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3D"/>
          <w:sz w:val="44"/>
        </w:rPr>
        <w:t>Performance-аудит Яндекс.Директа Belberry</w:t>
      </w:r>
    </w:p>
    <w:p>
      <w:pPr>
        <w:jc w:val="center"/>
      </w:pPr>
      <w:r>
        <w:rPr>
          <w:color w:val="586069"/>
          <w:sz w:val="24"/>
        </w:rPr>
        <w:t>Повторный аудит с разделением технических конверсий и реальных бизнес-лидов</w:t>
      </w:r>
    </w:p>
    <w:p>
      <w:pPr>
        <w:jc w:val="center"/>
      </w:pPr>
      <w:r>
        <w:rPr>
          <w:color w:val="586069"/>
          <w:sz w:val="20"/>
        </w:rPr>
        <w:t>21 апреля 2026 г., МСК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</w:tcPr>
          <w:p>
            <w:pPr>
              <w:spacing w:after="0"/>
            </w:pPr>
            <w:r/>
            <w:r>
              <w:rPr>
                <w:b/>
              </w:rPr>
              <w:t>Ключевой вывод: 495 конверсий Директа нельзя считать лидами без расшифровки goalId/goalName. Управленческий CPL по доступной бизнес-цели сейчас равен 9 274,55 руб. за 1 целевой визит. Масштабирование запрещено до подтверждения реальной лидогенерации.</w:t>
            </w:r>
          </w:p>
        </w:tc>
      </w:tr>
    </w:tbl>
    <w:p>
      <w:r>
        <w:br w:type="page"/>
      </w:r>
    </w:p>
    <w:p>
      <w:pPr>
        <w:pStyle w:val="Heading1"/>
      </w:pPr>
      <w:r>
        <w:t>Углубленный аудит Яндекс.Директа Belberry</w:t>
      </w:r>
    </w:p>
    <w:p>
      <w:pPr>
        <w:spacing w:after="120"/>
      </w:pPr>
      <w:r>
        <w:t>Дата подготовки: 21 апреля 2026 г., МСК</w:t>
      </w:r>
    </w:p>
    <w:p>
      <w:pPr>
        <w:spacing w:after="120"/>
      </w:pPr>
      <w:r>
        <w:t>Использованные источники:</w:t>
      </w:r>
    </w:p>
    <w:p>
      <w:pPr>
        <w:pStyle w:val="ListBullet"/>
      </w:pPr>
      <w:r>
        <w:t>`/Users/pro2kuror/Downloads/redirect.xlsx`</w:t>
      </w:r>
    </w:p>
    <w:p>
      <w:pPr>
        <w:pStyle w:val="ListBullet"/>
      </w:pPr>
      <w:r>
        <w:t>`/Users/pro2kuror/Downloads/e-16726824_20260421_conversions_report.csv`</w:t>
      </w:r>
    </w:p>
    <w:p>
      <w:pPr>
        <w:pStyle w:val="ListBullet"/>
      </w:pPr>
      <w:r>
        <w:t>`/Users/pro2kuror/Downloads/2026-04-14_2026-04-21_e-16726824.csv`</w:t>
      </w:r>
    </w:p>
    <w:p>
      <w:pPr>
        <w:pStyle w:val="ListBullet"/>
      </w:pPr>
      <w:r>
        <w:t>read-only API Яндекс.Директа</w:t>
      </w:r>
    </w:p>
    <w:p>
      <w:pPr>
        <w:spacing w:after="120"/>
      </w:pPr>
      <w:r>
        <w:t>Изменения в рекламном кабинете не вносились.</w:t>
      </w:r>
    </w:p>
    <w:p>
      <w:pPr>
        <w:pStyle w:val="Heading1"/>
      </w:pPr>
      <w:r>
        <w:t>1. Краткий управленческий вывод</w:t>
      </w:r>
    </w:p>
    <w:p>
      <w:pPr>
        <w:spacing w:after="120"/>
      </w:pPr>
      <w:r>
        <w:t>Текущий анализ нужно вести только от бизнес-лидов, а не от общего столбца Конверсии в Директе.</w:t>
      </w:r>
    </w:p>
    <w:p>
      <w:pPr>
        <w:spacing w:after="120"/>
      </w:pPr>
      <w:r>
        <w:t>В файлах есть конфликт метрик:</w:t>
      </w:r>
    </w:p>
    <w:p>
      <w:pPr>
        <w:pStyle w:val="ListBullet"/>
      </w:pPr>
      <w:r>
        <w:t>`2026-04-14_2026-04-21_e-16726824.csv` показывает 495 конверсий за 14-21 апреля;</w:t>
      </w:r>
    </w:p>
    <w:p>
      <w:pPr>
        <w:pStyle w:val="ListBullet"/>
      </w:pPr>
      <w:r>
        <w:t>`redirect.xlsx` показывает только 1 целевой визит за 22 марта - 18 апреля;</w:t>
      </w:r>
    </w:p>
    <w:p>
      <w:pPr>
        <w:pStyle w:val="ListBullet"/>
      </w:pPr>
      <w:r>
        <w:t>CSV с конверсиями `e-16726824_20260421_conversions_report.csv` не содержит строк с `goalId` и `goalName`.</w:t>
      </w:r>
    </w:p>
    <w:p>
      <w:pPr>
        <w:spacing w:after="120"/>
      </w:pPr>
      <w:r>
        <w:t>Поэтому 495 конверсий нельзя использовать для performance-оценки, CPA и решений по масштабированию. До расшифровки целей это технические или неподтвержденные конверсии: автоцели, микрособытия или агрегированные события Директа.</w:t>
      </w:r>
    </w:p>
    <w:p>
      <w:pPr>
        <w:spacing w:after="120"/>
      </w:pPr>
      <w:r>
        <w:t>По данным redirect.xlsx:</w:t>
      </w:r>
    </w:p>
    <w:p>
      <w:pPr>
        <w:pStyle w:val="ListBullet"/>
      </w:pPr>
      <w:r>
        <w:t>аккаунт: `92268134`;</w:t>
      </w:r>
    </w:p>
    <w:p>
      <w:pPr>
        <w:pStyle w:val="ListBullet"/>
      </w:pPr>
      <w:r>
        <w:t>логин: `e-16726824`;</w:t>
      </w:r>
    </w:p>
    <w:p>
      <w:pPr>
        <w:pStyle w:val="ListBullet"/>
      </w:pPr>
      <w:r>
        <w:t>кампания: `709003501`, `Товарная / МК / СПб, Мск`;</w:t>
      </w:r>
    </w:p>
    <w:p>
      <w:pPr>
        <w:pStyle w:val="ListBullet"/>
      </w:pPr>
      <w:r>
        <w:t>период анализа: 22 марта 2026 г. - 18 апреля 2026 г.;</w:t>
      </w:r>
    </w:p>
    <w:p>
      <w:pPr>
        <w:pStyle w:val="ListBullet"/>
      </w:pPr>
      <w:r>
        <w:t>модель атрибуции: последний значимый переход;</w:t>
      </w:r>
    </w:p>
    <w:p>
      <w:pPr>
        <w:pStyle w:val="ListBullet"/>
      </w:pPr>
      <w:r>
        <w:t>конверсия: целевой визит;</w:t>
      </w:r>
    </w:p>
    <w:p>
      <w:pPr>
        <w:pStyle w:val="ListBullet"/>
      </w:pPr>
      <w:r>
        <w:t>типы целей: отправка формы, уникальный звонок, клик по номеру телефона;</w:t>
      </w:r>
    </w:p>
    <w:p>
      <w:pPr>
        <w:pStyle w:val="ListBullet"/>
      </w:pPr>
      <w:r>
        <w:t>расход без НДС: 9 274,55 руб.;</w:t>
      </w:r>
    </w:p>
    <w:p>
      <w:pPr>
        <w:pStyle w:val="ListBullet"/>
      </w:pPr>
      <w:r>
        <w:t>клики: 2 853;</w:t>
      </w:r>
    </w:p>
    <w:p>
      <w:pPr>
        <w:pStyle w:val="ListBullet"/>
      </w:pPr>
      <w:r>
        <w:t>средний CPC: 3,25 руб.;</w:t>
      </w:r>
    </w:p>
    <w:p>
      <w:pPr>
        <w:pStyle w:val="ListBullet"/>
      </w:pPr>
      <w:r>
        <w:t>целевые конверсии: 1;</w:t>
      </w:r>
    </w:p>
    <w:p>
      <w:pPr>
        <w:pStyle w:val="ListBullet"/>
      </w:pPr>
      <w:r>
        <w:t>цена цели: 9 274,55 руб.;</w:t>
      </w:r>
    </w:p>
    <w:p>
      <w:pPr>
        <w:pStyle w:val="ListBullet"/>
      </w:pPr>
      <w:r>
        <w:t>CR: 0,035%.</w:t>
      </w:r>
    </w:p>
    <w:p>
      <w:pPr>
        <w:spacing w:after="120"/>
      </w:pPr>
      <w:r>
        <w:rPr>
          <w:b/>
        </w:rPr>
        <w:t>Главный вывод: подтвержденной лидогенерации почти нет. В управленческом контуре нужно считать CPL по бизнес-целям, а не CPA по внутренним конверсиям. При текущих подтвержденных данных CPL равен 9 274,55 руб. за 1 целевой визит, а 495 внутренних конверсий нужно исключить из оценки прибыльности до расшифровки goalId/goalName.</w:t>
      </w:r>
    </w:p>
    <w:p>
      <w:pPr>
        <w:pStyle w:val="Heading1"/>
      </w:pPr>
      <w:r>
        <w:t>2. Основные точки потери денег</w:t>
      </w:r>
    </w:p>
    <w:p>
      <w:pPr>
        <w:pStyle w:val="Heading2"/>
      </w:pPr>
      <w:r>
        <w:t>2.1. Дешевые клики не превращаются в лиды</w:t>
      </w:r>
    </w:p>
    <w:p>
      <w:pPr>
        <w:spacing w:after="120"/>
      </w:pPr>
      <w:r>
        <w:t>2 853 клика дали только 1 целевой визит. Это CR 0,035%.</w:t>
      </w:r>
    </w:p>
    <w:p>
      <w:pPr>
        <w:spacing w:after="120"/>
      </w:pPr>
      <w:r>
        <w:t>Для performance-кампании это критически низкая конверсия. Даже при CPC 3,25 руб. экономика плохая: CPA 9 274,55 руб.</w:t>
      </w:r>
    </w:p>
    <w:p>
      <w:pPr>
        <w:spacing w:after="120"/>
      </w:pPr>
      <w:r>
        <w:rPr>
          <w:b/>
        </w:rPr>
        <w:t>Управленческий вывод: кампания покупает большой объем дешевого трафика, но этот трафик либо нецелевой, либо посадочная/оффер не доводят пользователя до заявки.</w:t>
      </w:r>
    </w:p>
    <w:p>
      <w:pPr>
        <w:pStyle w:val="Heading2"/>
      </w:pPr>
      <w:r>
        <w:t>2.2. Видимые 495 конверсий нельзя использовать как KPI лидогенерации</w:t>
      </w:r>
    </w:p>
    <w:p>
      <w:pPr>
        <w:spacing w:after="120"/>
      </w:pPr>
      <w:r>
        <w:t>CSV за 14-21 апреля показывает 495 конверсий, но аудит Директа по целевому визиту показывает 1 конверсию.</w:t>
      </w:r>
    </w:p>
    <w:p>
      <w:pPr>
        <w:spacing w:after="120"/>
      </w:pPr>
      <w:r>
        <w:t>Это означает, что в API могли попасть:</w:t>
      </w:r>
    </w:p>
    <w:p>
      <w:pPr>
        <w:pStyle w:val="ListBullet"/>
      </w:pPr>
      <w:r>
        <w:t>микроцели;</w:t>
      </w:r>
    </w:p>
    <w:p>
      <w:pPr>
        <w:pStyle w:val="ListBullet"/>
      </w:pPr>
      <w:r>
        <w:t>автоцели;</w:t>
      </w:r>
    </w:p>
    <w:p>
      <w:pPr>
        <w:pStyle w:val="ListBullet"/>
      </w:pPr>
      <w:r>
        <w:t>технические цели;</w:t>
      </w:r>
    </w:p>
    <w:p>
      <w:pPr>
        <w:pStyle w:val="ListBullet"/>
      </w:pPr>
      <w:r>
        <w:t>цели, не равные лиду;</w:t>
      </w:r>
    </w:p>
    <w:p>
      <w:pPr>
        <w:pStyle w:val="ListBullet"/>
      </w:pPr>
      <w:r>
        <w:t>агрегированные конверсии по настройкам кампании.</w:t>
      </w:r>
    </w:p>
    <w:p>
      <w:pPr>
        <w:spacing w:after="120"/>
      </w:pPr>
      <w:r>
        <w:rPr>
          <w:b/>
        </w:rPr>
        <w:t>Управленческий вывод: до проверки целей нельзя считать 35,81 руб. реальным CPL. Для управленческих решений нужно ориентироваться на CPL 9 274,55 руб. по целевому визиту и отдельно показывать технический CPA по внутренним конверсиям.</w:t>
      </w:r>
    </w:p>
    <w:p>
      <w:pPr>
        <w:pStyle w:val="Heading2"/>
      </w:pPr>
      <w:r>
        <w:t>2.3. Кампания работает одновременно по поиску и сетям</w:t>
      </w:r>
    </w:p>
    <w:p>
      <w:pPr>
        <w:spacing w:after="120"/>
      </w:pPr>
      <w:r>
        <w:t>В redirect.xlsx тип площадки указан как поиск и сети.</w:t>
      </w:r>
    </w:p>
    <w:p>
      <w:pPr>
        <w:spacing w:after="120"/>
      </w:pPr>
      <w:r>
        <w:t>Для товарной/performance-кампании это может быть нормальным, но для аудита это проблема: без раздельной статистики по поиску и РСЯ невозможно понять, где именно сливается бюджет.</w:t>
      </w:r>
    </w:p>
    <w:p>
      <w:pPr>
        <w:spacing w:after="120"/>
      </w:pPr>
      <w:r>
        <w:rPr>
          <w:b/>
        </w:rPr>
        <w:t>Управленческий вывод: нужно разделить отчетность минимум на поиск и сети. Если большая часть 2 853 кликов пришла из сетей, первым кандидатом на чистку будут площадки РСЯ и мобильные приложения.</w:t>
      </w:r>
    </w:p>
    <w:p>
      <w:pPr>
        <w:pStyle w:val="Heading1"/>
      </w:pPr>
      <w:r>
        <w:t>3. Что нужно отключить срочно</w:t>
      </w:r>
    </w:p>
    <w:p>
      <w:pPr>
        <w:spacing w:after="120"/>
      </w:pPr>
      <w:r>
        <w:t>Автоматически ничего отключать нельзя, потому что текущие файлы не содержат строк по площадкам, фразам, запросам и устройствам.</w:t>
      </w:r>
    </w:p>
    <w:p>
      <w:pPr>
        <w:spacing w:after="120"/>
      </w:pPr>
      <w:r>
        <w:t>Но срочное управленческое ограничение такое:</w:t>
      </w:r>
    </w:p>
    <w:p>
      <w:pPr>
        <w:pStyle w:val="ListNumber"/>
      </w:pPr>
      <w:r>
        <w:t>Не увеличивать бюджет кампании `Товарная / МК / СПб, Мск`.</w:t>
      </w:r>
    </w:p>
    <w:p>
      <w:pPr>
        <w:pStyle w:val="ListNumber"/>
      </w:pPr>
      <w:r>
        <w:t>Не считать кампанию эффективной по 487 API-конверсиям.</w:t>
      </w:r>
    </w:p>
    <w:p>
      <w:pPr>
        <w:pStyle w:val="ListNumber"/>
      </w:pPr>
      <w:r>
        <w:t>Не масштабировать до проверки реальных целей.</w:t>
      </w:r>
    </w:p>
    <w:p>
      <w:pPr>
        <w:pStyle w:val="ListNumber"/>
      </w:pPr>
      <w:r>
        <w:t>Если кампания сейчас активна, поставить дневной лимит на уровне теста до выяснения источников кликов.</w:t>
      </w:r>
    </w:p>
    <w:p>
      <w:pPr>
        <w:pStyle w:val="Heading1"/>
      </w:pPr>
      <w:r>
        <w:t>4. Что переделать в течение недели</w:t>
      </w:r>
    </w:p>
    <w:p>
      <w:pPr>
        <w:pStyle w:val="Heading2"/>
      </w:pPr>
      <w:r>
        <w:t>4.1. Перепроверить цели оптимизации</w:t>
      </w:r>
    </w:p>
    <w:p>
      <w:pPr>
        <w:spacing w:after="120"/>
      </w:pPr>
      <w:r>
        <w:t>Выгрузка говорит, что бизнес-конверсии:</w:t>
      </w:r>
    </w:p>
    <w:p>
      <w:pPr>
        <w:pStyle w:val="ListBullet"/>
      </w:pPr>
      <w:r>
        <w:t>отправка формы;</w:t>
      </w:r>
    </w:p>
    <w:p>
      <w:pPr>
        <w:pStyle w:val="ListBullet"/>
      </w:pPr>
      <w:r>
        <w:t>уникальный звонок;</w:t>
      </w:r>
    </w:p>
    <w:p>
      <w:pPr>
        <w:pStyle w:val="ListBullet"/>
      </w:pPr>
      <w:r>
        <w:t>клик по номеру телефона.</w:t>
      </w:r>
    </w:p>
    <w:p>
      <w:pPr>
        <w:spacing w:after="120"/>
      </w:pPr>
      <w:r>
        <w:t>Нужно проверить в Метрике и Директе:</w:t>
      </w:r>
    </w:p>
    <w:p>
      <w:pPr>
        <w:pStyle w:val="ListBullet"/>
      </w:pPr>
      <w:r>
        <w:t>какие goalId привязаны к кампании;</w:t>
      </w:r>
    </w:p>
    <w:p>
      <w:pPr>
        <w:pStyle w:val="ListBullet"/>
      </w:pPr>
      <w:r>
        <w:t>какие цели участвуют в стратегии;</w:t>
      </w:r>
    </w:p>
    <w:p>
      <w:pPr>
        <w:pStyle w:val="ListBullet"/>
      </w:pPr>
      <w:r>
        <w:t>какие цели считаются в столбце `Conversions` API;</w:t>
      </w:r>
    </w:p>
    <w:p>
      <w:pPr>
        <w:pStyle w:val="ListBullet"/>
      </w:pPr>
      <w:r>
        <w:t>нет ли автоцелей или микроцелей в оптимизации;</w:t>
      </w:r>
    </w:p>
    <w:p>
      <w:pPr>
        <w:pStyle w:val="ListBullet"/>
      </w:pPr>
      <w:r>
        <w:t>соответствует ли цель `целевой визит` реальному лиду.</w:t>
      </w:r>
    </w:p>
    <w:p>
      <w:pPr>
        <w:pStyle w:val="Heading2"/>
      </w:pPr>
      <w:r>
        <w:t>4.2. Разделить отчетность по источникам</w:t>
      </w:r>
    </w:p>
    <w:p>
      <w:pPr>
        <w:spacing w:after="120"/>
      </w:pPr>
      <w:r>
        <w:t>Нужны отдельные срезы:</w:t>
      </w:r>
    </w:p>
    <w:p>
      <w:pPr>
        <w:pStyle w:val="ListBullet"/>
      </w:pPr>
      <w:r>
        <w:t>поиск;</w:t>
      </w:r>
    </w:p>
    <w:p>
      <w:pPr>
        <w:pStyle w:val="ListBullet"/>
      </w:pPr>
      <w:r>
        <w:t>РСЯ;</w:t>
      </w:r>
    </w:p>
    <w:p>
      <w:pPr>
        <w:pStyle w:val="ListBullet"/>
      </w:pPr>
      <w:r>
        <w:t>мобильные приложения;</w:t>
      </w:r>
    </w:p>
    <w:p>
      <w:pPr>
        <w:pStyle w:val="ListBullet"/>
      </w:pPr>
      <w:r>
        <w:t>внешние сети;</w:t>
      </w:r>
    </w:p>
    <w:p>
      <w:pPr>
        <w:pStyle w:val="ListBullet"/>
      </w:pPr>
      <w:r>
        <w:t>ретаргетинг/аудитории;</w:t>
      </w:r>
    </w:p>
    <w:p>
      <w:pPr>
        <w:pStyle w:val="ListBullet"/>
      </w:pPr>
      <w:r>
        <w:t>устройства;</w:t>
      </w:r>
    </w:p>
    <w:p>
      <w:pPr>
        <w:pStyle w:val="ListBullet"/>
      </w:pPr>
      <w:r>
        <w:t>Москва и Санкт-Петербург отдельно.</w:t>
      </w:r>
    </w:p>
    <w:p>
      <w:pPr>
        <w:spacing w:after="120"/>
      </w:pPr>
      <w:r>
        <w:t>Без этого кампания остается черным ящиком: мы видим 2 853 клика, но не видим, откуда они пришли.</w:t>
      </w:r>
    </w:p>
    <w:p>
      <w:pPr>
        <w:pStyle w:val="Heading2"/>
      </w:pPr>
      <w:r>
        <w:t>4.3. Проверить посадочную страницу</w:t>
      </w:r>
    </w:p>
    <w:p>
      <w:pPr>
        <w:spacing w:after="120"/>
      </w:pPr>
      <w:r>
        <w:t>CR 0,035% при дешевом CPC чаще всего означает одну из проблем:</w:t>
      </w:r>
    </w:p>
    <w:p>
      <w:pPr>
        <w:pStyle w:val="ListBullet"/>
      </w:pPr>
      <w:r>
        <w:t>нецелевой трафик;</w:t>
      </w:r>
    </w:p>
    <w:p>
      <w:pPr>
        <w:pStyle w:val="ListBullet"/>
      </w:pPr>
      <w:r>
        <w:t>слабый оффер;</w:t>
      </w:r>
    </w:p>
    <w:p>
      <w:pPr>
        <w:pStyle w:val="ListBullet"/>
      </w:pPr>
      <w:r>
        <w:t>посадочная не соответствует объявлению;</w:t>
      </w:r>
    </w:p>
    <w:p>
      <w:pPr>
        <w:pStyle w:val="ListBullet"/>
      </w:pPr>
      <w:r>
        <w:t>форма/телефон плохо видны;</w:t>
      </w:r>
    </w:p>
    <w:p>
      <w:pPr>
        <w:pStyle w:val="ListBullet"/>
      </w:pPr>
      <w:r>
        <w:t>проблемы мобильной версии;</w:t>
      </w:r>
    </w:p>
    <w:p>
      <w:pPr>
        <w:pStyle w:val="ListBullet"/>
      </w:pPr>
      <w:r>
        <w:t>трафик идет на слишком общую страницу;</w:t>
      </w:r>
    </w:p>
    <w:p>
      <w:pPr>
        <w:pStyle w:val="ListBullet"/>
      </w:pPr>
      <w:r>
        <w:t>конверсии технически не фиксируются.</w:t>
      </w:r>
    </w:p>
    <w:p>
      <w:pPr>
        <w:pStyle w:val="Heading1"/>
      </w:pPr>
      <w:r>
        <w:t>5. Что требует стратегической переработки</w:t>
      </w:r>
    </w:p>
    <w:p>
      <w:pPr>
        <w:pStyle w:val="Heading2"/>
      </w:pPr>
      <w:r>
        <w:t>5.1. Система KPI</w:t>
      </w:r>
    </w:p>
    <w:p>
      <w:pPr>
        <w:spacing w:after="120"/>
      </w:pPr>
      <w:r>
        <w:t>Нужно разделить метрики:</w:t>
      </w:r>
    </w:p>
    <w:p>
      <w:pPr>
        <w:pStyle w:val="ListBullet"/>
      </w:pPr>
      <w:r>
        <w:t>`микроконверсии`: клики, вовлеченность, просмотр страниц, автоцели;</w:t>
      </w:r>
    </w:p>
    <w:p>
      <w:pPr>
        <w:pStyle w:val="ListBullet"/>
      </w:pPr>
      <w:r>
        <w:t>`лидовые действия`: форма, звонок, клик по телефону;</w:t>
      </w:r>
    </w:p>
    <w:p>
      <w:pPr>
        <w:pStyle w:val="ListBullet"/>
      </w:pPr>
      <w:r>
        <w:t>`качественные лиды`: лиды, дошедшие до CRM/продажи.</w:t>
      </w:r>
    </w:p>
    <w:p>
      <w:pPr>
        <w:spacing w:after="120"/>
      </w:pPr>
      <w:r>
        <w:t>Пока этого нет, алгоритм может оптимизироваться на дешевые события, которые не дают продаж.</w:t>
      </w:r>
    </w:p>
    <w:p>
      <w:pPr>
        <w:pStyle w:val="Heading2"/>
      </w:pPr>
      <w:r>
        <w:t>5.2. Структура кампании</w:t>
      </w:r>
    </w:p>
    <w:p>
      <w:pPr>
        <w:spacing w:after="120"/>
      </w:pPr>
      <w:r>
        <w:t>Кампания Товарная / МК / СПб, Мск должна быть разобрана на управляемые сегменты:</w:t>
      </w:r>
    </w:p>
    <w:p>
      <w:pPr>
        <w:pStyle w:val="ListBullet"/>
      </w:pPr>
      <w:r>
        <w:t>Москва отдельно от Санкт-Петербурга;</w:t>
      </w:r>
    </w:p>
    <w:p>
      <w:pPr>
        <w:pStyle w:val="ListBullet"/>
      </w:pPr>
      <w:r>
        <w:t>поиск отдельно от сетей;</w:t>
      </w:r>
    </w:p>
    <w:p>
      <w:pPr>
        <w:pStyle w:val="ListBullet"/>
      </w:pPr>
      <w:r>
        <w:t>мобильные устройства отдельно от десктопа;</w:t>
      </w:r>
    </w:p>
    <w:p>
      <w:pPr>
        <w:pStyle w:val="ListBullet"/>
      </w:pPr>
      <w:r>
        <w:t>площадки РСЯ отдельно;</w:t>
      </w:r>
    </w:p>
    <w:p>
      <w:pPr>
        <w:pStyle w:val="ListBullet"/>
      </w:pPr>
      <w:r>
        <w:t>ретаргетинг отдельно;</w:t>
      </w:r>
    </w:p>
    <w:p>
      <w:pPr>
        <w:pStyle w:val="ListBullet"/>
      </w:pPr>
      <w:r>
        <w:t>новые аудитории отдельно.</w:t>
      </w:r>
    </w:p>
    <w:p>
      <w:pPr>
        <w:pStyle w:val="Heading1"/>
      </w:pPr>
      <w:r>
        <w:t>6. Что даст самый быстрый рост количества лидов</w:t>
      </w:r>
    </w:p>
    <w:p>
      <w:pPr>
        <w:spacing w:after="120"/>
      </w:pPr>
      <w:r>
        <w:t>Сейчас нельзя делать вывод о масштабировании кампании, потому что лидогенерация не подтверждена.</w:t>
      </w:r>
    </w:p>
    <w:p>
      <w:pPr>
        <w:spacing w:after="120"/>
      </w:pPr>
      <w:r>
        <w:t>Самый быстрый рост реальных лидов даст не увеличение бюджета, а восстановление корректного измерения:</w:t>
      </w:r>
    </w:p>
    <w:p>
      <w:pPr>
        <w:pStyle w:val="ListNumber"/>
      </w:pPr>
      <w:r>
        <w:t>Подтвердить, какие цели являются бизнес-лидами: форма, звонок, запись, WhatsApp, Telegram, лид из формы, подтвержденный лид.</w:t>
      </w:r>
    </w:p>
    <w:p>
      <w:pPr>
        <w:pStyle w:val="ListNumber"/>
      </w:pPr>
      <w:r>
        <w:t>Исключить из performance-оценки технические конверсии, автоцели и микрособытия.</w:t>
      </w:r>
    </w:p>
    <w:p>
      <w:pPr>
        <w:pStyle w:val="ListNumber"/>
      </w:pPr>
      <w:r>
        <w:t>Найти, откуда пришел единственный подтвержденный целевой визит.</w:t>
      </w:r>
    </w:p>
    <w:p>
      <w:pPr>
        <w:pStyle w:val="ListNumber"/>
      </w:pPr>
      <w:r>
        <w:t>Проверить посадочную страницу и события Метрики.</w:t>
      </w:r>
    </w:p>
    <w:p>
      <w:pPr>
        <w:pStyle w:val="ListNumber"/>
      </w:pPr>
      <w:r>
        <w:t>Только после этого принимать решение о масштабировании или перераспределении бюджета.</w:t>
      </w:r>
    </w:p>
    <w:p>
      <w:pPr>
        <w:pStyle w:val="Heading1"/>
      </w:pPr>
      <w:r>
        <w:t>7. Что даст самое быстрое снижение CPL/CPA</w:t>
      </w:r>
    </w:p>
    <w:p>
      <w:pPr>
        <w:spacing w:after="120"/>
      </w:pPr>
      <w:r>
        <w:t>Самое быстрое снижение CPL даст отключение сегментов с кликами без реальных лидов, но сейчас таких сегментов нельзя достоверно определить: в CSV есть только внутренние конверсии без расшифровки целей.</w:t>
      </w:r>
    </w:p>
    <w:p>
      <w:pPr>
        <w:spacing w:after="120"/>
      </w:pPr>
      <w:r>
        <w:t>Но для точного списка отключений нужны срезы, которых пока нет в файлах:</w:t>
      </w:r>
    </w:p>
    <w:p>
      <w:pPr>
        <w:pStyle w:val="ListBullet"/>
      </w:pPr>
      <w:r>
        <w:t>площадки РСЯ;</w:t>
      </w:r>
    </w:p>
    <w:p>
      <w:pPr>
        <w:pStyle w:val="ListBullet"/>
      </w:pPr>
      <w:r>
        <w:t>устройства;</w:t>
      </w:r>
    </w:p>
    <w:p>
      <w:pPr>
        <w:pStyle w:val="ListBullet"/>
      </w:pPr>
      <w:r>
        <w:t>регионы;</w:t>
      </w:r>
    </w:p>
    <w:p>
      <w:pPr>
        <w:pStyle w:val="ListBullet"/>
      </w:pPr>
      <w:r>
        <w:t>время показа;</w:t>
      </w:r>
    </w:p>
    <w:p>
      <w:pPr>
        <w:pStyle w:val="ListBullet"/>
      </w:pPr>
      <w:r>
        <w:t>поисковые запросы;</w:t>
      </w:r>
    </w:p>
    <w:p>
      <w:pPr>
        <w:pStyle w:val="ListBullet"/>
      </w:pPr>
      <w:r>
        <w:t>группы/объявления.</w:t>
      </w:r>
    </w:p>
    <w:p>
      <w:pPr>
        <w:spacing w:after="120"/>
      </w:pPr>
      <w:r>
        <w:t>До получения этих срезов безопасное действие только одно: не масштабировать и проверить цели. Внутренний CPA по 495 событиям можно использовать только как диагностическую метрику алгоритма, не как показатель прибыльности.</w:t>
      </w:r>
    </w:p>
    <w:p>
      <w:pPr>
        <w:pStyle w:val="Heading1"/>
      </w:pPr>
      <w:r>
        <w:t>8. Приоритет действий</w:t>
      </w:r>
    </w:p>
    <w:p>
      <w:pPr>
        <w:pStyle w:val="ListNumber"/>
      </w:pPr>
      <w:r>
        <w:t>Срочно получить отчет по целям с непустыми строками `goalId`, `goalName`, `goalsNum`, `costTaxFree`.</w:t>
      </w:r>
    </w:p>
    <w:p>
      <w:pPr>
        <w:pStyle w:val="ListNumber"/>
      </w:pPr>
      <w:r>
        <w:t>Получить отчет по площадкам РСЯ за 22.03.2026 - 18.04.2026.</w:t>
      </w:r>
    </w:p>
    <w:p>
      <w:pPr>
        <w:pStyle w:val="ListNumber"/>
      </w:pPr>
      <w:r>
        <w:t>Получить отчет по устройствам и регионам.</w:t>
      </w:r>
    </w:p>
    <w:p>
      <w:pPr>
        <w:pStyle w:val="ListNumber"/>
      </w:pPr>
      <w:r>
        <w:t>Получить отчет по времени показа.</w:t>
      </w:r>
    </w:p>
    <w:p>
      <w:pPr>
        <w:pStyle w:val="ListNumber"/>
      </w:pPr>
      <w:r>
        <w:t>Получить отчет по группам и объявлениям.</w:t>
      </w:r>
    </w:p>
    <w:p>
      <w:pPr>
        <w:pStyle w:val="ListNumber"/>
      </w:pPr>
      <w:r>
        <w:t>Проверить посадочную страницу и события Метрики.</w:t>
      </w:r>
    </w:p>
    <w:p>
      <w:pPr>
        <w:pStyle w:val="ListNumber"/>
      </w:pPr>
      <w:r>
        <w:t>После этого дать список конкретных отключений и минус-фраз.</w:t>
      </w:r>
    </w:p>
    <w:p>
      <w:pPr>
        <w:pStyle w:val="Heading1"/>
      </w:pPr>
      <w:r>
        <w:t>9. Проверка файлов</w:t>
      </w:r>
    </w:p>
    <w:p>
      <w:pPr>
        <w:spacing w:after="120"/>
      </w:pPr>
      <w:r>
        <w:t>Файл redirect.xlsx содержит полезные данные по кампании и встроенные рекомендации Директа.</w:t>
      </w:r>
    </w:p>
    <w:p>
      <w:pPr>
        <w:spacing w:after="120"/>
      </w:pPr>
      <w:r>
        <w:t>Файл e-16726824_20260421_conversions_report.csv содержит только заголовок и не содержит строк с конверсиями. Поэтому по нему невозможно определить, какая именно цель дала 1 целевой визит.</w:t>
      </w:r>
    </w:p>
    <w:p>
      <w:pPr>
        <w:pStyle w:val="Heading1"/>
      </w:pPr>
      <w:r>
        <w:t>10. Конкретные рекомендации по текущим данным</w:t>
      </w:r>
    </w:p>
    <w:p>
      <w:pPr>
        <w:pStyle w:val="ListNumber"/>
      </w:pPr>
      <w:r>
        <w:t>Не масштабировать кампанию `Товарная / МК / СПб, Мск` до проверки целей.</w:t>
      </w:r>
    </w:p>
    <w:p>
      <w:pPr>
        <w:pStyle w:val="ListNumber"/>
      </w:pPr>
      <w:r>
        <w:t>Считать текущую цену целевого действия равной 9 274,55 руб., а не 36,27 руб.</w:t>
      </w:r>
    </w:p>
    <w:p>
      <w:pPr>
        <w:pStyle w:val="ListNumber"/>
      </w:pPr>
      <w:r>
        <w:t>Добавить широкоформатные изображения: в аудите Директа 100% групп в сетях без широкоформатных изображений.</w:t>
      </w:r>
    </w:p>
    <w:p>
      <w:pPr>
        <w:pStyle w:val="ListNumber"/>
      </w:pPr>
      <w:r>
        <w:t>Проверить быстрые ссылки и описания: аудит показывает необходимость добавить/доработать БС и описания.</w:t>
      </w:r>
    </w:p>
    <w:p>
      <w:pPr>
        <w:pStyle w:val="ListNumber"/>
      </w:pPr>
      <w:r>
        <w:t>Добрать срезы по площадкам и устройствам, потому что основной риск сейчас - дешевый, но нецелевой сетевой трафик.</w:t>
      </w:r>
    </w:p>
    <w:p>
      <w:pPr>
        <w:pStyle w:val="Heading1"/>
      </w:pPr>
      <w:r>
        <w:t>11. Детальный разбор CSV за 14-21 апреля 2026 г.</w:t>
      </w:r>
    </w:p>
    <w:p>
      <w:pPr>
        <w:spacing w:after="120"/>
      </w:pPr>
      <w:r>
        <w:t>Файл 2026-04-14_2026-04-21_e-16726824.csv содержит 901 строку детализации по кампании 709003501.</w:t>
      </w:r>
    </w:p>
    <w:p>
      <w:pPr>
        <w:spacing w:after="120"/>
      </w:pPr>
      <w:r>
        <w:t>Важное ограничение: в этом CSV нет полей goalId и goalName. Поэтому столбец Конверсии нельзя классифицировать как реальные лиды. В этом разделе все CPA по 495 событиям являются техническими CPA по внутренним конверсиям Директа, а не CPL по бизнес-лидам.</w:t>
      </w:r>
    </w:p>
    <w:p>
      <w:pPr>
        <w:spacing w:after="120"/>
      </w:pPr>
      <w:r>
        <w:t>Итого по файлу:</w:t>
      </w:r>
    </w:p>
    <w:p>
      <w:pPr>
        <w:pStyle w:val="ListBullet"/>
      </w:pPr>
      <w:r>
        <w:t>показы: 228 221;</w:t>
      </w:r>
    </w:p>
    <w:p>
      <w:pPr>
        <w:pStyle w:val="ListBullet"/>
      </w:pPr>
      <w:r>
        <w:t>клики: 3 069;</w:t>
      </w:r>
    </w:p>
    <w:p>
      <w:pPr>
        <w:pStyle w:val="ListBullet"/>
      </w:pPr>
      <w:r>
        <w:t>расход: 17 726,18 руб.;</w:t>
      </w:r>
    </w:p>
    <w:p>
      <w:pPr>
        <w:pStyle w:val="ListBullet"/>
      </w:pPr>
      <w:r>
        <w:t>средний CPC: 5,78 руб.;</w:t>
      </w:r>
    </w:p>
    <w:p>
      <w:pPr>
        <w:pStyle w:val="ListBullet"/>
      </w:pPr>
      <w:r>
        <w:t>конверсии в этом отчете: 495;</w:t>
      </w:r>
    </w:p>
    <w:p>
      <w:pPr>
        <w:pStyle w:val="ListBullet"/>
      </w:pPr>
      <w:r>
        <w:t>цена цели: 35,81 руб.;</w:t>
      </w:r>
    </w:p>
    <w:p>
      <w:pPr>
        <w:pStyle w:val="ListBullet"/>
      </w:pPr>
      <w:r>
        <w:t>CR: 16,13%.</w:t>
      </w:r>
    </w:p>
    <w:p>
      <w:pPr>
        <w:spacing w:after="120"/>
      </w:pPr>
      <w:r>
        <w:rPr>
          <w:b/>
        </w:rPr>
        <w:t>Важно: эти 495 конверсий не совпадают с 1 целевым визитом из redirect.xlsx. Значит в разных отчетах используются разные определения конверсии. Для performance-управления нужно разделить:</w:t>
      </w:r>
    </w:p>
    <w:p>
      <w:pPr>
        <w:pStyle w:val="ListBullet"/>
      </w:pPr>
      <w:r>
        <w:t>внутренние конверсии Директа: 495;</w:t>
      </w:r>
    </w:p>
    <w:p>
      <w:pPr>
        <w:pStyle w:val="ListBullet"/>
      </w:pPr>
      <w:r>
        <w:t>подтвержденные бизнес-целевые визиты из аудита: 1;</w:t>
      </w:r>
    </w:p>
    <w:p>
      <w:pPr>
        <w:pStyle w:val="ListBullet"/>
      </w:pPr>
      <w:r>
        <w:t>реальные лиды в CRM: пока не подтверждены.</w:t>
      </w:r>
    </w:p>
    <w:p>
      <w:pPr>
        <w:pStyle w:val="Heading2"/>
      </w:pPr>
      <w:r>
        <w:t>11.1. Динамика по дням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Дата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Расход, руб.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Показы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Клики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CTR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CPC, руб.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Конверсии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CPA, руб.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CR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14.04.2026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3 064,48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156 145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1 333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0,85%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2,30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22,70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10,13%</w:t>
            </w:r>
          </w:p>
        </w:tc>
      </w:tr>
      <w:tr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15.04.2026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2 293,58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20 355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840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4,13%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2,73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66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34,75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7,86%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16.04.2026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2 434,89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25 382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363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1,43%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6,71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30,06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22,31%</w:t>
            </w:r>
          </w:p>
        </w:tc>
      </w:tr>
      <w:tr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17.04.2026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1 722,27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12 288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185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1,51%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9,31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61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28,23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32,97%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18.04.2026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1 799,70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5 174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2,55%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13,63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43,90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31,06%</w:t>
            </w:r>
          </w:p>
        </w:tc>
      </w:tr>
      <w:tr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19.04.2026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2 754,16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3 435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112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3,26%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24,59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51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54,00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45,54%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20.04.2026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2 331,79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3 232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2,13%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33,79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54,23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62,32%</w:t>
            </w:r>
          </w:p>
        </w:tc>
      </w:tr>
      <w:tr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21.04.2026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1 325,29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2 210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1,58%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37,87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77,96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48,57%</w:t>
            </w:r>
          </w:p>
        </w:tc>
      </w:tr>
    </w:tbl>
    <w:p/>
    <w:p>
      <w:pPr>
        <w:spacing w:after="120"/>
      </w:pPr>
      <w:r>
        <w:t>Вывод: деградация идет через рост цены клика. CR по внутренним конверсиям не падает, а растет. Но это не означает рост лидов: цели не расшифрованы. Для бизнеса это выглядит как риск оптимизации на микрособытия: система покупает меньше, но дороже, и при этом нет подтверждения, что растет реальная лидогенерация.</w:t>
      </w:r>
    </w:p>
    <w:p>
      <w:pPr>
        <w:pStyle w:val="Heading2"/>
      </w:pPr>
      <w:r>
        <w:t>11.2. Разбор по типам условий показа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Тип условия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Расход, руб.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Показы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Клики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CTR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CPC, руб.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Конверсии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CPA, руб.</w:t>
            </w:r>
          </w:p>
        </w:tc>
        <w:tc>
          <w:tcPr>
            <w:tcW w:type="dxa" w:w="1133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CR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Автотаргетинг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12 338,59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134 458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1 539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1,14%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8,02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49,55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16,18%</w:t>
            </w:r>
          </w:p>
        </w:tc>
      </w:tr>
      <w:tr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Товарный фильтр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3 123,02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24 738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334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1,35%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9,35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110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28,39</w:t>
            </w:r>
          </w:p>
        </w:tc>
        <w:tc>
          <w:tcPr>
            <w:tcW w:type="dxa" w:w="1133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32,93%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Офферный ретаргетинг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2 264,55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69 025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1 196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1,73%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1,89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136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16,65</w:t>
            </w:r>
          </w:p>
        </w:tc>
        <w:tc>
          <w:tcPr>
            <w:tcW w:type="dxa" w:w="113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11,37%</w:t>
            </w:r>
          </w:p>
        </w:tc>
      </w:tr>
    </w:tbl>
    <w:p/>
    <w:p>
      <w:pPr>
        <w:spacing w:after="120"/>
      </w:pPr>
      <w:r>
        <w:t>Диагностический вывод по внутренним конверсиям:</w:t>
      </w:r>
    </w:p>
    <w:p>
      <w:pPr>
        <w:pStyle w:val="ListBullet"/>
      </w:pPr>
      <w:r>
        <w:t>`Автотаргетинг` съедает 69,6% расхода и дает самый плохой технический CPA среди трех типов условий.</w:t>
      </w:r>
    </w:p>
    <w:p>
      <w:pPr>
        <w:pStyle w:val="ListBullet"/>
      </w:pPr>
      <w:r>
        <w:t>`Офферный ретаргетинг` дает лучший технический CPA: 16,65 руб. при CPC 1,89 руб.</w:t>
      </w:r>
    </w:p>
    <w:p>
      <w:pPr>
        <w:pStyle w:val="ListBullet"/>
      </w:pPr>
      <w:r>
        <w:t>`Товарный фильтр` выглядит лучше автотаргетинга по техническому CPA и CR, но дороже ретаргетинга.</w:t>
      </w:r>
    </w:p>
    <w:p>
      <w:pPr>
        <w:spacing w:after="120"/>
      </w:pPr>
      <w:r>
        <w:t>Практическое действие: не принимать решения о масштабировании на основе этих CPA. Автотаргетинг нужно вынести на проверку как главный потребитель бюджета, но отключение/масштабирование должно опираться только на реальные лиды.</w:t>
      </w:r>
    </w:p>
    <w:p>
      <w:pPr>
        <w:pStyle w:val="Heading2"/>
      </w:pPr>
      <w:r>
        <w:t>11.3. Крупные связки по внутренним конверсиям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Объявление / условие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Расход, руб.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Клики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Конверсии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CPA, руб.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Вывод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`M-17687440841` / офферный ретаргетинг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1 438,74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611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14,68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Кандидат на проверку по реальным лидам</w:t>
            </w:r>
          </w:p>
        </w:tc>
      </w:tr>
      <w:tr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`M-17687440841` / автотаргетинг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1 586,17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567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22,66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Кандидат на проверку, но не на масштабирование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`M-17687440842` / офферный ретаргетинг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380,17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20,01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Проверить по реальным целям</w:t>
            </w:r>
          </w:p>
        </w:tc>
      </w:tr>
      <w:tr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`M-17687440846` / автотаргетинг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234,82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206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16,77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Проверить по реальным целям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`M-17687440846` / офферный ретаргетинг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249,79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188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17,84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Проверить по реальным целям</w:t>
            </w:r>
          </w:p>
        </w:tc>
      </w:tr>
      <w:tr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Товарный фильтр `M-`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3 123,02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334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110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28,39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Проверить качество целей</w:t>
            </w:r>
          </w:p>
        </w:tc>
      </w:tr>
    </w:tbl>
    <w:p/>
    <w:p>
      <w:pPr>
        <w:spacing w:after="120"/>
      </w:pPr>
      <w:r>
        <w:t>Эти связки нельзя называть лучшими источниками лидов, пока не известно, какие цели входят в 495 конверсий.</w:t>
      </w:r>
    </w:p>
    <w:p>
      <w:pPr>
        <w:pStyle w:val="Heading2"/>
      </w:pPr>
      <w:r>
        <w:t>11.4. Связки под ограничение или проверку по стоимости клика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Объявление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Расход, руб.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Клики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Конверсии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CPA, руб.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`M-17687441002`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325,64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325,64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Ограничить, мало данных и очень дорогой клик</w:t>
            </w:r>
          </w:p>
        </w:tc>
      </w:tr>
      <w:tr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`M-17687440750`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315,99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315,99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Проверить источник, не масштабировать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`M-17687440837`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241,89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241,89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Проверить источник, не масштабировать</w:t>
            </w:r>
          </w:p>
        </w:tc>
      </w:tr>
      <w:tr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`M-17687440825`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220,13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220,13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Кандидат на ограничение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`M-17687440731`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192,20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192,20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Проверить источник, не масштабировать</w:t>
            </w:r>
          </w:p>
        </w:tc>
      </w:tr>
      <w:tr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`M-17687440811`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160,18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нет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Срочно проверить/поставить на паузу при сохранении тренда</w:t>
            </w:r>
          </w:p>
        </w:tc>
      </w:tr>
    </w:tbl>
    <w:p/>
    <w:p>
      <w:pPr>
        <w:spacing w:after="120"/>
      </w:pPr>
      <w:r>
        <w:t>Эти элементы не являются главной дырой бюджета по абсолютной сумме, но они показывают, где алгоритм покупает очень дорогие клики. Ограничение допустимо как защита от разгона CPC, но не как вывод о CPL, потому что лидовые цели не подтверждены.</w:t>
      </w:r>
    </w:p>
    <w:p>
      <w:pPr>
        <w:pStyle w:val="Heading2"/>
      </w:pPr>
      <w:r>
        <w:t>11.5. Что менять по данным CSV без риска подмены KPI</w:t>
      </w:r>
    </w:p>
    <w:p>
      <w:pPr>
        <w:spacing w:after="120"/>
      </w:pPr>
      <w:r>
        <w:t>Срочно:</w:t>
      </w:r>
    </w:p>
    <w:p>
      <w:pPr>
        <w:pStyle w:val="ListNumber"/>
      </w:pPr>
      <w:r>
        <w:t>Запретить использовать 495 конверсий как KPI эффективности.</w:t>
      </w:r>
    </w:p>
    <w:p>
      <w:pPr>
        <w:pStyle w:val="ListNumber"/>
      </w:pPr>
      <w:r>
        <w:t>Пометить автотаргетинг как главный риск расхода: 12 338,59 руб. из 17 726,18 руб.</w:t>
      </w:r>
    </w:p>
    <w:p>
      <w:pPr>
        <w:pStyle w:val="ListNumber"/>
      </w:pPr>
      <w:r>
        <w:t>Проверить `M-17687440811`: 160,18 руб., 2 клика, 0 внутренних конверсий, CPC 80,09 руб.</w:t>
      </w:r>
    </w:p>
    <w:p>
      <w:pPr>
        <w:pStyle w:val="ListNumber"/>
      </w:pPr>
      <w:r>
        <w:t>Ограничивать объявления с экстремально дорогим CPC, если они продолжают получать показы после 21 апреля.</w:t>
      </w:r>
    </w:p>
    <w:p>
      <w:pPr>
        <w:spacing w:after="120"/>
      </w:pPr>
      <w:r>
        <w:t>В течение недели:</w:t>
      </w:r>
    </w:p>
    <w:p>
      <w:pPr>
        <w:pStyle w:val="ListNumber"/>
      </w:pPr>
      <w:r>
        <w:t>Разнести автотаргетинг, товарный фильтр и офферный ретаргетинг в отдельные управляемые кампании или группы, если интерфейс Директа позволяет.</w:t>
      </w:r>
    </w:p>
    <w:p>
      <w:pPr>
        <w:pStyle w:val="ListNumber"/>
      </w:pPr>
      <w:r>
        <w:t>Для автотаргетинга поставить отдельный бюджетный лимит до подтверждения бизнес-лидов.</w:t>
      </w:r>
    </w:p>
    <w:p>
      <w:pPr>
        <w:pStyle w:val="ListNumber"/>
      </w:pPr>
      <w:r>
        <w:t>Масштабировать только связки с подтвержденными бизнес-лидами, а не с внутренними конверсиями Директа.</w:t>
      </w:r>
    </w:p>
    <w:p>
      <w:pPr>
        <w:pStyle w:val="ListNumber"/>
      </w:pPr>
      <w:r>
        <w:t>Проверить, какие объявления `M-17687440841`, `M-17687440842`, `M-17687440846` фактически содержат в креативах и посадочных.</w:t>
      </w:r>
    </w:p>
    <w:p>
      <w:pPr>
        <w:spacing w:after="120"/>
      </w:pPr>
      <w:r>
        <w:t>Стратегически:</w:t>
      </w:r>
    </w:p>
    <w:p>
      <w:pPr>
        <w:pStyle w:val="ListNumber"/>
      </w:pPr>
      <w:r>
        <w:t>Перестать оценивать кампанию по одному общему столбцу `Конверсии`.</w:t>
      </w:r>
    </w:p>
    <w:p>
      <w:pPr>
        <w:pStyle w:val="ListNumber"/>
      </w:pPr>
      <w:r>
        <w:t>Разделить отчет на реальные лиды, звонки, формы, клики по телефону и микроцели.</w:t>
      </w:r>
    </w:p>
    <w:p>
      <w:pPr>
        <w:pStyle w:val="ListNumber"/>
      </w:pPr>
      <w:r>
        <w:t>Настроить управленческий отчет, где главным KPI будет не `Conversions`, а подтвержденный лид или целевой визит.</w:t>
      </w:r>
    </w:p>
    <w:p>
      <w:pPr>
        <w:pStyle w:val="Heading1"/>
      </w:pPr>
      <w:r>
        <w:t>12. Повторный аудит только по бизнес-целям</w:t>
      </w:r>
    </w:p>
    <w:p>
      <w:pPr>
        <w:pStyle w:val="Heading2"/>
      </w:pPr>
      <w:r>
        <w:t>12.1. Классификация целей</w:t>
      </w:r>
    </w:p>
    <w:p>
      <w:pPr>
        <w:spacing w:after="120"/>
      </w:pPr>
      <w:r>
        <w:t>Бизнес-цели, которые можно использовать для performance-оценки:</w:t>
      </w:r>
    </w:p>
    <w:p>
      <w:pPr>
        <w:pStyle w:val="ListBullet"/>
      </w:pPr>
      <w:r>
        <w:t>отправка формы;</w:t>
      </w:r>
    </w:p>
    <w:p>
      <w:pPr>
        <w:pStyle w:val="ListBullet"/>
      </w:pPr>
      <w:r>
        <w:t>звонок;</w:t>
      </w:r>
    </w:p>
    <w:p>
      <w:pPr>
        <w:pStyle w:val="ListBullet"/>
      </w:pPr>
      <w:r>
        <w:t>запись;</w:t>
      </w:r>
    </w:p>
    <w:p>
      <w:pPr>
        <w:pStyle w:val="ListBullet"/>
      </w:pPr>
      <w:r>
        <w:t>WhatsApp;</w:t>
      </w:r>
    </w:p>
    <w:p>
      <w:pPr>
        <w:pStyle w:val="ListBullet"/>
      </w:pPr>
      <w:r>
        <w:t>Telegram;</w:t>
      </w:r>
    </w:p>
    <w:p>
      <w:pPr>
        <w:pStyle w:val="ListBullet"/>
      </w:pPr>
      <w:r>
        <w:t>лид из формы;</w:t>
      </w:r>
    </w:p>
    <w:p>
      <w:pPr>
        <w:pStyle w:val="ListBullet"/>
      </w:pPr>
      <w:r>
        <w:t>подтвержденный лид;</w:t>
      </w:r>
    </w:p>
    <w:p>
      <w:pPr>
        <w:pStyle w:val="ListBullet"/>
      </w:pPr>
      <w:r>
        <w:t>другие реальные лидогенерирующие цели, подтвержденные владельцем бизнеса или CRM.</w:t>
      </w:r>
    </w:p>
    <w:p>
      <w:pPr>
        <w:spacing w:after="120"/>
      </w:pPr>
      <w:r>
        <w:t>Технические цели, которые нельзя использовать для оценки прибыльности:</w:t>
      </w:r>
    </w:p>
    <w:p>
      <w:pPr>
        <w:pStyle w:val="ListBullet"/>
      </w:pPr>
      <w:r>
        <w:t>автоцели без подтверждения;</w:t>
      </w:r>
    </w:p>
    <w:p>
      <w:pPr>
        <w:pStyle w:val="ListBullet"/>
      </w:pPr>
      <w:r>
        <w:t>просмотр страницы;</w:t>
      </w:r>
    </w:p>
    <w:p>
      <w:pPr>
        <w:pStyle w:val="ListBullet"/>
      </w:pPr>
      <w:r>
        <w:t>глубина просмотра;</w:t>
      </w:r>
    </w:p>
    <w:p>
      <w:pPr>
        <w:pStyle w:val="ListBullet"/>
      </w:pPr>
      <w:r>
        <w:t>время на сайте;</w:t>
      </w:r>
    </w:p>
    <w:p>
      <w:pPr>
        <w:pStyle w:val="ListBullet"/>
      </w:pPr>
      <w:r>
        <w:t>клик по некритичной кнопке;</w:t>
      </w:r>
    </w:p>
    <w:p>
      <w:pPr>
        <w:pStyle w:val="ListBullet"/>
      </w:pPr>
      <w:r>
        <w:t>переход по внутренней ссылке;</w:t>
      </w:r>
    </w:p>
    <w:p>
      <w:pPr>
        <w:pStyle w:val="ListBullet"/>
      </w:pPr>
      <w:r>
        <w:t>открытие формы без отправки;</w:t>
      </w:r>
    </w:p>
    <w:p>
      <w:pPr>
        <w:pStyle w:val="ListBullet"/>
      </w:pPr>
      <w:r>
        <w:t>визит в раздел;</w:t>
      </w:r>
    </w:p>
    <w:p>
      <w:pPr>
        <w:pStyle w:val="ListBullet"/>
      </w:pPr>
      <w:r>
        <w:t>любое событие, которое не создает контакт с потенциальным клиентом.</w:t>
      </w:r>
    </w:p>
    <w:p>
      <w:pPr>
        <w:pStyle w:val="Heading2"/>
      </w:pPr>
      <w:r>
        <w:t>12.2. Что известно сейчас</w:t>
      </w:r>
    </w:p>
    <w:p>
      <w:pPr>
        <w:spacing w:after="120"/>
      </w:pPr>
      <w:r>
        <w:t>По данным redirect.xlsx, бизнес-контур целей описан как:</w:t>
      </w:r>
    </w:p>
    <w:p>
      <w:pPr>
        <w:pStyle w:val="ListBullet"/>
      </w:pPr>
      <w:r>
        <w:t>отправка формы;</w:t>
      </w:r>
    </w:p>
    <w:p>
      <w:pPr>
        <w:pStyle w:val="ListBullet"/>
      </w:pPr>
      <w:r>
        <w:t>уникальный звонок;</w:t>
      </w:r>
    </w:p>
    <w:p>
      <w:pPr>
        <w:pStyle w:val="ListBullet"/>
      </w:pPr>
      <w:r>
        <w:t>клик по номеру телефона.</w:t>
      </w:r>
    </w:p>
    <w:p>
      <w:pPr>
        <w:spacing w:after="120"/>
      </w:pPr>
      <w:r>
        <w:t>По этому контуру за период 22 марта - 18 апреля 2026 г. найден только 1 целевой визит при расходе 9 274,55 руб.</w:t>
      </w:r>
    </w:p>
    <w:p>
      <w:pPr>
        <w:spacing w:after="120"/>
      </w:pPr>
      <w:r>
        <w:t>По данным CSV за 14-21 апреля найдено 495 внутренних конверсий, но без goalId и goalName. Эти события нельзя классифицировать как лиды.</w:t>
      </w:r>
    </w:p>
    <w:p>
      <w:pPr>
        <w:pStyle w:val="Heading2"/>
      </w:pPr>
      <w:r>
        <w:t>12.3. Раздельные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Контур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Период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Расход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Конверсии/лиды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Стоимость</w:t>
            </w:r>
          </w:p>
        </w:tc>
        <w:tc>
          <w:tcPr>
            <w:tcW w:type="dxa" w:w="1700"/>
            <w:vAlign w:val="center"/>
            <w:shd w:fill="2F559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Управленческий статус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Внутренние конверсии Директа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14-21.04.2026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17 726,18 руб.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495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35,81 руб.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Только диагностическая метрика, не KPI прибыли</w:t>
            </w:r>
          </w:p>
        </w:tc>
      </w:tr>
      <w:tr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Бизнес-цели из аудита Директа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22.03-18.04.2026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9 274,55 руб.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9 274,55 руб.</w:t>
            </w:r>
          </w:p>
        </w:tc>
        <w:tc>
          <w:tcPr>
            <w:tcW w:type="dxa" w:w="170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</w:rPr>
              <w:t>Основной доступный CPL до проверки CRM/Метрики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Подтвержденные лиды CRM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нет данных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нет данных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нет данных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нет данных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Нужно подключить или выгрузить</w:t>
            </w:r>
          </w:p>
        </w:tc>
      </w:tr>
    </w:tbl>
    <w:p/>
    <w:p>
      <w:pPr>
        <w:pStyle w:val="Heading2"/>
      </w:pPr>
      <w:r>
        <w:t>12.4. Повторный performance-вывод</w:t>
      </w:r>
    </w:p>
    <w:p>
      <w:pPr>
        <w:spacing w:after="120"/>
      </w:pPr>
      <w:r>
        <w:t>На текущих данных кампания не доказала прибыльную лидогенерацию.</w:t>
      </w:r>
    </w:p>
    <w:p>
      <w:pPr>
        <w:spacing w:after="120"/>
      </w:pPr>
      <w:r>
        <w:t>Дешевый технический CPA 35,81 руб. не должен использоваться в управленческих решениях. Реальный доступный CPL по бизнес-цели составляет 9 274,55 руб., и даже он требует проверки: нужно понять, был ли этот целевой визит настоящей заявкой/звонком или только кликом по телефону.</w:t>
      </w:r>
    </w:p>
    <w:p>
      <w:pPr>
        <w:spacing w:after="120"/>
      </w:pPr>
      <w:r>
        <w:t>Следовательно:</w:t>
      </w:r>
    </w:p>
    <w:p>
      <w:pPr>
        <w:pStyle w:val="ListNumber"/>
      </w:pPr>
      <w:r>
        <w:t>Масштабирование запрещено до подтверждения лидов.</w:t>
      </w:r>
    </w:p>
    <w:p>
      <w:pPr>
        <w:pStyle w:val="ListNumber"/>
      </w:pPr>
      <w:r>
        <w:t>Оптимизация должна быть переведена с внутренних конверсий на реальные лидогенерирующие цели.</w:t>
      </w:r>
    </w:p>
    <w:p>
      <w:pPr>
        <w:pStyle w:val="ListNumber"/>
      </w:pPr>
      <w:r>
        <w:t>Автотаргетинг нужно держать под контролем как основной потребитель бюджета, но нельзя оценивать его эффективность по 249 неподтвержденным конверсиям.</w:t>
      </w:r>
    </w:p>
    <w:p>
      <w:pPr>
        <w:pStyle w:val="ListNumber"/>
      </w:pPr>
      <w:r>
        <w:t>Все выводы по связкам объявлений являются предварительными и диагностическими, а не финансовыми.</w:t>
      </w:r>
    </w:p>
    <w:p>
      <w:pPr>
        <w:pStyle w:val="Heading2"/>
      </w:pPr>
      <w:r>
        <w:t>12.5. Что нужно получить для финального аудита прибыли</w:t>
      </w:r>
    </w:p>
    <w:p>
      <w:pPr>
        <w:spacing w:after="120"/>
      </w:pPr>
      <w:r>
        <w:t>Нужен один из двух вариантов.</w:t>
      </w:r>
    </w:p>
    <w:p>
      <w:pPr>
        <w:spacing w:after="120"/>
      </w:pPr>
      <w:r>
        <w:t>Вариант 1: доступ к Метрике.</w:t>
      </w:r>
    </w:p>
    <w:p>
      <w:pPr>
        <w:spacing w:after="120"/>
      </w:pPr>
      <w:r>
        <w:t>Нужно дать OAuth-доступ к Яндекс.Метрике на счетчики 52177651 и 86062957, чтобы получить:</w:t>
      </w:r>
    </w:p>
    <w:p>
      <w:pPr>
        <w:pStyle w:val="ListBullet"/>
      </w:pPr>
      <w:r>
        <w:t>список целей;</w:t>
      </w:r>
    </w:p>
    <w:p>
      <w:pPr>
        <w:pStyle w:val="ListBullet"/>
      </w:pPr>
      <w:r>
        <w:t>goalId;</w:t>
      </w:r>
    </w:p>
    <w:p>
      <w:pPr>
        <w:pStyle w:val="ListBullet"/>
      </w:pPr>
      <w:r>
        <w:t>goalName;</w:t>
      </w:r>
    </w:p>
    <w:p>
      <w:pPr>
        <w:pStyle w:val="ListBullet"/>
      </w:pPr>
      <w:r>
        <w:t>тип цели;</w:t>
      </w:r>
    </w:p>
    <w:p>
      <w:pPr>
        <w:pStyle w:val="ListBullet"/>
      </w:pPr>
      <w:r>
        <w:t>достижения целей по кампаниям, объявлениям и условиям показа;</w:t>
      </w:r>
    </w:p>
    <w:p>
      <w:pPr>
        <w:pStyle w:val="ListBullet"/>
      </w:pPr>
      <w:r>
        <w:t>посадочные страницы;</w:t>
      </w:r>
    </w:p>
    <w:p>
      <w:pPr>
        <w:pStyle w:val="ListBullet"/>
      </w:pPr>
      <w:r>
        <w:t>источники и качество визитов.</w:t>
      </w:r>
    </w:p>
    <w:p>
      <w:pPr>
        <w:spacing w:after="120"/>
      </w:pPr>
      <w:r>
        <w:t>Вариант 2: выгрузка из интерфейса.</w:t>
      </w:r>
    </w:p>
    <w:p>
      <w:pPr>
        <w:spacing w:after="120"/>
      </w:pPr>
      <w:r>
        <w:t>Нужен CSV/XLSX с полями:</w:t>
      </w:r>
    </w:p>
    <w:p>
      <w:pPr>
        <w:pStyle w:val="ListBullet"/>
      </w:pPr>
      <w:r>
        <w:t>дата;</w:t>
      </w:r>
    </w:p>
    <w:p>
      <w:pPr>
        <w:pStyle w:val="ListBullet"/>
      </w:pPr>
      <w:r>
        <w:t>кампания;</w:t>
      </w:r>
    </w:p>
    <w:p>
      <w:pPr>
        <w:pStyle w:val="ListBullet"/>
      </w:pPr>
      <w:r>
        <w:t>группа;</w:t>
      </w:r>
    </w:p>
    <w:p>
      <w:pPr>
        <w:pStyle w:val="ListBullet"/>
      </w:pPr>
      <w:r>
        <w:t>объявление;</w:t>
      </w:r>
    </w:p>
    <w:p>
      <w:pPr>
        <w:pStyle w:val="ListBullet"/>
      </w:pPr>
      <w:r>
        <w:t>условие показа;</w:t>
      </w:r>
    </w:p>
    <w:p>
      <w:pPr>
        <w:pStyle w:val="ListBullet"/>
      </w:pPr>
      <w:r>
        <w:t>тип условия;</w:t>
      </w:r>
    </w:p>
    <w:p>
      <w:pPr>
        <w:pStyle w:val="ListBullet"/>
      </w:pPr>
      <w:r>
        <w:t>goalId;</w:t>
      </w:r>
    </w:p>
    <w:p>
      <w:pPr>
        <w:pStyle w:val="ListBullet"/>
      </w:pPr>
      <w:r>
        <w:t>goalName;</w:t>
      </w:r>
    </w:p>
    <w:p>
      <w:pPr>
        <w:pStyle w:val="ListBullet"/>
      </w:pPr>
      <w:r>
        <w:t>тип цели;</w:t>
      </w:r>
    </w:p>
    <w:p>
      <w:pPr>
        <w:pStyle w:val="ListBullet"/>
      </w:pPr>
      <w:r>
        <w:t>расход;</w:t>
      </w:r>
    </w:p>
    <w:p>
      <w:pPr>
        <w:pStyle w:val="ListBullet"/>
      </w:pPr>
      <w:r>
        <w:t>клики;</w:t>
      </w:r>
    </w:p>
    <w:p>
      <w:pPr>
        <w:pStyle w:val="ListBullet"/>
      </w:pPr>
      <w:r>
        <w:t>достижения цели;</w:t>
      </w:r>
    </w:p>
    <w:p>
      <w:pPr>
        <w:pStyle w:val="ListBullet"/>
      </w:pPr>
      <w:r>
        <w:t>цена цели.</w:t>
      </w:r>
    </w:p>
    <w:p>
      <w:pPr>
        <w:spacing w:after="120"/>
      </w:pPr>
      <w:r>
        <w:t>Обязательное условие: в файле должны быть строки по целям, а не только общий столбец Конверсии.</w:t>
      </w:r>
    </w:p>
    <w:sectPr w:rsidR="00FC693F" w:rsidRPr="0006063C" w:rsidSect="00034616">
      <w:footerReference w:type="default" r:id="rId9"/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Belberry PPC-аудит - read-only анализ - 21.04.2026 МСК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D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2D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