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DE RENTABILITÉ (ROI) : AlertesPME Guinée</w:t>
      </w:r>
    </w:p>
    <w:p>
      <w:pPr>
        <w:pStyle w:val="Heading1"/>
      </w:pPr>
      <w:r>
        <w:t>Pourquoi investir dans une veille stratégique Premium ?</w:t>
      </w:r>
    </w:p>
    <w:p/>
    <w:p>
      <w:r>
        <w:br w:type="page"/>
      </w:r>
    </w:p>
    <w:p/>
    <w:p>
      <w:pPr>
        <w:pStyle w:val="Heading2"/>
      </w:pPr>
      <w:r>
        <w:t>1. Analyse Comparative des Coûts : Système vs Humain</w:t>
      </w:r>
    </w:p>
    <w:p>
      <w:r>
        <w:t>Postuler à un marché public demande une veille constante. Voici le coût réel d'une veille manuelle par rapport à notre service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Poste de dépense</w:t>
            </w:r>
          </w:p>
        </w:tc>
        <w:tc>
          <w:tcPr>
            <w:tcW w:type="dxa" w:w="2880"/>
          </w:tcPr>
          <w:p>
            <w:r>
              <w:t>Veille Manuelle (Mensuel)</w:t>
            </w:r>
          </w:p>
        </w:tc>
        <w:tc>
          <w:tcPr>
            <w:tcW w:type="dxa" w:w="2880"/>
          </w:tcPr>
          <w:p>
            <w:r>
              <w:t>AlertesPME (Pack PRO)</w:t>
            </w:r>
          </w:p>
        </w:tc>
      </w:tr>
      <w:tr>
        <w:tc>
          <w:tcPr>
            <w:tcW w:type="dxa" w:w="2880"/>
          </w:tcPr>
          <w:p>
            <w:r>
              <w:t>**Main d'œuvre**</w:t>
            </w:r>
          </w:p>
        </w:tc>
        <w:tc>
          <w:tcPr>
            <w:tcW w:type="dxa" w:w="2880"/>
          </w:tcPr>
          <w:p>
            <w:r>
              <w:t>2 500 000 GNF (Salaire min.)</w:t>
            </w:r>
          </w:p>
        </w:tc>
        <w:tc>
          <w:tcPr>
            <w:tcW w:type="dxa" w:w="2880"/>
          </w:tcPr>
          <w:p>
            <w:r>
              <w:t>0 GNF</w:t>
            </w:r>
          </w:p>
        </w:tc>
      </w:tr>
      <w:tr>
        <w:tc>
          <w:tcPr>
            <w:tcW w:type="dxa" w:w="2880"/>
          </w:tcPr>
          <w:p>
            <w:r>
              <w:t>**Logistique (Transport/Journaux)**</w:t>
            </w:r>
          </w:p>
        </w:tc>
        <w:tc>
          <w:tcPr>
            <w:tcW w:type="dxa" w:w="2880"/>
          </w:tcPr>
          <w:p>
            <w:r>
              <w:t>500 000 GNF</w:t>
            </w:r>
          </w:p>
        </w:tc>
        <w:tc>
          <w:tcPr>
            <w:tcW w:type="dxa" w:w="2880"/>
          </w:tcPr>
          <w:p>
            <w:r>
              <w:t>0 GNF</w:t>
            </w:r>
          </w:p>
        </w:tc>
      </w:tr>
      <w:tr>
        <w:tc>
          <w:tcPr>
            <w:tcW w:type="dxa" w:w="2880"/>
          </w:tcPr>
          <w:p>
            <w:r>
              <w:t>**Abonnement Service**</w:t>
            </w:r>
          </w:p>
        </w:tc>
        <w:tc>
          <w:tcPr>
            <w:tcW w:type="dxa" w:w="2880"/>
          </w:tcPr>
          <w:p>
            <w:r>
              <w:t>0 GNF</w:t>
            </w:r>
          </w:p>
        </w:tc>
        <w:tc>
          <w:tcPr>
            <w:tcW w:type="dxa" w:w="2880"/>
          </w:tcPr>
          <w:p>
            <w:r>
              <w:t>4 500 000 GNF</w:t>
            </w:r>
          </w:p>
        </w:tc>
      </w:tr>
      <w:tr>
        <w:tc>
          <w:tcPr>
            <w:tcW w:type="dxa" w:w="2880"/>
          </w:tcPr>
          <w:p>
            <w:r>
              <w:t>**Total Investissement**</w:t>
            </w:r>
          </w:p>
        </w:tc>
        <w:tc>
          <w:tcPr>
            <w:tcW w:type="dxa" w:w="2880"/>
          </w:tcPr>
          <w:p>
            <w:r>
              <w:t>**3 000 000 GNF**</w:t>
            </w:r>
          </w:p>
        </w:tc>
        <w:tc>
          <w:tcPr>
            <w:tcW w:type="dxa" w:w="2880"/>
          </w:tcPr>
          <w:p>
            <w:r>
              <w:t>**4 500 000 GNF**</w:t>
            </w:r>
          </w:p>
        </w:tc>
      </w:tr>
      <w:tr>
        <w:tc>
          <w:tcPr>
            <w:tcW w:type="dxa" w:w="2880"/>
          </w:tcPr>
          <w:p>
            <w:r>
              <w:t>**Efficacité / Fiabilité**</w:t>
            </w:r>
          </w:p>
        </w:tc>
        <w:tc>
          <w:tcPr>
            <w:tcW w:type="dxa" w:w="2880"/>
          </w:tcPr>
          <w:p>
            <w:r>
              <w:t>Faible (Risque d'oubli)</w:t>
            </w:r>
          </w:p>
        </w:tc>
        <w:tc>
          <w:tcPr>
            <w:tcW w:type="dxa" w:w="2880"/>
          </w:tcPr>
          <w:p>
            <w:r>
              <w:t>100% (24h/24)</w:t>
            </w:r>
          </w:p>
        </w:tc>
      </w:tr>
    </w:tbl>
    <w:p>
      <w:r/>
      <w:r>
        <w:rPr>
          <w:b/>
        </w:rPr>
        <w:t>Le verdict</w:t>
      </w:r>
      <w:r>
        <w:t xml:space="preserve"> : Pour un écart de seulement 1,5M GNF, vous passez d'une recherche artisanale à une </w:t>
      </w:r>
      <w:r>
        <w:rPr>
          <w:b/>
        </w:rPr>
        <w:t>puissance de frappe technologique</w:t>
      </w:r>
      <w:r>
        <w:t xml:space="preserve"> qui ne rate aucune opportunité.</w:t>
      </w:r>
    </w:p>
    <w:p/>
    <w:p>
      <w:r>
        <w:br w:type="page"/>
      </w:r>
    </w:p>
    <w:p/>
    <w:p>
      <w:pPr>
        <w:pStyle w:val="Heading2"/>
      </w:pPr>
      <w:r>
        <w:t>2. Le Ratio "Un Marché pour l'Année"</w:t>
      </w:r>
    </w:p>
    <w:p>
      <w:r>
        <w:t>Dans les secteurs du BTP, des Mines ou des Services Industriels en Guinée, le bénéfice net d'un seul marché moyen couvre largement l'investissement annuel.</w:t>
      </w:r>
    </w:p>
    <w:p/>
    <w:p>
      <w:pPr>
        <w:pStyle w:val="ListBullet"/>
      </w:pPr>
      <w:r>
        <w:t xml:space="preserve">  **Coût Annuel Pack PRO** : 54 000 000 GNF.</w:t>
      </w:r>
    </w:p>
    <w:p>
      <w:pPr>
        <w:pStyle w:val="ListBullet"/>
      </w:pPr>
      <w:r>
        <w:t xml:space="preserve">  **Bénéfice moyen d'un marché public** : &gt; 150 000 000 GNF.</w:t>
      </w:r>
    </w:p>
    <w:p>
      <w:pPr>
        <w:pStyle w:val="ListBullet"/>
      </w:pPr>
      <w:r>
        <w:t xml:space="preserve">  **ROI** : Le système est rentabilisé dès le **premier succès**. Chaque contrat supplémentaire décroché grâce à notre réactivité devient du profit pur.</w:t>
      </w:r>
    </w:p>
    <w:p/>
    <w:p>
      <w:r>
        <w:br w:type="page"/>
      </w:r>
    </w:p>
    <w:p/>
    <w:p>
      <w:pPr>
        <w:pStyle w:val="Heading2"/>
      </w:pPr>
      <w:r>
        <w:t>3. La Valeur de l'Avantage Temporel</w:t>
      </w:r>
    </w:p>
    <w:p>
      <w:r>
        <w:t xml:space="preserve">En Guinée, l'information est une denrée périssable. </w:t>
      </w:r>
    </w:p>
    <w:p>
      <w:r>
        <w:t xml:space="preserve">1.  </w:t>
      </w:r>
      <w:r>
        <w:rPr>
          <w:b/>
        </w:rPr>
        <w:t>Réactivité</w:t>
      </w:r>
      <w:r>
        <w:t xml:space="preserve"> : Recevoir l'alerte à 8h00 vous donne 24h d'avance sur vos concurrents pour mobiliser vos partenaires et vos garanties bancaires.</w:t>
      </w:r>
    </w:p>
    <w:p>
      <w:r>
        <w:t xml:space="preserve">2.  </w:t>
      </w:r>
      <w:r>
        <w:rPr>
          <w:b/>
        </w:rPr>
        <w:t>Focus Stratégique</w:t>
      </w:r>
      <w:r>
        <w:t xml:space="preserve"> : Notre </w:t>
      </w:r>
      <w:r>
        <w:rPr>
          <w:b/>
        </w:rPr>
        <w:t>Indice de Crédibilité (0-100)</w:t>
      </w:r>
      <w:r>
        <w:t xml:space="preserve"> vous évite de dépenser des millions en montage de dossiers pour des marchés que vous ne pouvez pas gagner. Vous n'investissez que là où vous avez une chance réelle.</w:t>
      </w:r>
    </w:p>
    <w:p/>
    <w:p>
      <w:r>
        <w:br w:type="page"/>
      </w:r>
    </w:p>
    <w:p/>
    <w:p>
      <w:pPr>
        <w:pStyle w:val="Heading2"/>
      </w:pPr>
      <w:r>
        <w:t>4. Positionnement et Crédibilité</w:t>
      </w:r>
    </w:p>
    <w:p>
      <w:r>
        <w:t>Un prix en millions (1.5M - 4.5M) garantit :</w:t>
      </w:r>
    </w:p>
    <w:p>
      <w:pPr>
        <w:pStyle w:val="ListBullet"/>
      </w:pPr>
      <w:r>
        <w:t xml:space="preserve">  **La Qualité du Service** : Nous finançons une infrastructure technologique de pointe pour vous garantir zéro défaut.</w:t>
      </w:r>
    </w:p>
    <w:p>
      <w:pPr>
        <w:pStyle w:val="ListBullet"/>
      </w:pPr>
      <w:r>
        <w:t xml:space="preserve">  **Le Support Dédié** : Un prix Premium nous permet de vous accompagner de manière personnalisée.</w:t>
      </w:r>
    </w:p>
    <w:p>
      <w:pPr>
        <w:pStyle w:val="ListBullet"/>
      </w:pPr>
      <w:r>
        <w:t xml:space="preserve">  **Le Filtrage des Concurrents** : Seules les entreprises sérieuses et structurées s'équipent de cet outil, vous laissant le champ libre face aux acteurs moins organisés.</w:t>
      </w:r>
    </w:p>
    <w:p/>
    <w:p>
      <w:r>
        <w:br w:type="page"/>
      </w:r>
    </w:p>
    <w:p/>
    <w:p>
      <w:pPr>
        <w:pStyle w:val="Heading2"/>
      </w:pPr>
      <w:r>
        <w:t>Conclusion : Un multiplicateur de croissance</w:t>
      </w:r>
    </w:p>
    <w:p>
      <w:r/>
      <w:r>
        <w:rPr>
          <w:b/>
        </w:rPr>
        <w:t>AlertesPME Guinée</w:t>
      </w:r>
      <w:r>
        <w:t xml:space="preserve"> n'est pas une dépense, c'est un </w:t>
      </w:r>
      <w:r>
        <w:rPr>
          <w:b/>
        </w:rPr>
        <w:t>actif stratégique</w:t>
      </w:r>
      <w:r>
        <w:t>. C'est l'assurance qu'aucune opportunité de croissance en Guinée ne passera inaperçue pour votre entreprise.</w:t>
      </w:r>
    </w:p>
    <w:p/>
    <w:p>
      <w:r>
        <w:br w:type="page"/>
      </w:r>
    </w:p>
    <w:p>
      <w:r>
        <w:t>*Dossier de rentabilité établi pour la direction générale des PME ambitieuses.*</w:t>
      </w:r>
    </w:p>
    <w:p/>
    <w:p>
      <w:r>
        <w:br w:type="page"/>
      </w:r>
    </w:p>
    <w:p>
      <w:r/>
      <w:r>
        <w:rPr>
          <w:b/>
        </w:rPr>
        <w:t>SUPPORT &amp; CONTACT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📧 trillionnx@gmail.com</w:t>
            </w:r>
          </w:p>
        </w:tc>
        <w:tc>
          <w:tcPr>
            <w:tcW w:type="dxa" w:w="4320"/>
          </w:tcPr>
          <w:p>
            <w:r>
              <w:t>📞 +224 627 27 13 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