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d'Interface - UniGames (Présentation Finale)</w:t>
      </w:r>
    </w:p>
    <w:p>
      <w:r>
        <w:t>**Date :** 4 Juin 2026</w:t>
      </w:r>
    </w:p>
    <w:p>
      <w:r>
        <w:t>**Client / Projet :** Plateforme de Gestion Sportive Universitaire "UniGames"</w:t>
      </w:r>
    </w:p>
    <w:p>
      <w:pPr>
        <w:pStyle w:val="Quote"/>
      </w:pPr>
      <w:r>
        <w:t>&gt; [!IMPORTANT]</w:t>
      </w:r>
    </w:p>
    <w:p>
      <w:pPr>
        <w:pStyle w:val="Quote"/>
      </w:pPr>
      <w:r>
        <w:t>&gt; Ce document présente l'interface finale de l'application web UniGames telle qu'elle a été développée et déployée. Les captures ci-dessous reflètent le fonctionnement réel, le rendu responsif (TailwindCSS) et le thème sombre professionnel implémenté.</w:t>
      </w:r>
    </w:p>
    <w:p>
      <w:r>
        <w:t>---</w:t>
      </w:r>
    </w:p>
    <w:p>
      <w:pPr>
        <w:pStyle w:val="Heading1"/>
      </w:pPr>
      <w:r>
        <w:t>1. Vue d'Ensemble &amp; Tableau de Bord</w:t>
      </w:r>
    </w:p>
    <w:p>
      <w:r>
        <w:t>Cette section présente l'entrée dans l'application, incluant la page de connexion sécurisée et le tableau de bord (Dashboard) compilant les statistiques globales de l'édition en cours.</w:t>
      </w:r>
    </w:p>
    <w:p>
      <w:pPr>
        <w:pStyle w:val="Quote"/>
      </w:pPr>
      <w:r>
        <w:t>````carousel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35_localho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58_localhost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243_localho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357_localhos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````</w:t>
      </w:r>
    </w:p>
    <w:p>
      <w:pPr>
        <w:pStyle w:val="Quote"/>
      </w:pPr>
      <w:r>
        <w:t>&gt; [!TIP]</w:t>
      </w:r>
    </w:p>
    <w:p>
      <w:pPr>
        <w:pStyle w:val="Quote"/>
      </w:pPr>
      <w:r>
        <w:t>&gt; **Expérience Utilisateur (UX) :** Le design utilise le style *Glassmorphism* et un thème sombre profond (`#0D1F3C`) avec des accents bleus (`#005BAA`) pour donner un aspect "Premium" et sportif.</w:t>
      </w:r>
    </w:p>
    <w:p>
      <w:r>
        <w:t>---</w:t>
      </w:r>
    </w:p>
    <w:p>
      <w:pPr>
        <w:pStyle w:val="Heading1"/>
      </w:pPr>
      <w:r>
        <w:t>2. Administration et Gestion des Entités</w:t>
      </w:r>
    </w:p>
    <w:p>
      <w:r>
        <w:t>L'administration au jour le jour permet de configurer les éditions, disciplines, facultés et d'inscrire les équipes et joueurs. Le sélecteur global (en haut à droite) permet de filtrer ces vues contextuellement.</w:t>
      </w:r>
    </w:p>
    <w:p>
      <w:pPr>
        <w:pStyle w:val="Quote"/>
      </w:pPr>
      <w:r>
        <w:t>````carousel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29_localhost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43_localhos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537_localhost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59_localhost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710_localhost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851_localhost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````</w:t>
      </w:r>
    </w:p>
    <w:p>
      <w:pPr>
        <w:pStyle w:val="Quote"/>
      </w:pPr>
      <w:r>
        <w:t>&gt; [!NOTE]</w:t>
      </w:r>
    </w:p>
    <w:p>
      <w:pPr>
        <w:pStyle w:val="Quote"/>
      </w:pPr>
      <w:r>
        <w:t>&gt; Tous les tableaux de données sont interactifs et bénéficient d'une pagination native pour supporter un grand nombre d'enregistrements (ex: des centaines de joueurs).</w:t>
      </w:r>
    </w:p>
    <w:p>
      <w:r>
        <w:t>---</w:t>
      </w:r>
    </w:p>
    <w:p>
      <w:pPr>
        <w:pStyle w:val="Heading1"/>
      </w:pPr>
      <w:r>
        <w:t>3. Module Compétition (Matchs &amp; Classements)</w:t>
      </w:r>
    </w:p>
    <w:p>
      <w:r>
        <w:t>Le cœur de l'application : l'organisation des matchs, la saisie des scores en direct et la consultation des classements dynamiques.</w:t>
      </w:r>
    </w:p>
    <w:p>
      <w:pPr>
        <w:pStyle w:val="Quote"/>
      </w:pPr>
      <w:r>
        <w:t>````carousel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20_localhost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39_localhost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52_localhost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6_localhost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27_localhost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44_localhost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126_localhost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&lt;!-- slide --&gt;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60_localhost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````</w:t>
      </w:r>
    </w:p>
    <w:p>
      <w:pPr>
        <w:pStyle w:val="Quote"/>
      </w:pPr>
      <w:r>
        <w:t>&gt; [!IMPORTANT]</w:t>
      </w:r>
    </w:p>
    <w:p>
      <w:pPr>
        <w:pStyle w:val="Quote"/>
      </w:pPr>
      <w:r>
        <w:t>&gt; **Calcul Automatique :** Le système de classement illustré dans les captures ci-dessus ne stocke rien en base. Il calcule les points, différences de buts et statistiques à la volée en se basant sur les matchs au statut "Joué" appartenant à l'Édition sélectionnée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