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PharmaProjet v3.0 — Catalogue Exhaustif des Fonctionnalités</w:t>
      </w:r>
    </w:p>
    <w:p>
      <w:pPr>
        <w:pStyle w:val="Heading1"/>
      </w:pPr>
      <w:r>
        <w:t>Vision Stratégique</w:t>
      </w:r>
    </w:p>
    <w:p>
      <w:r>
        <w:t>Une solution de gestion officinale de classe mondiale, alliant la puissance du Cloud et la résilience de l'Offline-First.</w:t>
      </w:r>
    </w:p>
    <w:p>
      <w:pPr>
        <w:pStyle w:val="Heading1"/>
      </w:pPr>
      <w:r>
        <w:t>1. Vente &amp; Expérience Client (POS)</w:t>
      </w:r>
    </w:p>
    <w:p>
      <w:pPr>
        <w:pStyle w:val="ListBullet"/>
      </w:pPr>
      <w:r>
        <w:t>Vente ultra-rapide (&lt;10ms) via IndexedDB.</w:t>
      </w:r>
    </w:p>
    <w:p>
      <w:pPr>
        <w:pStyle w:val="ListBullet"/>
      </w:pPr>
      <w:r>
        <w:t>Recherche intelligente (DCI, Marque, Classe Thérapeutique).</w:t>
      </w:r>
    </w:p>
    <w:p>
      <w:pPr>
        <w:pStyle w:val="ListBullet"/>
      </w:pPr>
      <w:r>
        <w:t>Gestion du panier, remises et taxes automatiques.</w:t>
      </w:r>
    </w:p>
    <w:p>
      <w:pPr>
        <w:pStyle w:val="ListBullet"/>
      </w:pPr>
      <w:r>
        <w:t>Multi-paiements : Espèces, Mobile Money (Orange/MTN) et Crédit.</w:t>
      </w:r>
    </w:p>
    <w:p>
      <w:pPr>
        <w:pStyle w:val="ListBullet"/>
      </w:pPr>
      <w:r>
        <w:t>Support complet des ordonnances avec liaison patient.</w:t>
      </w:r>
    </w:p>
    <w:p>
      <w:pPr>
        <w:pStyle w:val="ListBullet"/>
      </w:pPr>
      <w:r>
        <w:t>Impression de tickets thermiques et factures A4 professionnelles.</w:t>
      </w:r>
    </w:p>
    <w:p>
      <w:pPr>
        <w:pStyle w:val="Heading1"/>
      </w:pPr>
      <w:r>
        <w:t>2. Gestion des Stocks &amp; Logistique</w:t>
      </w:r>
    </w:p>
    <w:p>
      <w:pPr>
        <w:pStyle w:val="ListBullet"/>
      </w:pPr>
      <w:r>
        <w:t>Suivi par lots et dates de péremption (FEFO).</w:t>
      </w:r>
    </w:p>
    <w:p>
      <w:pPr>
        <w:pStyle w:val="ListBullet"/>
      </w:pPr>
      <w:r>
        <w:t>Inventaire en temps réel avec alertes de stock bas/rupture.</w:t>
      </w:r>
    </w:p>
    <w:p>
      <w:pPr>
        <w:pStyle w:val="ListBullet"/>
      </w:pPr>
      <w:r>
        <w:t>Module de réapprovisionnement intelligent basé sur les ventes.</w:t>
      </w:r>
    </w:p>
    <w:p>
      <w:pPr>
        <w:pStyle w:val="ListBullet"/>
      </w:pPr>
      <w:r>
        <w:t>Gestion des fournisseurs et historique des achats.</w:t>
      </w:r>
    </w:p>
    <w:p>
      <w:pPr>
        <w:pStyle w:val="ListBullet"/>
      </w:pPr>
      <w:r>
        <w:t>Destruction réglementaire et suivi des pertes.</w:t>
      </w:r>
    </w:p>
    <w:p>
      <w:pPr>
        <w:pStyle w:val="ListBullet"/>
      </w:pPr>
      <w:r>
        <w:t>Import/Export de masse via Excel/CSV.</w:t>
      </w:r>
    </w:p>
    <w:p>
      <w:pPr>
        <w:pStyle w:val="Heading1"/>
      </w:pPr>
      <w:r>
        <w:t>3. Santé, Patients &amp; Pharmacovigilance</w:t>
      </w:r>
    </w:p>
    <w:p>
      <w:pPr>
        <w:pStyle w:val="ListBullet"/>
      </w:pPr>
      <w:r>
        <w:t>Dossier patient 360° (Historique, Allergies, Crédits).</w:t>
      </w:r>
    </w:p>
    <w:p>
      <w:pPr>
        <w:pStyle w:val="ListBullet"/>
      </w:pPr>
      <w:r>
        <w:t>Gestion numérisée des ordonnances et archivage légal.</w:t>
      </w:r>
    </w:p>
    <w:p>
      <w:pPr>
        <w:pStyle w:val="ListBullet"/>
      </w:pPr>
      <w:r>
        <w:t>Signalement d'effets indésirables (ANSS) intégré.</w:t>
      </w:r>
    </w:p>
    <w:p>
      <w:pPr>
        <w:pStyle w:val="ListBullet"/>
      </w:pPr>
      <w:r>
        <w:t>Suivi de l'observance et rappels de traitement.</w:t>
      </w:r>
    </w:p>
    <w:p>
      <w:pPr>
        <w:pStyle w:val="Heading1"/>
      </w:pPr>
      <w:r>
        <w:t>4. Pilotage, Finance &amp; Analytics</w:t>
      </w:r>
    </w:p>
    <w:p>
      <w:pPr>
        <w:pStyle w:val="ListBullet"/>
      </w:pPr>
      <w:r>
        <w:t>Tableau de bord interactif avec CA et Marges en temps réel.</w:t>
      </w:r>
    </w:p>
    <w:p>
      <w:pPr>
        <w:pStyle w:val="ListBullet"/>
      </w:pPr>
      <w:r>
        <w:t>Analyse des meilleures ventes et produits dormants.</w:t>
      </w:r>
    </w:p>
    <w:p>
      <w:pPr>
        <w:pStyle w:val="ListBullet"/>
      </w:pPr>
      <w:r>
        <w:t>Clôture de caisse sécurisée avec contrôle des écarts.</w:t>
      </w:r>
    </w:p>
    <w:p>
      <w:pPr>
        <w:pStyle w:val="ListBullet"/>
      </w:pPr>
      <w:r>
        <w:t>Rapports financiers détaillés (Ventes, Achats, Bénéfices).</w:t>
      </w:r>
    </w:p>
    <w:p>
      <w:pPr>
        <w:pStyle w:val="ListBullet"/>
      </w:pPr>
      <w:r>
        <w:t>Métriques de performance (KPI) pour le management.</w:t>
      </w:r>
    </w:p>
    <w:p>
      <w:pPr>
        <w:pStyle w:val="Heading1"/>
      </w:pPr>
      <w:r>
        <w:t>5. Administration, Sécurité &amp; Cloud</w:t>
      </w:r>
    </w:p>
    <w:p>
      <w:pPr>
        <w:pStyle w:val="ListBullet"/>
      </w:pPr>
      <w:r>
        <w:t>Gestion fine des accès (Admin, Pharmacien, Caissier).</w:t>
      </w:r>
    </w:p>
    <w:p>
      <w:pPr>
        <w:pStyle w:val="ListBullet"/>
      </w:pPr>
      <w:r>
        <w:t>Synchronisation Cloud continue via Supabase.</w:t>
      </w:r>
    </w:p>
    <w:p>
      <w:pPr>
        <w:pStyle w:val="ListBullet"/>
      </w:pPr>
      <w:r>
        <w:t>Journal d'audit complet (Traçabilité DNPM) immuable.</w:t>
      </w:r>
    </w:p>
    <w:p>
      <w:pPr>
        <w:pStyle w:val="ListBullet"/>
      </w:pPr>
      <w:r>
        <w:t>Mode Sombre 'Elite' et thèmes personnalisables.</w:t>
      </w:r>
    </w:p>
    <w:p>
      <w:pPr>
        <w:pStyle w:val="ListBullet"/>
      </w:pPr>
      <w:r>
        <w:t>Sauvegardes automatiques et restauration en un clic.</w:t>
      </w:r>
    </w:p>
    <w:p>
      <w:pPr>
        <w:pStyle w:val="ListBullet"/>
      </w:pPr>
      <w:r>
        <w:t>Installation PWA pour usage sur tous supports (PC, Tablette).</w:t>
      </w:r>
    </w:p>
    <w:p>
      <w:pPr>
        <w:pStyle w:val="Heading1"/>
      </w:pPr>
      <w:r>
        <w:t>Tarification &amp; Investissement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Offre</w:t>
            </w:r>
          </w:p>
        </w:tc>
        <w:tc>
          <w:tcPr>
            <w:tcW w:type="dxa" w:w="2880"/>
          </w:tcPr>
          <w:p>
            <w:r>
              <w:t>Tarif Mensuel</w:t>
            </w:r>
          </w:p>
        </w:tc>
        <w:tc>
          <w:tcPr>
            <w:tcW w:type="dxa" w:w="2880"/>
          </w:tcPr>
          <w:p>
            <w:r>
              <w:t>Inclus</w:t>
            </w:r>
          </w:p>
        </w:tc>
      </w:tr>
      <w:tr>
        <w:tc>
          <w:tcPr>
            <w:tcW w:type="dxa" w:w="2880"/>
          </w:tcPr>
          <w:p>
            <w:r>
              <w:t>Offre Indépendant</w:t>
            </w:r>
          </w:p>
        </w:tc>
        <w:tc>
          <w:tcPr>
            <w:tcW w:type="dxa" w:w="2880"/>
          </w:tcPr>
          <w:p>
            <w:r>
              <w:t>350 000 GNF/mois</w:t>
            </w:r>
          </w:p>
        </w:tc>
        <w:tc>
          <w:tcPr>
            <w:tcW w:type="dxa" w:w="2880"/>
          </w:tcPr>
          <w:p>
            <w:r>
              <w:t>POS, Stocks, Lots &amp; Alertes</w:t>
            </w:r>
          </w:p>
        </w:tc>
      </w:tr>
      <w:tr>
        <w:tc>
          <w:tcPr>
            <w:tcW w:type="dxa" w:w="2880"/>
          </w:tcPr>
          <w:p>
            <w:r>
              <w:t>Pharmacy Cloud</w:t>
            </w:r>
          </w:p>
        </w:tc>
        <w:tc>
          <w:tcPr>
            <w:tcW w:type="dxa" w:w="2880"/>
          </w:tcPr>
          <w:p>
            <w:r>
              <w:t>500 000 GNF/mois</w:t>
            </w:r>
          </w:p>
        </w:tc>
        <w:tc>
          <w:tcPr>
            <w:tcW w:type="dxa" w:w="2880"/>
          </w:tcPr>
          <w:p>
            <w:r>
              <w:t>Sync Cloud, Audit DNPM, Multi-utilisateurs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