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BC00" w14:textId="4EF4244E" w:rsidR="00E44937" w:rsidRPr="00B76831" w:rsidRDefault="00B76831" w:rsidP="00B76831">
      <w:pPr>
        <w:jc w:val="center"/>
        <w:rPr>
          <w:sz w:val="40"/>
        </w:rPr>
      </w:pPr>
      <w:r w:rsidRPr="00B76831">
        <w:rPr>
          <w:sz w:val="40"/>
        </w:rPr>
        <w:t>Book Homework 4</w:t>
      </w:r>
    </w:p>
    <w:p w14:paraId="0721A87B" w14:textId="040F99F1" w:rsidR="00B76831" w:rsidRDefault="00B76831" w:rsidP="00B76831">
      <w:pPr>
        <w:jc w:val="center"/>
        <w:rPr>
          <w:sz w:val="40"/>
        </w:rPr>
      </w:pPr>
      <w:proofErr w:type="spellStart"/>
      <w:r w:rsidRPr="00B76831">
        <w:rPr>
          <w:sz w:val="40"/>
        </w:rPr>
        <w:t>Jiaqi</w:t>
      </w:r>
      <w:proofErr w:type="spellEnd"/>
      <w:r w:rsidRPr="00B76831">
        <w:rPr>
          <w:sz w:val="40"/>
        </w:rPr>
        <w:t xml:space="preserve"> Li</w:t>
      </w:r>
    </w:p>
    <w:p w14:paraId="65916414" w14:textId="5D75F3B3" w:rsidR="00B76831" w:rsidRDefault="00B76831" w:rsidP="00B76831">
      <w:r>
        <w:t>17. The most important direct cash flow influence of accounting is the influence on the NPV analysis</w:t>
      </w:r>
    </w:p>
    <w:p w14:paraId="1112F4A8" w14:textId="7BEC7772" w:rsidR="00B76831" w:rsidRDefault="00B76831" w:rsidP="00B76831">
      <w:r>
        <w:t>18. Cash Flow statement is about flows and Income Statement is about stocks</w:t>
      </w:r>
    </w:p>
    <w:p w14:paraId="39AF5D5B" w14:textId="570FDBE4" w:rsidR="00B76831" w:rsidRDefault="00B76831" w:rsidP="00B76831">
      <w:r>
        <w:t>19.</w:t>
      </w:r>
      <w:r w:rsidR="00B61FAF">
        <w:t xml:space="preserve"> Based on MACRS, we should use 5 years depreciation for computer equipment</w:t>
      </w:r>
    </w:p>
    <w:p w14:paraId="789E6188" w14:textId="7CDA5E89" w:rsidR="00B61FAF" w:rsidRDefault="00B61FAF" w:rsidP="00B76831">
      <w: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=2000⇒</m:t>
        </m:r>
      </m:oMath>
      <w:r>
        <w:t xml:space="preserve"> equipment depreciates 2000 dollars each year</w:t>
      </w:r>
    </w:p>
    <w:p w14:paraId="6F22BC79" w14:textId="77777777" w:rsidR="00B61FAF" w:rsidRDefault="00B61FAF" w:rsidP="00B76831">
      <w:r>
        <w:t xml:space="preserve">20.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=0.075</m:t>
        </m:r>
      </m:oMath>
      <w:r>
        <w:t>, th</w:t>
      </w:r>
      <w:proofErr w:type="spellStart"/>
      <w:r>
        <w:t>en</w:t>
      </w:r>
      <w:proofErr w:type="spellEnd"/>
      <w:r>
        <w:t xml:space="preserve"> each year, the accounting value of the residential investment property will be</w:t>
      </w:r>
    </w:p>
    <w:p w14:paraId="53237642" w14:textId="77777777" w:rsidR="00B61FAF" w:rsidRDefault="00B61FAF" w:rsidP="00B76831">
      <w:r>
        <w:t xml:space="preserve">      </w:t>
      </w:r>
      <m:oMath>
        <m:r>
          <w:rPr>
            <w:rFonts w:ascii="Cambria Math" w:hAnsi="Cambria Math"/>
          </w:rPr>
          <m:t xml:space="preserve">3-0.075×i </m:t>
        </m:r>
      </m:oMath>
      <w:r>
        <w:t xml:space="preserve">for </w:t>
      </w:r>
      <m:oMath>
        <m:r>
          <w:rPr>
            <w:rFonts w:ascii="Cambria Math" w:hAnsi="Cambria Math"/>
          </w:rPr>
          <m:t>i∈[1,40]</m:t>
        </m:r>
      </m:oMath>
      <w:r>
        <w:t xml:space="preserve">, for the rest of the 50 years, the property will have 0 value based on </w:t>
      </w:r>
    </w:p>
    <w:p w14:paraId="6069AA13" w14:textId="749CA1E0" w:rsidR="00B61FAF" w:rsidRDefault="00B61FAF" w:rsidP="00B76831">
      <w:r>
        <w:t xml:space="preserve">      accounting rule</w:t>
      </w:r>
    </w:p>
    <w:p w14:paraId="0A37A8AE" w14:textId="3E21CB09" w:rsidR="00B61FAF" w:rsidRDefault="00B61FAF" w:rsidP="00B76831">
      <w:r>
        <w:t>21. Accrual arises for economic transactions that have delayed cash implications.</w:t>
      </w:r>
    </w:p>
    <w:p w14:paraId="721BD844" w14:textId="77777777" w:rsidR="002C0505" w:rsidRDefault="00B61FAF" w:rsidP="00B76831">
      <w:r>
        <w:t xml:space="preserve">      Primary long-term accrual is </w:t>
      </w:r>
      <w:r w:rsidR="002C0505">
        <w:t xml:space="preserve">depreciation; short-term accrual includes account receivable, </w:t>
      </w:r>
    </w:p>
    <w:p w14:paraId="3176F6E8" w14:textId="26249F4F" w:rsidR="00B61FAF" w:rsidRDefault="002C0505" w:rsidP="00B76831">
      <w:r>
        <w:t xml:space="preserve">      income tax, tax payable, etc.</w:t>
      </w:r>
    </w:p>
    <w:p w14:paraId="154B6D4F" w14:textId="52BFE9CE" w:rsidR="00F35E07" w:rsidRDefault="002C0505" w:rsidP="00B76831">
      <w:r>
        <w:t xml:space="preserve">22. </w:t>
      </w:r>
    </w:p>
    <w:p w14:paraId="27795A15" w14:textId="20032E53" w:rsidR="00F35E07" w:rsidRDefault="00F35E07" w:rsidP="00B76831">
      <w:pPr>
        <w:rPr>
          <w:noProof/>
        </w:rPr>
      </w:pPr>
      <w:r>
        <w:t>IS:</w:t>
      </w:r>
    </w:p>
    <w:p w14:paraId="660070D7" w14:textId="515A8C1A" w:rsidR="002C0505" w:rsidRDefault="00EA6C35" w:rsidP="00B76831">
      <w:r>
        <w:rPr>
          <w:noProof/>
        </w:rPr>
        <w:drawing>
          <wp:inline distT="0" distB="0" distL="0" distR="0" wp14:anchorId="370B403D" wp14:editId="1AFC050D">
            <wp:extent cx="6090489" cy="84649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7" t="30329" r="33278" b="53693"/>
                    <a:stretch/>
                  </pic:blipFill>
                  <pic:spPr bwMode="auto">
                    <a:xfrm>
                      <a:off x="0" y="0"/>
                      <a:ext cx="6121645" cy="85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86D5" w14:textId="613BEB54" w:rsidR="00F35E07" w:rsidRDefault="00F35E07" w:rsidP="00B76831">
      <w:pPr>
        <w:rPr>
          <w:noProof/>
        </w:rPr>
      </w:pPr>
      <w:r>
        <w:rPr>
          <w:noProof/>
        </w:rPr>
        <w:t>CFS:</w:t>
      </w:r>
    </w:p>
    <w:p w14:paraId="19BDAD1F" w14:textId="3514E219" w:rsidR="00F35E07" w:rsidRDefault="00F35E07" w:rsidP="00B76831">
      <w:r>
        <w:rPr>
          <w:noProof/>
        </w:rPr>
        <w:drawing>
          <wp:inline distT="0" distB="0" distL="0" distR="0" wp14:anchorId="08EA2085" wp14:editId="7B1CC8DE">
            <wp:extent cx="6077057" cy="114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" t="30058" r="33199" b="48276"/>
                    <a:stretch/>
                  </pic:blipFill>
                  <pic:spPr bwMode="auto">
                    <a:xfrm>
                      <a:off x="0" y="0"/>
                      <a:ext cx="6132673" cy="115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2988B" w14:textId="4AF957FC" w:rsidR="00F35E07" w:rsidRDefault="00F35E07" w:rsidP="00B76831">
      <w:r>
        <w:t>NPV = -50 + CF at y1/1.12 + CF at y2/1.12^2 + … =336810</w:t>
      </w:r>
    </w:p>
    <w:p w14:paraId="5BF25DF4" w14:textId="77777777" w:rsidR="00F35E07" w:rsidRDefault="00F35E07" w:rsidP="00B76831"/>
    <w:p w14:paraId="3CD59C38" w14:textId="69D6DD38" w:rsidR="00C62188" w:rsidRDefault="00F35E07" w:rsidP="00B76831">
      <w:r>
        <w:t xml:space="preserve">23. </w:t>
      </w:r>
    </w:p>
    <w:p w14:paraId="57E730B5" w14:textId="77777777" w:rsidR="00B45A77" w:rsidRDefault="00B45A77">
      <w:r>
        <w:br w:type="page"/>
      </w:r>
    </w:p>
    <w:p w14:paraId="38F28FB1" w14:textId="10DE425F" w:rsidR="00C62188" w:rsidRDefault="00C62188" w:rsidP="00B76831">
      <w:r>
        <w:lastRenderedPageBreak/>
        <w:t>24. change of deferred income tax = 1496-1367=129</w:t>
      </w:r>
    </w:p>
    <w:p w14:paraId="39A4FD52" w14:textId="4BD4C56C" w:rsidR="00C62188" w:rsidRDefault="00C62188" w:rsidP="00B76831">
      <w:r>
        <w:t xml:space="preserve">      Actual payment = 1367-129 = 1238</w:t>
      </w:r>
    </w:p>
    <w:p w14:paraId="590F17C1" w14:textId="330F2F31" w:rsidR="00C62188" w:rsidRDefault="00C62188" w:rsidP="00B76831">
      <w:r>
        <w:t>25.</w:t>
      </w:r>
    </w:p>
    <w:p w14:paraId="22A24F63" w14:textId="7F14B921" w:rsidR="00C62188" w:rsidRDefault="00C62188" w:rsidP="00B76831">
      <w:r>
        <w:rPr>
          <w:noProof/>
        </w:rPr>
        <w:drawing>
          <wp:inline distT="0" distB="0" distL="0" distR="0" wp14:anchorId="75045F4B" wp14:editId="38954034">
            <wp:extent cx="4748543" cy="10247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7" t="56867" r="58399" b="27962"/>
                    <a:stretch/>
                  </pic:blipFill>
                  <pic:spPr bwMode="auto">
                    <a:xfrm>
                      <a:off x="0" y="0"/>
                      <a:ext cx="4821135" cy="104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24A1B" w14:textId="72F1951E" w:rsidR="00F35E07" w:rsidRDefault="00B45A77" w:rsidP="00B76831">
      <w:r>
        <w:t xml:space="preserve">29. </w:t>
      </w:r>
      <w:r w:rsidR="00C62188">
        <w:t>Use a short depreciation schedule so that at the beginning the cash flow will be low and but later the cash flow will become high.</w:t>
      </w:r>
    </w:p>
    <w:p w14:paraId="3E93CA06" w14:textId="46BA1B80" w:rsidR="00C62188" w:rsidRDefault="00C62188" w:rsidP="00B76831"/>
    <w:p w14:paraId="3118D6F5" w14:textId="6A514BC0" w:rsidR="00C62188" w:rsidRPr="00B76831" w:rsidRDefault="00C62188" w:rsidP="00B76831">
      <w:r>
        <w:t>30. We can manipulate EBIT by changing depreciation schedule, but EBITDA is earnings before any depreciation, which means it’s harder to manipulate.</w:t>
      </w:r>
      <w:bookmarkStart w:id="0" w:name="_GoBack"/>
      <w:bookmarkEnd w:id="0"/>
    </w:p>
    <w:sectPr w:rsidR="00C62188" w:rsidRPr="00B7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524"/>
    <w:multiLevelType w:val="hybridMultilevel"/>
    <w:tmpl w:val="9906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51EDC"/>
    <w:multiLevelType w:val="hybridMultilevel"/>
    <w:tmpl w:val="871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BA"/>
    <w:rsid w:val="002C0505"/>
    <w:rsid w:val="00660856"/>
    <w:rsid w:val="00AB25BA"/>
    <w:rsid w:val="00B45A77"/>
    <w:rsid w:val="00B61FAF"/>
    <w:rsid w:val="00B76831"/>
    <w:rsid w:val="00C62188"/>
    <w:rsid w:val="00E44937"/>
    <w:rsid w:val="00EA6C35"/>
    <w:rsid w:val="00F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352A"/>
  <w15:chartTrackingRefBased/>
  <w15:docId w15:val="{460D8D07-6947-4B8D-B39B-4BC469F3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4</cp:revision>
  <dcterms:created xsi:type="dcterms:W3CDTF">2019-02-28T19:01:00Z</dcterms:created>
  <dcterms:modified xsi:type="dcterms:W3CDTF">2019-02-28T20:35:00Z</dcterms:modified>
</cp:coreProperties>
</file>