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1" ns0:name="发展心理学核心文献"/>
    <ns0:p>
      <ns0:pPr>
        <ns0:pStyle ns0:val="Heading1"/>
        <ns0:spacing ns0:line="276" ns0:lineRule="auto" ns0:before="160" ns0:after="80"/>
      </ns0:pPr>
      <ns0:r>
        <ns0:t xml:space="preserve">发展心理学核心文献</ns0:t>
      </ns0:r>
    </ns0:p>
    <ns0:bookmarkStart ns0:id="20" ns0:name="经典理论"/>
    <ns0:p>
      <ns0:pPr>
        <ns0:pStyle ns0:val="Heading2"/>
        <ns0:spacing ns0:line="276" ns0:lineRule="auto" ns0:before="120" ns0:after="60"/>
      </ns0:pPr>
      <ns0:r>
        <ns0:t xml:space="preserve">经典理论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Piaget, J. (1952).</ns0:t>
      </ns0:r>
      <ns0:r>
        <ns0:t xml:space="preserve"> </ns0:t>
      </ns0:r>
      <ns0:r>
        <ns0:rPr>
          <ns0:iCs/>
          <ns0:i/>
        </ns0:rPr>
        <ns0:t xml:space="preserve">The Origins of Intelligence in Children</ns0:t>
      </ns0:r>
      <ns0:r>
        <ns0:t xml:space="preserve">. International Universities Press.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Erikson, E. H. (1950).</ns0:t>
      </ns0:r>
      <ns0:r>
        <ns0:t xml:space="preserve"> </ns0:t>
      </ns0:r>
      <ns0:r>
        <ns0:rPr>
          <ns0:iCs/>
          <ns0:i/>
        </ns0:rPr>
        <ns0:t xml:space="preserve">Childhood and Society</ns0:t>
      </ns0:r>
      <ns0:r>
        <ns0:t xml:space="preserve">. W. W. Norton.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Bowlby, J. (1969).</ns0:t>
      </ns0:r>
      <ns0:r>
        <ns0:t xml:space="preserve"> </ns0:t>
      </ns0:r>
      <ns0:r>
        <ns0:rPr>
          <ns0:iCs/>
          <ns0:i/>
        </ns0:rPr>
        <ns0:t xml:space="preserve">Attachment and Loss: Vol. 1. Attachment</ns0:t>
      </ns0:r>
      <ns0:r>
        <ns0:t xml:space="preserve">. Basic Books.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Ainsworth, M. D. S., Blehar, M. C., Waters, E., &amp; Wall, S. (1978).</ns0:t>
      </ns0:r>
      <ns0:r>
        <ns0:t xml:space="preserve"> </ns0:t>
      </ns0:r>
      <ns0:r>
        <ns0:rPr>
          <ns0:iCs/>
          <ns0:i/>
        </ns0:rPr>
        <ns0:t xml:space="preserve">Patterns of Attachment</ns0:t>
      </ns0:r>
      <ns0:r>
        <ns0:t xml:space="preserve">. Erlbaum.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Vygotsky, L. S. (1978).</ns0:t>
      </ns0:r>
      <ns0:r>
        <ns0:t xml:space="preserve"> </ns0:t>
      </ns0:r>
      <ns0:r>
        <ns0:rPr>
          <ns0:iCs/>
          <ns0:i/>
        </ns0:rPr>
        <ns0:t xml:space="preserve">Mind in Society</ns0:t>
      </ns0:r>
      <ns0:r>
        <ns0:t xml:space="preserve">. Harvard University Press.</ns0:t>
      </ns0:r>
    </ns0:p>
    <ns0:bookmarkEnd ns0:id="20"/>
    <ns0:bookmarkStart ns0:id="21" ns0:name="执行功能与自我调节"/>
    <ns0:p>
      <ns0:pPr>
        <ns0:pStyle ns0:val="Heading2"/>
        <ns0:spacing ns0:line="276" ns0:lineRule="auto" ns0:before="120" ns0:after="60"/>
      </ns0:pPr>
      <ns0:r>
        <ns0:t xml:space="preserve">执行功能与自我调节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Zelazo, P. D., &amp; Carlson, S. M. (2012). Hot and cool executive function in childhood and adolescence.</ns0:t>
      </ns0:r>
      <ns0:r>
        <ns0:t xml:space="preserve"> </ns0:t>
      </ns0:r>
      <ns0:r>
        <ns0:rPr>
          <ns0:iCs/>
          <ns0:i/>
        </ns0:rPr>
        <ns0:t xml:space="preserve">Developmental Psychopathology</ns0:t>
      </ns0:r>
      <ns0:r>
        <ns0:t xml:space="preserve">, 24(4), 1015-1037.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Mischel, W., Shoda, Y., &amp; Rodriguez, M. L. (1989). Delay of gratification in children.</ns0:t>
      </ns0:r>
      <ns0:r>
        <ns0:t xml:space="preserve"> </ns0:t>
      </ns0:r>
      <ns0:r>
        <ns0:rPr>
          <ns0:iCs/>
          <ns0:i/>
        </ns0:rPr>
        <ns0:t xml:space="preserve">Science</ns0:t>
      </ns0:r>
      <ns0:r>
        <ns0:t xml:space="preserve">, 244(4907), 933-938.</ns0:t>
      </ns0:r>
    </ns0:p>
    <ns0:bookmarkEnd ns0:id="21"/>
    <ns0:bookmarkStart ns0:id="22" ns0:name="心理理论"/>
    <ns0:p>
      <ns0:pPr>
        <ns0:pStyle ns0:val="Heading2"/>
        <ns0:spacing ns0:line="276" ns0:lineRule="auto" ns0:before="120" ns0:after="60"/>
      </ns0:pPr>
      <ns0:r>
        <ns0:t xml:space="preserve">心理理论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Wimmer, H., &amp; Perner, J. (1983). Beliefs about beliefs.</ns0:t>
      </ns0:r>
      <ns0:r>
        <ns0:t xml:space="preserve"> </ns0:t>
      </ns0:r>
      <ns0:r>
        <ns0:rPr>
          <ns0:iCs/>
          <ns0:i/>
        </ns0:rPr>
        <ns0:t xml:space="preserve">Cognition</ns0:t>
      </ns0:r>
      <ns0:r>
        <ns0:t xml:space="preserve">, 13(1), 103-128.</ns0:t>
      </ns0:r>
    </ns0:p>
    <ns0:bookmarkEnd ns0:id="22"/>
    <ns0:bookmarkStart ns0:id="23" ns0:name="身份发展"/>
    <ns0:p>
      <ns0:pPr>
        <ns0:pStyle ns0:val="Heading2"/>
        <ns0:spacing ns0:line="276" ns0:lineRule="auto" ns0:before="120" ns0:after="60"/>
      </ns0:pPr>
      <ns0:r>
        <ns0:t xml:space="preserve">身份发展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Marcia, J. E. (1966). Development and validation of ego-identity status.</ns0:t>
      </ns0:r>
      <ns0:r>
        <ns0:t xml:space="preserve"> </ns0:t>
      </ns0:r>
      <ns0:r>
        <ns0:rPr>
          <ns0:iCs/>
          <ns0:i/>
        </ns0:rPr>
        <ns0:t xml:space="preserve">Journal of Personality and Social Psychology</ns0:t>
      </ns0:r>
      <ns0:r>
        <ns0:t xml:space="preserve">, 3(5), 551-558.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Arnett, J. J. (2000). Emerging adulthood.</ns0:t>
      </ns0:r>
      <ns0:r>
        <ns0:t xml:space="preserve"> </ns0:t>
      </ns0:r>
      <ns0:r>
        <ns0:rPr>
          <ns0:iCs/>
          <ns0:i/>
        </ns0:rPr>
        <ns0:t xml:space="preserve">American Psychologist</ns0:t>
      </ns0:r>
      <ns0:r>
        <ns0:t xml:space="preserve">, 55(5), 469-480.</ns0:t>
      </ns0:r>
    </ns0:p>
    <ns0:bookmarkEnd ns0:id="23"/>
    <ns0:bookmarkStart ns0:id="24" ns0:name="道德发展"/>
    <ns0:p>
      <ns0:pPr>
        <ns0:pStyle ns0:val="Heading2"/>
        <ns0:spacing ns0:line="276" ns0:lineRule="auto" ns0:before="120" ns0:after="60"/>
      </ns0:pPr>
      <ns0:r>
        <ns0:t xml:space="preserve">道德发展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Kohlberg, L. (1981).</ns0:t>
      </ns0:r>
      <ns0:r>
        <ns0:t xml:space="preserve"> </ns0:t>
      </ns0:r>
      <ns0:r>
        <ns0:rPr>
          <ns0:iCs/>
          <ns0:i/>
        </ns0:rPr>
        <ns0:t xml:space="preserve">The Philosophy of Moral Development</ns0:t>
      </ns0:r>
      <ns0:r>
        <ns0:t xml:space="preserve">. Harper &amp; Row.</ns0:t>
      </ns0:r>
    </ns0:p>
    <ns0:bookmarkEnd ns0:id="24"/>
    <ns0:bookmarkStart ns0:id="25" ns0:name="认知发展成人"/>
    <ns0:p>
      <ns0:pPr>
        <ns0:pStyle ns0:val="Heading2"/>
        <ns0:spacing ns0:line="276" ns0:lineRule="auto" ns0:before="120" ns0:after="60"/>
      </ns0:pPr>
      <ns0:r>
        <ns0:t xml:space="preserve">认知发展（成人）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Perry, W. G. (1970).</ns0:t>
      </ns0:r>
      <ns0:r>
        <ns0:t xml:space="preserve"> </ns0:t>
      </ns0:r>
      <ns0:r>
        <ns0:rPr>
          <ns0:iCs/>
          <ns0:i/>
        </ns0:rPr>
        <ns0:t xml:space="preserve">Forms of Intellectual and Ethical Development in the College Years</ns0:t>
      </ns0:r>
      <ns0:r>
        <ns0:t xml:space="preserve">. Holt, Rinehart &amp; Winston.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King, P. M., &amp; Kitchener, K. S. (1994).</ns0:t>
      </ns0:r>
      <ns0:r>
        <ns0:t xml:space="preserve"> </ns0:t>
      </ns0:r>
      <ns0:r>
        <ns0:rPr>
          <ns0:iCs/>
          <ns0:i/>
        </ns0:rPr>
        <ns0:t xml:space="preserve">Developing Reflective Judgment</ns0:t>
      </ns0:r>
      <ns0:r>
        <ns0:t xml:space="preserve">. Jossey-Bass.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Labouvie-Vief, G. (2006). Emerging structures of adult thought. In J. J. Arnett &amp; J. L. Tanner (Eds.),</ns0:t>
      </ns0:r>
      <ns0:r>
        <ns0:t xml:space="preserve"> </ns0:t>
      </ns0:r>
      <ns0:r>
        <ns0:rPr>
          <ns0:iCs/>
          <ns0:i/>
        </ns0:rPr>
        <ns0:t xml:space="preserve">Emerging Adults in America</ns0:t>
      </ns0:r>
      <ns0:r>
        <ns0:t xml:space="preserve">. APA.</ns0:t>
      </ns0:r>
    </ns0:p>
    <ns0:bookmarkEnd ns0:id="25"/>
    <ns0:bookmarkStart ns0:id="26" ns0:name="智力与智慧"/>
    <ns0:p>
      <ns0:pPr>
        <ns0:pStyle ns0:val="Heading2"/>
        <ns0:spacing ns0:line="276" ns0:lineRule="auto" ns0:before="120" ns0:after="60"/>
      </ns0:pPr>
      <ns0:r>
        <ns0:t xml:space="preserve">智力与智慧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Horn, J. L., &amp; Cattell, R. B. (1967). Age differences in fluid and crystallized intelligence.</ns0:t>
      </ns0:r>
      <ns0:r>
        <ns0:t xml:space="preserve"> </ns0:t>
      </ns0:r>
      <ns0:r>
        <ns0:rPr>
          <ns0:iCs/>
          <ns0:i/>
        </ns0:rPr>
        <ns0:t xml:space="preserve">Acta Psychologica</ns0:t>
      </ns0:r>
      <ns0:r>
        <ns0:t xml:space="preserve">, 26, 107-129.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Baltes, P. B., &amp; Baltes, M. M. (1990). Psychological perspectives on successful aging. In P. B. Baltes &amp; M. M. Baltes (Eds.),</ns0:t>
      </ns0:r>
      <ns0:r>
        <ns0:t xml:space="preserve"> </ns0:t>
      </ns0:r>
      <ns0:r>
        <ns0:rPr>
          <ns0:iCs/>
          <ns0:i/>
        </ns0:rPr>
        <ns0:t xml:space="preserve">Successful Aging</ns0:t>
      </ns0:r>
      <ns0:r>
        <ns0:t xml:space="preserve">. Cambridge University Press.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Stern, Y. (2009). Cognitive reserve.</ns0:t>
      </ns0:r>
      <ns0:r>
        <ns0:t xml:space="preserve"> </ns0:t>
      </ns0:r>
      <ns0:r>
        <ns0:rPr>
          <ns0:iCs/>
          <ns0:i/>
        </ns0:rPr>
        <ns0:t xml:space="preserve">Neuropsychologia</ns0:t>
      </ns0:r>
      <ns0:r>
        <ns0:t xml:space="preserve">, 47(10), 2015-2028.</ns0:t>
      </ns0:r>
    </ns0:p>
    <ns0:bookmarkEnd ns0:id="26"/>
    <ns0:bookmarkStart ns0:id="27" ns0:name="亲密关系"/>
    <ns0:p>
      <ns0:pPr>
        <ns0:pStyle ns0:val="Heading2"/>
        <ns0:spacing ns0:line="276" ns0:lineRule="auto" ns0:before="120" ns0:after="60"/>
      </ns0:pPr>
      <ns0:r>
        <ns0:t xml:space="preserve">亲密关系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Sternberg, R. J. (1986). A triangular theory of love.</ns0:t>
      </ns0:r>
      <ns0:r>
        <ns0:t xml:space="preserve"> </ns0:t>
      </ns0:r>
      <ns0:r>
        <ns0:rPr>
          <ns0:iCs/>
          <ns0:i/>
        </ns0:rPr>
        <ns0:t xml:space="preserve">Psychological Review</ns0:t>
      </ns0:r>
      <ns0:r>
        <ns0:t xml:space="preserve">, 93(2), 119-135.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Gottman, J. M., &amp; Silver, N. (1999).</ns0:t>
      </ns0:r>
      <ns0:r>
        <ns0:t xml:space="preserve"> </ns0:t>
      </ns0:r>
      <ns0:r>
        <ns0:rPr>
          <ns0:iCs/>
          <ns0:i/>
        </ns0:rPr>
        <ns0:t xml:space="preserve">The Seven Principles for Making Marriage Work</ns0:t>
      </ns0:r>
      <ns0:r>
        <ns0:t xml:space="preserve">. Harmony.</ns0:t>
      </ns0:r>
    </ns0:p>
    <ns0:bookmarkEnd ns0:id="27"/>
    <ns0:bookmarkStart ns0:id="28" ns0:name="情绪与动机"/>
    <ns0:p>
      <ns0:pPr>
        <ns0:pStyle ns0:val="Heading2"/>
        <ns0:spacing ns0:line="276" ns0:lineRule="auto" ns0:before="120" ns0:after="60"/>
      </ns0:pPr>
      <ns0:r>
        <ns0:t xml:space="preserve">情绪与动机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Seligman, M. E. P. (2011).</ns0:t>
      </ns0:r>
      <ns0:r>
        <ns0:t xml:space="preserve"> </ns0:t>
      </ns0:r>
      <ns0:r>
        <ns0:rPr>
          <ns0:iCs/>
          <ns0:i/>
        </ns0:rPr>
        <ns0:t xml:space="preserve">Flourish</ns0:t>
      </ns0:r>
      <ns0:r>
        <ns0:t xml:space="preserve">. Free Press.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Ryan, R. M., &amp; Deci, E. L. (2000). Self-determination theory.</ns0:t>
      </ns0:r>
      <ns0:r>
        <ns0:t xml:space="preserve"> </ns0:t>
      </ns0:r>
      <ns0:r>
        <ns0:rPr>
          <ns0:iCs/>
          <ns0:i/>
        </ns0:rPr>
        <ns0:t xml:space="preserve">American Psychologist</ns0:t>
      </ns0:r>
      <ns0:r>
        <ns0:t xml:space="preserve">, 55(1), 68-78.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Carstensen, L. L. (1992). Social and emotional patterns in adulthood.</ns0:t>
      </ns0:r>
      <ns0:r>
        <ns0:t xml:space="preserve"> </ns0:t>
      </ns0:r>
      <ns0:r>
        <ns0:rPr>
          <ns0:iCs/>
          <ns0:i/>
        </ns0:rPr>
        <ns0:t xml:space="preserve">Psychology and Aging</ns0:t>
      </ns0:r>
      <ns0:r>
        <ns0:t xml:space="preserve">, 7(3), 331-338.</ns0:t>
      </ns0:r>
    </ns0:p>
    <ns0:bookmarkEnd ns0:id="28"/>
    <ns0:bookmarkStart ns0:id="29" ns0:name="中年与老年"/>
    <ns0:p>
      <ns0:pPr>
        <ns0:pStyle ns0:val="Heading2"/>
        <ns0:spacing ns0:line="276" ns0:lineRule="auto" ns0:before="120" ns0:after="60"/>
      </ns0:pPr>
      <ns0:r>
        <ns0:t xml:space="preserve">中年与老年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Levinson, D. J. (1978).</ns0:t>
      </ns0:r>
      <ns0:r>
        <ns0:t xml:space="preserve"> </ns0:t>
      </ns0:r>
      <ns0:r>
        <ns0:rPr>
          <ns0:iCs/>
          <ns0:i/>
        </ns0:rPr>
        <ns0:t xml:space="preserve">The Seasons of a Man’s Life</ns0:t>
      </ns0:r>
      <ns0:r>
        <ns0:t xml:space="preserve">. Knopf.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Butler, R. N. (1963). The life review.</ns0:t>
      </ns0:r>
      <ns0:r>
        <ns0:t xml:space="preserve"> </ns0:t>
      </ns0:r>
      <ns0:r>
        <ns0:rPr>
          <ns0:iCs/>
          <ns0:i/>
        </ns0:rPr>
        <ns0:t xml:space="preserve">International Journal of Aging and Human Development</ns0:t>
      </ns0:r>
      <ns0:r>
        <ns0:t xml:space="preserve">, 4, 73-80.</ns0:t>
      </ns0:r>
    </ns0:p>
    <ns0:bookmarkEnd ns0:id="29"/>
    <ns0:bookmarkStart ns0:id="30" ns0:name="自我效能与自我调节"/>
    <ns0:p>
      <ns0:pPr>
        <ns0:pStyle ns0:val="Heading2"/>
        <ns0:spacing ns0:line="276" ns0:lineRule="auto" ns0:before="120" ns0:after="60"/>
      </ns0:pPr>
      <ns0:r>
        <ns0:t xml:space="preserve">自我效能与自我调节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Bandura, A. (1997).</ns0:t>
      </ns0:r>
      <ns0:r>
        <ns0:t xml:space="preserve"> </ns0:t>
      </ns0:r>
      <ns0:r>
        <ns0:rPr>
          <ns0:iCs/>
          <ns0:i/>
        </ns0:rPr>
        <ns0:t xml:space="preserve">Self-Efficacy: The Exercise of Control</ns0:t>
      </ns0:r>
      <ns0:r>
        <ns0:t xml:space="preserve">. Freeman.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Zimmerman, B. J. (2002). Becoming a self-regulated learner.</ns0:t>
      </ns0:r>
      <ns0:r>
        <ns0:t xml:space="preserve"> </ns0:t>
      </ns0:r>
      <ns0:r>
        <ns0:rPr>
          <ns0:iCs/>
          <ns0:i/>
        </ns0:rPr>
        <ns0:t xml:space="preserve">Theory Into Practice</ns0:t>
      </ns0:r>
      <ns0:r>
        <ns0:t xml:space="preserve">, 41(2), 64-70.</ns0:t>
      </ns0:r>
    </ns0:p>
    <ns0:bookmarkEnd ns0:id="30"/>
    <ns0:bookmarkEnd ns0:id="31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2026-06-19T08:17:59Z</dcterms:created>
  <dcterms:modified xsi:type="dcterms:W3CDTF">2026-06-19T08:17:59Z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