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9" ns0:name="青春期14-18岁"/>
    <ns0:p>
      <ns0:pPr>
        <ns0:pStyle ns0:val="Heading1"/>
        <ns0:spacing ns0:line="276" ns0:lineRule="auto" ns0:before="160" ns0:after="80"/>
      </ns0:pPr>
      <ns0:r>
        <ns0:t xml:space="preserve">青春期（14-18岁）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14-18岁是身份整合和向成人过渡的阶段。认知上开始认识论思考，社会性上需要重构家庭关系、建立亲密关系能力、发展公民意识。身体上接近生理成熟，肌肉系统和心肺机能训练进入关键窗口。</ns0:t>
      </ns0:r>
    </ns0:p>
    <ns0:bookmarkEnd ns0:id="20"/>
    <ns0:bookmarkStart ns0:id="21" ns0:name="目录结构"/>
    <ns0:p>
      <ns0:pPr>
        <ns0:pStyle ns0:val="Heading2"/>
        <ns0:spacing ns0:line="276" ns0:lineRule="auto" ns0:before="120" ns0:after="60"/>
      </ns0:pPr>
      <ns0:r>
        <ns0:t xml:space="preserve">目录结构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青春期/</ns0:t>
      </ns0:r>
      <ns0:r>
        <ns0:br/>
      </ns0:r>
      <ns0:r>
        <ns0:rPr>
          <ns0:rStyle ns0:val="VerbatimChar"/>
        </ns0:rPr>
        <ns0:t xml:space="preserve">├── 身份探索/          # 身份认同、价值观形成、未来规划</ns0:t>
      </ns0:r>
      <ns0:r>
        <ns0:br/>
      </ns0:r>
      <ns0:r>
        <ns0:rPr>
          <ns0:rStyle ns0:val="VerbatimChar"/>
        </ns0:rPr>
        <ns0:t xml:space="preserve">├── 人际关系/          # 同伴关系、亲密关系、家庭关系重构</ns0:t>
      </ns0:r>
      <ns0:r>
        <ns0:br/>
      </ns0:r>
      <ns0:r>
        <ns0:rPr>
          <ns0:rStyle ns0:val="VerbatimChar"/>
        </ns0:rPr>
        <ns0:t xml:space="preserve">├── 心理健康/          # 情绪管理、心理韧性、压力应对</ns0:t>
      </ns0:r>
      <ns0:r>
        <ns0:br/>
      </ns0:r>
      <ns0:r>
        <ns0:rPr>
          <ns0:rStyle ns0:val="VerbatimChar"/>
        </ns0:rPr>
        <ns0:t xml:space="preserve">├── 学业发展/          # 学习策略、升学规划、媒介素养</ns0:t>
      </ns0:r>
      <ns0:r>
        <ns0:br/>
      </ns0:r>
      <ns0:r>
        <ns0:rPr>
          <ns0:rStyle ns0:val="VerbatimChar"/>
        </ns0:rPr>
        <ns0:t xml:space="preserve">├── 身体发育/          # 青春期生理变化、运动训练、体像心理</ns0:t>
      </ns0:r>
      <ns0:r>
        <ns0:br/>
      </ns0:r>
      <ns0:r>
        <ns0:rPr>
          <ns0:rStyle ns0:val="VerbatimChar"/>
        </ns0:rPr>
        <ns0:t xml:space="preserve">└── 兴趣/              # 兴趣探索与深化</ns0:t>
      </ns0:r>
    </ns0:p>
    <ns0:bookmarkEnd ns0:id="21"/>
    <ns0:bookmarkStart ns0:id="26" ns0:name="能力清单"/>
    <ns0:p>
      <ns0:pPr>
        <ns0:pStyle ns0:val="Heading2"/>
        <ns0:spacing ns0:line="276" ns0:lineRule="auto" ns0:before="120" ns0:after="60"/>
      </ns0:pPr>
      <ns0:r>
        <ns0:t xml:space="preserve">能力清单</ns0:t>
      </ns0:r>
    </ns0:p>
    <ns0:bookmarkStart ns0:id="22" ns0:name="身份探索"/>
    <ns0:p>
      <ns0:pPr>
        <ns0:pStyle ns0:val="Heading3"/>
        <ns0:spacing ns0:line="276" ns0:lineRule="auto" ns0:before="80" ns0:after="40"/>
      </ns0:pPr>
      <ns0:r>
        <ns0:t xml:space="preserve">身份探索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认识论思考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知识是确定的还是建构的？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「认识论思考」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身份整合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价值观、信仰、职业方向的整合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「身份整合」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未来取向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规划人生方向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「未来取向」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公民意识与社会参与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理解社会规则与公民责任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「公民意识」</ns0:t>
            </ns0:r>
          </ns0:p>
        </ns0:tc>
      </ns0:tr>
    </ns0:tbl>
    <ns0:bookmarkEnd ns0:id="22"/>
    <ns0:bookmarkStart ns0:id="23" ns0:name="人际关系"/>
    <ns0:p>
      <ns0:pPr>
        <ns0:pStyle ns0:val="Heading3"/>
        <ns0:spacing ns0:line="276" ns0:lineRule="auto" ns0:before="80" ns0:after="40"/>
      </ns0:pPr>
      <ns0:r>
        <ns0:t xml:space="preserve">人际关系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亲密关系能力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从自我关注转向互惠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「亲密关系能力」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家庭关系重构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向成人-成人模式过渡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「家庭关系重构」</ns0:t>
            </ns0:r>
          </ns0:p>
        </ns0:tc>
      </ns0:tr>
    </ns0:tbl>
    <ns0:bookmarkEnd ns0:id="23"/>
    <ns0:bookmarkStart ns0:id="24" ns0:name="心理健康"/>
    <ns0:p>
      <ns0:pPr>
        <ns0:pStyle ns0:val="Heading3"/>
        <ns0:spacing ns0:line="276" ns0:lineRule="auto" ns0:before="80" ns0:after="40"/>
      </ns0:pPr>
      <ns0:r>
        <ns0:t xml:space="preserve">心理健康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复杂决策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不确定性下的权衡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「复杂决策」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媒介素养与批判评估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评估信息来源和可信度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「媒介素养」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财务意识与消费决策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预算管理、理性消费、金融常识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「财务意识」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演讲与表达进阶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学术表达、辩论、正式演讲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「演讲与表达进阶」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社交能力深化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职场式社交、跨圈社交、社交边界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「社交能力深化」</ns0:t>
            </ns0:r>
          </ns0:p>
        </ns0:tc>
      </ns0:tr>
    </ns0:tbl>
    <ns0:bookmarkEnd ns0:id="24"/>
    <ns0:bookmarkStart ns0:id="25" ns0:name="身体发育"/>
    <ns0:p>
      <ns0:pPr>
        <ns0:pStyle ns0:val="Heading3"/>
        <ns0:spacing ns0:line="276" ns0:lineRule="auto" ns0:before="80" ns0:after="40"/>
      </ns0:pPr>
      <ns0:r>
        <ns0:t xml:space="preserve">身体发育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接近生理成熟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骨骼、肌肉、器官系统接近成人水平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「生理成熟」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肌肉系统训练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睾酮驱动肌肉肥大成为可能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「肌肉系统训练」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心肺机能提升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VO2max训练窗口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「心肺机能提升」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专项运动深化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选择深耕方向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「专项运动深化」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训练系统化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周期化训练意识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「训练系统化」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营养与恢复认知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支撑训练效果的营养与睡眠知识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「营养与恢复」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体像心理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肌肉上瘾症/身材焦虑风险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「体像心理」</ns0:t>
            </ns0:r>
          </ns0:p>
        </ns0:tc>
      </ns0:tr>
    </ns0:tbl>
    <ns0:bookmarkEnd ns0:id="25"/>
    <ns0:bookmarkEnd ns0:id="26"/>
    <ns0:bookmarkStart ns0:id="27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Erikson身份确立（Identity Achievement）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Marcia身份状态：弥散早闭延缓达成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King &amp; Kitchener反思判断模型（认识论发展）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Perry智力与伦理发展模型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Arnett成年初显期理论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青少年体能发展峰值窗口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LTAD竞赛训练阶段（Train to Compete）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运动心理学：内在动机与自主性支持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体像障碍与运动关联研究</ns0:t>
      </ns0:r>
    </ns0:p>
    <ns0:bookmarkEnd ns0:id="27"/>
    <ns0:bookmarkStart ns0:id="28" ns0:name="推荐兴趣"/>
    <ns0:p>
      <ns0:pPr>
        <ns0:pStyle ns0:val="Heading2"/>
        <ns0:spacing ns0:line="276" ns0:lineRule="auto" ns0:before="120" ns0:after="60"/>
      </ns0:pPr>
      <ns0:r>
        <ns0:t xml:space="preserve">推荐兴趣</ns0:t>
      </ns0:r>
    </ns0:p>
    <ns0:p>
      <ns0:pPr>
        <ns0:pStyle ns0:val="FirstParagraph"/>
        <ns0:spacing ns0:line="276" ns0:lineRule="auto" ns0:before="0" ns0:after="40"/>
      </ns0:pPr>
      <ns0:r>
        <ns0:t xml:space="preserve">以下兴趣领域在本阶段特别适合开始或深入：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阶段定位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「英语学习」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强化突破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应试需求驱动，可系统提升听说读写，为高考和未来学术发展打基础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「登山」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开始入门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体能发展窗口，适合建立户外运动习惯</ns0:t>
            </ns0:r>
          </ns0:p>
        </ns0:tc>
      </ns0:tr>
    </ns0:tbl>
    <ns0:bookmarkEnd ns0:id="28"/>
    <ns0:bookmarkEnd ns0:id="2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2026-06-19T08:17:54Z</dcterms:created>
  <dcterms:modified xsi:type="dcterms:W3CDTF">2026-06-19T08:17:54Z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