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0" ns0:name="职场开始22-28岁"/>
    <ns0:p>
      <ns0:pPr>
        <ns0:pStyle ns0:val="Heading1"/>
        <ns0:spacing ns0:line="276" ns0:lineRule="auto" ns0:before="160" ns0:after="80"/>
      </ns0:pPr>
      <ns0:r>
        <ns0:t xml:space="preserve">职场开始（22-28岁）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职场开始是人生中从校园走向社会的关键过渡阶段，也是职业身份确立、财务能力提升、亲密关系深化的重要时期。此阶段的核心任务是在职场中建立专业能力，实现经济独立，同时在个人生活中建立稳定的亲密关系和独立生活能力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目录结构"/>
    <ns0:p>
      <ns0:pPr>
        <ns0:pStyle ns0:val="Heading2"/>
        <ns0:spacing ns0:line="276" ns0:lineRule="auto" ns0:before="120" ns0:after="60"/>
      </ns0:pPr>
      <ns0:r>
        <ns0:t xml:space="preserve">目录结构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职场开始/</ns0:t>
      </ns0:r>
      <ns0:r>
        <ns0:br/>
      </ns0:r>
      <ns0:r>
        <ns0:rPr>
          <ns0:rStyle ns0:val="VerbatimChar"/>
        </ns0:rPr>
        <ns0:t xml:space="preserve">├── 职业发展/          # 专业技能、职场适应、职业规划</ns0:t>
      </ns0:r>
      <ns0:r>
        <ns0:br/>
      </ns0:r>
      <ns0:r>
        <ns0:rPr>
          <ns0:rStyle ns0:val="VerbatimChar"/>
        </ns0:rPr>
        <ns0:t xml:space="preserve">├── 财务规划/          # 储蓄、投资、税务、财务独立</ns0:t>
      </ns0:r>
      <ns0:r>
        <ns0:br/>
      </ns0:r>
      <ns0:r>
        <ns0:rPr>
          <ns0:rStyle ns0:val="VerbatimChar"/>
        </ns0:rPr>
        <ns0:t xml:space="preserve">├── 人际关系/          # 职场社交、导师关系、亲密关系</ns0:t>
      </ns0:r>
      <ns0:r>
        <ns0:br/>
      </ns0:r>
      <ns0:r>
        <ns0:rPr>
          <ns0:rStyle ns0:val="VerbatimChar"/>
        </ns0:rPr>
        <ns0:t xml:space="preserve">├── 健康管理/          # 运动习惯、久坐对抗、睡眠优化</ns0:t>
      </ns0:r>
      <ns0:r>
        <ns0:br/>
      </ns0:r>
      <ns0:r>
        <ns0:rPr>
          <ns0:rStyle ns0:val="VerbatimChar"/>
        </ns0:rPr>
        <ns0:t xml:space="preserve">└── 兴趣/              # 兴趣探索与深化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6" ns0:name="能力清单"/>
    <ns0:p>
      <ns0:pPr>
        <ns0:pStyle ns0:val="Heading2"/>
        <ns0:spacing ns0:line="276" ns0:lineRule="auto" ns0:before="120" ns0:after="60"/>
      </ns0:pPr>
      <ns0:r>
        <ns0:t xml:space="preserve">能力清单</ns0:t>
      </ns0:r>
    </ns0:p>
    <ns0:bookmarkStart ns0:id="22" ns0:name="职业发展"/>
    <ns0:p>
      <ns0:pPr>
        <ns0:pStyle ns0:val="Heading3"/>
        <ns0:spacing ns0:line="276" ns0:lineRule="auto" ns0:before="80" ns0:after="40"/>
      </ns0:pPr>
      <ns0:r>
        <ns0:t xml:space="preserve">职业发展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专业知识体系深化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从学习到实践的专业能力转化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「professional-deepening-01」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职业身份确立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从学生到职业人的身份转变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「professional-identity-01」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工作-生活平衡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初步探索工作与生活的平衡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「work-life-balance-01」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职场沟通与表达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工作汇报、会议发言、商务演讲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「workplace-communication-01」</ns0:t>
            </ns0:r>
          </ns0:p>
        </ns0:tc>
      </ns0:tr>
    </ns0:tbl>
    <ns0:bookmarkEnd ns0:id="22"/>
    <ns0:bookmarkStart ns0:id="23" ns0:name="财务规划"/>
    <ns0:p>
      <ns0:pPr>
        <ns0:pStyle ns0:val="Heading3"/>
        <ns0:spacing ns0:line="276" ns0:lineRule="auto" ns0:before="80" ns0:after="40"/>
      </ns0:pPr>
      <ns0:r>
        <ns0:t xml:space="preserve">财务规划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财务素养进阶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储蓄、投资、税务、财务规划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「financial-advanced-01」</ns0:t>
            </ns0:r>
          </ns0:p>
        </ns0:tc>
      </ns0:tr>
    </ns0:tbl>
    <ns0:bookmarkEnd ns0:id="23"/>
    <ns0:bookmarkStart ns0:id="24" ns0:name="人际关系"/>
    <ns0:p>
      <ns0:pPr>
        <ns0:pStyle ns0:val="Heading3"/>
        <ns0:spacing ns0:line="276" ns0:lineRule="auto" ns0:before="80" ns0:after="40"/>
      </ns0:pPr>
      <ns0:r>
        <ns0:t xml:space="preserve">人际关系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职场社交网络经营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职场人际关系、导师关系建立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「professional-network-01」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亲密关系深化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同居、订婚、婚姻准备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「relationship-deepening-01」</ns0:t>
            </ns0:r>
          </ns0:p>
        </ns0:tc>
      </ns0:tr>
    </ns0:tbl>
    <ns0:bookmarkEnd ns0:id="24"/>
    <ns0:bookmarkStart ns0:id="25" ns0:name="健康管理"/>
    <ns0:p>
      <ns0:pPr>
        <ns0:pStyle ns0:val="Heading3"/>
        <ns0:spacing ns0:line="276" ns0:lineRule="auto" ns0:before="80" ns0:after="40"/>
      </ns0:pPr>
      <ns0:r>
        <ns0:t xml:space="preserve">健康管理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系统化训练方法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周期化、渐进超负荷训练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「systematic-training-02」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运动习惯巩固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从建立到巩固运动习惯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「exercise-habit-consolidation-01」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营养与恢复知识体系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运动营养、恢复策略深化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「nutrition-recovery-02」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久坐对抗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办公室工作者的运动处方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「sedentary-counter-01」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睡眠优化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职场人士的睡眠管理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「sleep-optimization-02」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学习路径图"/>
    <ns0:p>
      <ns0:pPr>
        <ns0:pStyle ns0:val="Heading2"/>
        <ns0:spacing ns0:line="276" ns0:lineRule="auto" ns0:before="120" ns0:after="60"/>
      </ns0:pPr>
      <ns0:r>
        <ns0:t xml:space="preserve">学习路径图</ns0:t>
      </ns0:r>
    </ns0:p>
    <ns0:p>
      <ns0:pPr>
        <ns0:pStyle ns0:val="FirstParagraph"/>
        <ns0:spacing ns0:line="276" ns0:lineRule="auto" ns0:before="0" ns0:after="40"/>
      </ns0:pPr>
      <ns0:r>
        <ns0:t xml:space="preserve">（图表请参考在线版本）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Erikson亲密vs孤独（18-40）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Super职业发展理论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Savickas生涯建构理论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财务行为学研究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ACSM成年人运动指南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久坐行为健康风险（WHO）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职场健康促进研究</ns0:t>
      </ns0:r>
    </ns0:p>
    <ns0:bookmarkEnd ns0:id="28"/>
    <ns0:bookmarkStart ns0:id="29" ns0:name="推荐兴趣"/>
    <ns0:p>
      <ns0:pPr>
        <ns0:pStyle ns0:val="Heading2"/>
        <ns0:spacing ns0:line="276" ns0:lineRule="auto" ns0:before="120" ns0:after="60"/>
      </ns0:pPr>
      <ns0:r>
        <ns0:t xml:space="preserve">推荐兴趣</ns0:t>
      </ns0:r>
    </ns0:p>
    <ns0:p>
      <ns0:pPr>
        <ns0:pStyle ns0:val="FirstParagraph"/>
        <ns0:spacing ns0:line="276" ns0:lineRule="auto" ns0:before="0" ns0:after="40"/>
      </ns0:pPr>
      <ns0:r>
        <ns0:t xml:space="preserve">以下兴趣领域在本阶段适合持续发展：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阶段定位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「英语学习」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实用导向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工作场景驱动，效率优先，可聚焦专业英语和商务沟通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「登山」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持续进阶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经济独立支持装备升级，但需平衡工作与户外时间</ns0:t>
            </ns0:r>
          </ns0:p>
        </ns0:tc>
      </ns0:tr>
    </ns0:tbl>
    <ns0:bookmarkEnd ns0:id="29"/>
    <ns0:bookmarkEnd ns0:id="30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2026-06-19T08:17:54Z</dcterms:created>
  <dcterms:modified xsi:type="dcterms:W3CDTF">2026-06-19T08:17:54Z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