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9" ns0:name="中年期40-60岁"/>
    <ns0:p>
      <ns0:pPr>
        <ns0:pStyle ns0:val="Heading1"/>
        <ns0:spacing ns0:line="276" ns0:lineRule="auto" ns0:before="160" ns0:after="80"/>
      </ns0:pPr>
      <ns0:r>
        <ns0:t xml:space="preserve">中年期（40-60岁）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中年期是人生中晶体智力达到峰值、智慧与判断力最为成熟的阶段，也是知识传承、中年转型、意义重塑的重要时期。此阶段的核心任务是运用积累的经验和智慧指导他人，应对身体机能的自然衰退，同时重新审视人生意义，实现生命的深化和升华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目录结构"/>
    <ns0:p>
      <ns0:pPr>
        <ns0:pStyle ns0:val="Heading2"/>
        <ns0:spacing ns0:line="276" ns0:lineRule="auto" ns0:before="120" ns0:after="60"/>
      </ns0:pPr>
      <ns0:r>
        <ns0:t xml:space="preserve">目录结构</ns0:t>
      </ns0:r>
    </ns0:p>
    <ns0:p>
      <ns0:pPr>
        <ns0:pStyle ns0:val="SourceCode"/>
        <ns0:spacing ns0:line="276" ns0:lineRule="auto" ns0:before="0" ns0:after="40"/>
      </ns0:pPr>
      <ns0:r>
        <ns0:rPr>
          <ns0:rStyle ns0:val="VerbatimChar"/>
        </ns0:rPr>
        <ns0:t xml:space="preserve">中年期/</ns0:t>
      </ns0:r>
      <ns0:r>
        <ns0:br/>
      </ns0:r>
      <ns0:r>
        <ns0:rPr>
          <ns0:rStyle ns0:val="VerbatimChar"/>
        </ns0:rPr>
        <ns0:t xml:space="preserve">├── 职业传承/          # 知识传承、指导他人、职业遗产</ns0:t>
      </ns0:r>
      <ns0:r>
        <ns0:br/>
      </ns0:r>
      <ns0:r>
        <ns0:rPr>
          <ns0:rStyle ns0:val="VerbatimChar"/>
        </ns0:rPr>
        <ns0:t xml:space="preserve">├── 健康维护/          # 肌少症预防、骨密度维护、心血管健康</ns0:t>
      </ns0:r>
      <ns0:r>
        <ns0:br/>
      </ns0:r>
      <ns0:r>
        <ns0:rPr>
          <ns0:rStyle ns0:val="VerbatimChar"/>
        </ns0:rPr>
        <ns0:t xml:space="preserve">├── 生命回顾/          # 中年转型、意义重塑、人生回顾</ns0:t>
      </ns0:r>
      <ns0:r>
        <ns0:br/>
      </ns0:r>
      <ns0:r>
        <ns0:rPr>
          <ns0:rStyle ns0:val="VerbatimChar"/>
        </ns0:rPr>
        <ns0:t xml:space="preserve">├── 智慧判断/          # 晶体智力、模式识别、决策智慧</ns0:t>
      </ns0:r>
      <ns0:r>
        <ns0:br/>
      </ns0:r>
      <ns0:r>
        <ns0:rPr>
          <ns0:rStyle ns0:val="VerbatimChar"/>
        </ns0:rPr>
        <ns0:t xml:space="preserve">└── 兴趣/              # 兴趣探索与深化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6" ns0:name="能力清单"/>
    <ns0:p>
      <ns0:pPr>
        <ns0:pStyle ns0:val="Heading2"/>
        <ns0:spacing ns0:line="276" ns0:lineRule="auto" ns0:before="120" ns0:after="60"/>
      </ns0:pPr>
      <ns0:r>
        <ns0:t xml:space="preserve">能力清单</ns0:t>
      </ns0:r>
    </ns0:p>
    <ns0:bookmarkStart ns0:id="22" ns0:name="职业传承"/>
    <ns0:p>
      <ns0:pPr>
        <ns0:pStyle ns0:val="Heading3"/>
        <ns0:spacing ns0:line="276" ns0:lineRule="auto" ns0:before="80" ns0:after="40"/>
      </ns0:pPr>
      <ns0:r>
        <ns0:t xml:space="preserve">职业传承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知识传承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mentor/教练角色、指导下一代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「knowledge-transmission-01」</ns0:t>
            </ns0:r>
          </ns0:p>
        </ns0:tc>
      </ns0:tr>
    </ns0:tbl>
    <ns0:bookmarkEnd ns0:id="22"/>
    <ns0:bookmarkStart ns0:id="23" ns0:name="健康维护"/>
    <ns0:p>
      <ns0:pPr>
        <ns0:pStyle ns0:val="Heading3"/>
        <ns0:spacing ns0:line="276" ns0:lineRule="auto" ns0:before="80" ns0:after="40"/>
      </ns0:pPr>
      <ns0:r>
        <ns0:t xml:space="preserve">健康维护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肌少症预防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40岁后肌肉量每10年约降8%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「sarcopenia-prevention-01」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骨密度维护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尤其女性围绝经期加速流失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「bone-density-01」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心血管风险上升应对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心血管疾病风险增加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「cardiovascular-risk-01」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关节养护与活动度维持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关节健康、活动度保持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「joint-health-01」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代谢综合征预防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胰岛素抵抗、腹型肥胖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「metabolic-syndrome-01」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激素变化适应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围绝经期/男性更年期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「hormonal-changes-01」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恢复能力下降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训练间需更长恢复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「recovery-decline-01」</ns0:t>
            </ns0:r>
          </ns0:p>
        </ns0:tc>
      </ns0:tr>
    </ns0:tbl>
    <ns0:bookmarkEnd ns0:id="23"/>
    <ns0:bookmarkStart ns0:id="24" ns0:name="生命回顾"/>
    <ns0:p>
      <ns0:pPr>
        <ns0:pStyle ns0:val="Heading3"/>
        <ns0:spacing ns0:line="276" ns0:lineRule="auto" ns0:before="80" ns0:after="40"/>
      </ns0:pPr>
      <ns0:r>
        <ns0:t xml:space="preserve">生命回顾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生命回顾倾向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回顾人生、总结经验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「life-review-01」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中年转型与意义重塑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重新审视人生目标和价值观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「midlife-transition-01」</ns0:t>
            </ns0:r>
          </ns0:p>
        </ns0:tc>
      </ns0:tr>
    </ns0:tbl>
    <ns0:bookmarkEnd ns0:id="24"/>
    <ns0:bookmarkStart ns0:id="25" ns0:name="智慧判断"/>
    <ns0:p>
      <ns0:pPr>
        <ns0:pStyle ns0:val="Heading3"/>
        <ns0:spacing ns0:line="276" ns0:lineRule="auto" ns0:before="80" ns0:after="40"/>
      </ns0:pPr>
      <ns0:r>
        <ns0:t xml:space="preserve">智慧判断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晶体智力峰值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知识、经验、判断力最强时期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「crystallized-intelligence-01」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模式识别专长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基于经验的快速判断能力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「pattern-recognition-01」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智慧与判断力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从知识到智慧的转化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「wisdom-judgment-01」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情绪调节成熟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情绪管理的最高水平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「emotional-regulation-mature-01」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27" ns0:name="学习路径图"/>
    <ns0:p>
      <ns0:pPr>
        <ns0:pStyle ns0:val="Heading2"/>
        <ns0:spacing ns0:line="276" ns0:lineRule="auto" ns0:before="120" ns0:after="60"/>
      </ns0:pPr>
      <ns0:r>
        <ns0:t xml:space="preserve">学习路径图</ns0:t>
      </ns0:r>
    </ns0:p>
    <ns0:p>
      <ns0:pPr>
        <ns0:pStyle ns0:val="FirstParagraph"/>
        <ns0:spacing ns0:line="276" ns0:lineRule="auto" ns0:before="0" ns0:after="40"/>
      </ns0:pPr>
      <ns0:r>
        <ns0:t xml:space="preserve">（图表请参考在线版本）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Erikson繁衍后期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Baltes选择性优化与补偿模型（SOC）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Horn晶体/流体智力理论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Levinson中年转型理论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Carstensen社会情绪选择理论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肌少症研究（Rosenberg, 1997起）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WHO骨质疏松防治指南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ACSM中老年人抗阻训练指南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激素变化与运动干预研究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中年心血管风险队列研究</ns0:t>
      </ns0:r>
    </ns0:p>
    <ns0:bookmarkEnd ns0:id="28"/>
    <ns0:bookmarkEnd ns0:id="29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2026-06-19T08:17:36Z</dcterms:created>
  <dcterms:modified xsi:type="dcterms:W3CDTF">2026-06-19T08:17:36Z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