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学龄前期3-6岁"/>
    <ns0:p>
      <ns0:pPr>
        <ns0:pStyle ns0:val="Heading1"/>
        <ns0:spacing ns0:line="276" ns0:lineRule="auto" ns0:before="160" ns0:after="80"/>
      </ns0:pPr>
      <ns0:r>
        <ns0:t xml:space="preserve">学龄前期（3-6岁）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3-6岁是执行功能、心理理论和社会性发展的关键期。儿童从感知运动向符号运算过渡，开始理解他人的心理状态，发展自我调节能力，为入学做好全面准备。</ns0:t>
      </ns0:r>
    </ns0:p>
    <ns0:bookmarkEnd ns0:id="20"/>
    <ns0:bookmarkStart ns0:id="21" ns0:name="发展评估"/>
    <ns0:p>
      <ns0:pPr>
        <ns0:pStyle ns0:val="Heading2"/>
        <ns0:spacing ns0:line="276" ns0:lineRule="auto" ns0:before="120" ns0:after="60"/>
      </ns0:pPr>
      <ns0:r>
        <ns0:t xml:space="preserve">发展评估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「 发展路线图与评估框架」</ns0:t>
      </ns0:r>
      <ns0:r>
        <ns0:t xml:space="preserve">：包含 3-6 岁各年龄段发展预期、12 项能力的观察清单（勾选式）、场景测试、进度追踪表和 个性化评估建议。建议每 3 个月做一次完整评估。</ns0:t>
      </ns0:r>
    </ns0:p>
    <ns0:bookmarkEnd ns0:id="21"/>
    <ns0:bookmarkStart ns0:id="22" ns0:name="认知与心理主线"/>
    <ns0:p>
      <ns0:pPr>
        <ns0:pStyle ns0:val="Heading2"/>
        <ns0:spacing ns0:line="276" ns0:lineRule="auto" ns0:before="120" ns0:after="60"/>
      </ns0:pPr>
      <ns0:r>
        <ns0:t xml:space="preserve">认知与心理主线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理解他人有不同想法和信念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「心理理论发展引导」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执行功能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抑制控制、工作记忆、认知灵活性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「执行功能发展引导」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延迟满足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为更大收益等待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「延迟满足能力培养」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情绪调节策略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从依赖外部安抚转向内部调节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「情绪调节策略培养」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社会性游戏发展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平行游戏联合游戏合作游戏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「社会性游戏发展引导」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前阅读与前数学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符号-意义对应、数量守恒萌芽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「前阅读与前数学发展引导」 · 「母语发展 3-6 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性别认同与自我概念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理解性别恒常性，形成自我描述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「性别认同与自我概念发展引导」</ns0:t>
            </ns0:r>
          </ns0:p>
        </ns0:tc>
      </ns0:tr>
    </ns0:tbl>
    <ns0:bookmarkEnd ns0:id="22"/>
    <ns0:bookmarkStart ns0:id="23" ns0:name="身体能力主线"/>
    <ns0:p>
      <ns0:pPr>
        <ns0:pStyle ns0:val="Heading2"/>
        <ns0:spacing ns0:line="276" ns0:lineRule="auto" ns0:before="120" ns0:after="60"/>
      </ns0:pPr>
      <ns0:r>
        <ns0:t xml:space="preserve">身体能力主线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基本动作技能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位移技能（跑、跳、单脚跳、滑步）、操作技能（投、接、踢、击）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「基本动作技能发展引导」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平衡与协调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单脚站、走平衡木、上下楼梯交替步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「平衡与协调能力发展引导」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手眼协调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接球、描线、剪纸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「手眼协调能力发展引导」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利手确立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优势手形成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「利手确立发展引导」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户外活动习惯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每日户外活动不少于2小时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「户外活动习惯培养」</ns0:t>
            </ns0:r>
          </ns0:p>
        </ns0:tc>
      </ns0:tr>
    </ns0:tbl>
    <ns0:bookmarkEnd ns0:id="23"/>
    <ns0:bookmarkStart ns0:id="24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皮亚杰前运算期（2-7）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埃里克森主动vs内疚（3-6）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Wimmer &amp; Perner错误信念任务（1983）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Mischel延迟满足实验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Vygotsky最近发展区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Zelazo执行功能发展模型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Gallahue基本动作技能发展模型（2-7岁关键期）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LTAD积极起步阶段（Active Start）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中国《3-6岁儿童学习与发展指南》</ns0:t>
      </ns0:r>
    </ns0:p>
    <ns0:bookmarkEnd ns0:id="24"/>
    <ns0:bookmarkStart ns0:id="25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p>
      <ns0:pPr>
        <ns0:pStyle ns0:val="FirstParagraph"/>
        <ns0:spacing ns0:line="276" ns0:lineRule="auto" ns0:before="0" ns0:after="40"/>
      </ns0:pPr>
      <ns0:r>
        <ns0:t xml:space="preserve">以下兴趣领域适合在本阶段为孩子启蒙：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「英语启蒙」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启蒙开始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语言敏感期，以听说为主、自然习得，通过儿歌、动画、游戏建立语感</ns0:t>
            </ns0:r>
          </ns0:p>
        </ns0:tc>
      </ns0:tr>
    </ns0:tbl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2026-06-19T08:17:43Z</dcterms:created>
  <dcterms:modified xsi:type="dcterms:W3CDTF">2026-06-19T08:17:43Z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