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E0056" w14:textId="77777777" w:rsidR="00C146BE" w:rsidRPr="00C146BE" w:rsidRDefault="00C146BE" w:rsidP="00C14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>Rapport d’analyse A/B testing – Impact d’une nouvelle page web sur le taux de conversion</w:t>
      </w:r>
    </w:p>
    <w:p w14:paraId="132E2936" w14:textId="0A948A21" w:rsidR="00C146BE" w:rsidRDefault="00C146BE" w:rsidP="00C14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Auteur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 : Koudjo </w:t>
      </w:r>
      <w:r w:rsidR="006F44B0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DAKOU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Date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mai 2026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Contexte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Évaluation d’une nouvelle version d’une page de destination (</w:t>
      </w:r>
      <w:r w:rsidRPr="00C146B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fr-FR"/>
        </w:rPr>
        <w:t>treatment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) par rapport à la version actuelle (</w:t>
      </w:r>
      <w:r w:rsidRPr="00C146B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fr-FR"/>
        </w:rPr>
        <w:t>control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) afin d’améliorer le taux de conversion des visiteurs.</w:t>
      </w:r>
    </w:p>
    <w:p w14:paraId="1275634E" w14:textId="77777777" w:rsidR="00C146BE" w:rsidRPr="00C146BE" w:rsidRDefault="00C146BE" w:rsidP="00C14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</w:p>
    <w:p w14:paraId="6CEFB8C8" w14:textId="77777777" w:rsidR="00C146BE" w:rsidRPr="00C146BE" w:rsidRDefault="00C146BE" w:rsidP="00C14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1. Objectif</w:t>
      </w:r>
    </w:p>
    <w:p w14:paraId="4390CB64" w14:textId="77777777" w:rsidR="00C146BE" w:rsidRPr="00C146BE" w:rsidRDefault="00C146BE" w:rsidP="00C14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Déterminer si la nouvelle page génère une augmentation statistiquement significative du taux de conversion (</w:t>
      </w:r>
      <w:r w:rsidRPr="00C146B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fr-FR"/>
        </w:rPr>
        <w:t>converted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1 si conversion, 0 sinon) par rapport à l’ancienne page.</w:t>
      </w:r>
    </w:p>
    <w:p w14:paraId="24D78330" w14:textId="3C6F581D" w:rsidR="00C146BE" w:rsidRPr="00C146BE" w:rsidRDefault="00C146BE" w:rsidP="00C146B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AD08354" w14:textId="77777777" w:rsidR="00C146BE" w:rsidRPr="00C146BE" w:rsidRDefault="00C146BE" w:rsidP="00C14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2. Données</w:t>
      </w:r>
    </w:p>
    <w:p w14:paraId="2C4B24E1" w14:textId="77777777" w:rsidR="00C146BE" w:rsidRPr="00C146BE" w:rsidRDefault="00C146BE" w:rsidP="00C146B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Volume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294 478 lignes, 12 colonnes.</w:t>
      </w:r>
    </w:p>
    <w:p w14:paraId="59D28CDA" w14:textId="77777777" w:rsidR="00C146BE" w:rsidRPr="00C146BE" w:rsidRDefault="00C146BE" w:rsidP="00C146B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Période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données anonymisées, sans valeurs manquantes.</w:t>
      </w:r>
    </w:p>
    <w:p w14:paraId="7D725B1D" w14:textId="77777777" w:rsidR="00C146BE" w:rsidRPr="00C146BE" w:rsidRDefault="00C146BE" w:rsidP="00C146BE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Variables clés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271E5229" w14:textId="77777777" w:rsidR="00C146BE" w:rsidRPr="00C146BE" w:rsidRDefault="00C146BE" w:rsidP="00C146B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fr-FR"/>
        </w:rPr>
        <w:t>group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 </w:t>
      </w:r>
      <w:r w:rsidRPr="00C146B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fr-FR"/>
        </w:rPr>
        <w:t>control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/ </w:t>
      </w:r>
      <w:r w:rsidRPr="00C146B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fr-FR"/>
        </w:rPr>
        <w:t>treatment</w:t>
      </w:r>
    </w:p>
    <w:p w14:paraId="5142B4A7" w14:textId="77777777" w:rsidR="00C146BE" w:rsidRPr="00C146BE" w:rsidRDefault="00C146BE" w:rsidP="00C146B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fr-FR"/>
        </w:rPr>
        <w:t>converted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cible binaire</w:t>
      </w:r>
    </w:p>
    <w:p w14:paraId="071948A2" w14:textId="77777777" w:rsidR="00C146BE" w:rsidRPr="00C146BE" w:rsidRDefault="00C146BE" w:rsidP="00C146B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Variables de contrôle : âge, genre, localisation, type d’appareil, durée de session, pages visitées, montant d’achat.</w:t>
      </w:r>
    </w:p>
    <w:p w14:paraId="700419C8" w14:textId="169433E5" w:rsidR="00C146BE" w:rsidRPr="00C146BE" w:rsidRDefault="00C146BE" w:rsidP="00C146B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85E10EE" w14:textId="77777777" w:rsidR="00C146BE" w:rsidRPr="00C146BE" w:rsidRDefault="00C146BE" w:rsidP="00C14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3. Méthodologie</w:t>
      </w:r>
    </w:p>
    <w:p w14:paraId="7BBC5D4A" w14:textId="77777777" w:rsidR="00C146BE" w:rsidRPr="00C146BE" w:rsidRDefault="00C146BE" w:rsidP="00C146B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Formulation des hypothèses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(test bilatéral, α = 0,05)</w:t>
      </w:r>
    </w:p>
    <w:p w14:paraId="0453D021" w14:textId="77777777" w:rsidR="00C146BE" w:rsidRPr="00C146BE" w:rsidRDefault="00C146BE" w:rsidP="00C146B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H₀ : </w:t>
      </w:r>
      <w:r w:rsidRPr="00C146B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fr-FR"/>
        </w:rPr>
        <w:t>p_treatment = p_control</w:t>
      </w:r>
    </w:p>
    <w:p w14:paraId="1E64395D" w14:textId="77777777" w:rsidR="00C146BE" w:rsidRPr="00C146BE" w:rsidRDefault="00C146BE" w:rsidP="00C146B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H₁ : </w:t>
      </w:r>
      <w:r w:rsidRPr="00C146B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fr-FR"/>
        </w:rPr>
        <w:t>p_treatment ≠ p_control</w:t>
      </w:r>
    </w:p>
    <w:p w14:paraId="05F9612E" w14:textId="77777777" w:rsidR="00C146BE" w:rsidRPr="00C146BE" w:rsidRDefault="00C146BE" w:rsidP="00C146B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Vérification de la randomisation</w:t>
      </w:r>
    </w:p>
    <w:p w14:paraId="4B11E49F" w14:textId="77777777" w:rsidR="00C146BE" w:rsidRPr="00C146BE" w:rsidRDefault="00C146BE" w:rsidP="00C146B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Test t de Student sur l’âge</w:t>
      </w:r>
    </w:p>
    <w:p w14:paraId="087C8979" w14:textId="77777777" w:rsidR="00C146BE" w:rsidRPr="00C146BE" w:rsidRDefault="00C146BE" w:rsidP="00C146B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Tests du Chi² sur les variables catégorielles (genre, localisation, type d’appareil)</w:t>
      </w:r>
    </w:p>
    <w:p w14:paraId="2CB2950A" w14:textId="77777777" w:rsidR="00C146BE" w:rsidRPr="00C146BE" w:rsidRDefault="00C146BE" w:rsidP="00C146B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Test statistique principal</w:t>
      </w:r>
    </w:p>
    <w:p w14:paraId="5A0C6F4E" w14:textId="77777777" w:rsidR="00C146BE" w:rsidRPr="00C146BE" w:rsidRDefault="00C146BE" w:rsidP="00C146B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Comparaison de proportions (z-test)</w:t>
      </w:r>
    </w:p>
    <w:p w14:paraId="2A16F8E6" w14:textId="77777777" w:rsidR="00C146BE" w:rsidRPr="00C146BE" w:rsidRDefault="00C146BE" w:rsidP="00C146B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Intervalle de confiance à 95 % de la différence</w:t>
      </w:r>
    </w:p>
    <w:p w14:paraId="4E57692B" w14:textId="77777777" w:rsidR="00C146BE" w:rsidRPr="00C146BE" w:rsidRDefault="00C146BE" w:rsidP="00C146B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Taille d’effet</w:t>
      </w:r>
    </w:p>
    <w:p w14:paraId="0A6A79C1" w14:textId="77777777" w:rsidR="00C146BE" w:rsidRPr="00C146BE" w:rsidRDefault="00C146BE" w:rsidP="00C146B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lastRenderedPageBreak/>
        <w:t>Cohen’s h pour interpréter l’importance pratique</w:t>
      </w:r>
    </w:p>
    <w:p w14:paraId="31CDA081" w14:textId="77777777" w:rsidR="00C146BE" w:rsidRPr="00C146BE" w:rsidRDefault="00C146BE" w:rsidP="00C146B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Analyse de segmentation</w:t>
      </w:r>
    </w:p>
    <w:p w14:paraId="389341F7" w14:textId="77777777" w:rsidR="00C146BE" w:rsidRPr="00C146BE" w:rsidRDefault="00C146BE" w:rsidP="00C146B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Sous-groupes (genre, localisation, appareil) avec correction de Bonferroni</w:t>
      </w:r>
    </w:p>
    <w:p w14:paraId="0456770D" w14:textId="77777777" w:rsidR="00C146BE" w:rsidRPr="00C146BE" w:rsidRDefault="00C146BE" w:rsidP="00C146B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Régression logistique</w:t>
      </w:r>
    </w:p>
    <w:p w14:paraId="0421EACB" w14:textId="77777777" w:rsidR="00C146BE" w:rsidRPr="00C146BE" w:rsidRDefault="00C146BE" w:rsidP="00C146B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Modèle ajusté sur toutes les variables de contrôle pour confirmer l’effet net du traitement</w:t>
      </w:r>
    </w:p>
    <w:p w14:paraId="243922A6" w14:textId="77777777" w:rsidR="00C146BE" w:rsidRPr="00C146BE" w:rsidRDefault="00C146BE" w:rsidP="00C146B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Visualisations</w:t>
      </w:r>
    </w:p>
    <w:p w14:paraId="3EF2F6EC" w14:textId="77777777" w:rsidR="00C146BE" w:rsidRPr="00C146BE" w:rsidRDefault="00C146BE" w:rsidP="00C146B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Barres d’erreur, heatmap des différences, distribution des âges, courbe de puissance</w:t>
      </w:r>
    </w:p>
    <w:p w14:paraId="09F7938E" w14:textId="4E97861F" w:rsidR="00C146BE" w:rsidRPr="00C146BE" w:rsidRDefault="00C146BE" w:rsidP="00C146B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9E45D90" w14:textId="77777777" w:rsidR="00C146BE" w:rsidRPr="00C146BE" w:rsidRDefault="00C146BE" w:rsidP="00C14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4. Résultats</w:t>
      </w:r>
    </w:p>
    <w:p w14:paraId="48E6593E" w14:textId="77777777" w:rsidR="00C146BE" w:rsidRPr="00C146BE" w:rsidRDefault="00C146BE" w:rsidP="00C146B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4.1 Randomisation – validée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71"/>
        <w:gridCol w:w="1739"/>
        <w:gridCol w:w="977"/>
        <w:gridCol w:w="1334"/>
      </w:tblGrid>
      <w:tr w:rsidR="00C146BE" w:rsidRPr="00C146BE" w14:paraId="09852127" w14:textId="77777777" w:rsidTr="00C146BE">
        <w:tc>
          <w:tcPr>
            <w:tcW w:w="0" w:type="auto"/>
            <w:hideMark/>
          </w:tcPr>
          <w:p w14:paraId="47FA8A25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Variable</w:t>
            </w:r>
          </w:p>
        </w:tc>
        <w:tc>
          <w:tcPr>
            <w:tcW w:w="0" w:type="auto"/>
            <w:hideMark/>
          </w:tcPr>
          <w:p w14:paraId="7192997C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Test statistique</w:t>
            </w:r>
          </w:p>
        </w:tc>
        <w:tc>
          <w:tcPr>
            <w:tcW w:w="0" w:type="auto"/>
            <w:hideMark/>
          </w:tcPr>
          <w:p w14:paraId="20172767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p-value</w:t>
            </w:r>
          </w:p>
        </w:tc>
        <w:tc>
          <w:tcPr>
            <w:tcW w:w="0" w:type="auto"/>
            <w:hideMark/>
          </w:tcPr>
          <w:p w14:paraId="334F6FEA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Conclusion</w:t>
            </w:r>
          </w:p>
        </w:tc>
      </w:tr>
      <w:tr w:rsidR="00C146BE" w:rsidRPr="00C146BE" w14:paraId="58A179BB" w14:textId="77777777" w:rsidTr="00C146BE">
        <w:tc>
          <w:tcPr>
            <w:tcW w:w="0" w:type="auto"/>
            <w:hideMark/>
          </w:tcPr>
          <w:p w14:paraId="53559109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Âge</w:t>
            </w:r>
          </w:p>
        </w:tc>
        <w:tc>
          <w:tcPr>
            <w:tcW w:w="0" w:type="auto"/>
            <w:hideMark/>
          </w:tcPr>
          <w:p w14:paraId="14A9E522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t-test</w:t>
            </w:r>
          </w:p>
        </w:tc>
        <w:tc>
          <w:tcPr>
            <w:tcW w:w="0" w:type="auto"/>
            <w:hideMark/>
          </w:tcPr>
          <w:p w14:paraId="54C7FB2E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0,3376</w:t>
            </w:r>
          </w:p>
        </w:tc>
        <w:tc>
          <w:tcPr>
            <w:tcW w:w="0" w:type="auto"/>
            <w:hideMark/>
          </w:tcPr>
          <w:p w14:paraId="16FBE589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Équilibré</w:t>
            </w:r>
          </w:p>
        </w:tc>
      </w:tr>
      <w:tr w:rsidR="00C146BE" w:rsidRPr="00C146BE" w14:paraId="70047A7C" w14:textId="77777777" w:rsidTr="00C146BE">
        <w:tc>
          <w:tcPr>
            <w:tcW w:w="0" w:type="auto"/>
            <w:hideMark/>
          </w:tcPr>
          <w:p w14:paraId="45C7E748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Genre</w:t>
            </w:r>
          </w:p>
        </w:tc>
        <w:tc>
          <w:tcPr>
            <w:tcW w:w="0" w:type="auto"/>
            <w:hideMark/>
          </w:tcPr>
          <w:p w14:paraId="210081A9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Chi²</w:t>
            </w:r>
          </w:p>
        </w:tc>
        <w:tc>
          <w:tcPr>
            <w:tcW w:w="0" w:type="auto"/>
            <w:hideMark/>
          </w:tcPr>
          <w:p w14:paraId="2B7AF555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0,4425</w:t>
            </w:r>
          </w:p>
        </w:tc>
        <w:tc>
          <w:tcPr>
            <w:tcW w:w="0" w:type="auto"/>
            <w:hideMark/>
          </w:tcPr>
          <w:p w14:paraId="2722758D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Équilibré</w:t>
            </w:r>
          </w:p>
        </w:tc>
      </w:tr>
      <w:tr w:rsidR="00C146BE" w:rsidRPr="00C146BE" w14:paraId="40B0ACBF" w14:textId="77777777" w:rsidTr="00C146BE">
        <w:tc>
          <w:tcPr>
            <w:tcW w:w="0" w:type="auto"/>
            <w:hideMark/>
          </w:tcPr>
          <w:p w14:paraId="76DBE632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Localisation</w:t>
            </w:r>
          </w:p>
        </w:tc>
        <w:tc>
          <w:tcPr>
            <w:tcW w:w="0" w:type="auto"/>
            <w:hideMark/>
          </w:tcPr>
          <w:p w14:paraId="6D1B15CE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Chi²</w:t>
            </w:r>
          </w:p>
        </w:tc>
        <w:tc>
          <w:tcPr>
            <w:tcW w:w="0" w:type="auto"/>
            <w:hideMark/>
          </w:tcPr>
          <w:p w14:paraId="4320739A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0,8891</w:t>
            </w:r>
          </w:p>
        </w:tc>
        <w:tc>
          <w:tcPr>
            <w:tcW w:w="0" w:type="auto"/>
            <w:hideMark/>
          </w:tcPr>
          <w:p w14:paraId="4EFFA6D9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Équilibré</w:t>
            </w:r>
          </w:p>
        </w:tc>
      </w:tr>
      <w:tr w:rsidR="00C146BE" w:rsidRPr="00C146BE" w14:paraId="51086325" w14:textId="77777777" w:rsidTr="00C146BE">
        <w:tc>
          <w:tcPr>
            <w:tcW w:w="0" w:type="auto"/>
            <w:hideMark/>
          </w:tcPr>
          <w:p w14:paraId="54DFF407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Type d’appareil</w:t>
            </w:r>
          </w:p>
        </w:tc>
        <w:tc>
          <w:tcPr>
            <w:tcW w:w="0" w:type="auto"/>
            <w:hideMark/>
          </w:tcPr>
          <w:p w14:paraId="2EA185D0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Chi²</w:t>
            </w:r>
          </w:p>
        </w:tc>
        <w:tc>
          <w:tcPr>
            <w:tcW w:w="0" w:type="auto"/>
            <w:hideMark/>
          </w:tcPr>
          <w:p w14:paraId="05974B2B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0,1331</w:t>
            </w:r>
          </w:p>
        </w:tc>
        <w:tc>
          <w:tcPr>
            <w:tcW w:w="0" w:type="auto"/>
            <w:hideMark/>
          </w:tcPr>
          <w:p w14:paraId="182B527E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Équilibré</w:t>
            </w:r>
          </w:p>
        </w:tc>
      </w:tr>
    </w:tbl>
    <w:p w14:paraId="49D06532" w14:textId="77777777" w:rsidR="00C146BE" w:rsidRPr="00C146BE" w:rsidRDefault="00C146BE" w:rsidP="00C14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→ Les groupes sont comparables ; aucun biais de sélection.</w:t>
      </w:r>
    </w:p>
    <w:p w14:paraId="5AC71870" w14:textId="77777777" w:rsidR="00C146BE" w:rsidRPr="00C146BE" w:rsidRDefault="00C146BE" w:rsidP="00C146B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4.2 Impact sur le taux de conversion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59"/>
        <w:gridCol w:w="2171"/>
        <w:gridCol w:w="2636"/>
        <w:gridCol w:w="1023"/>
      </w:tblGrid>
      <w:tr w:rsidR="00C146BE" w:rsidRPr="00C146BE" w14:paraId="3433DDA9" w14:textId="77777777" w:rsidTr="00C146BE">
        <w:tc>
          <w:tcPr>
            <w:tcW w:w="0" w:type="auto"/>
            <w:hideMark/>
          </w:tcPr>
          <w:p w14:paraId="23016265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Groupe</w:t>
            </w:r>
          </w:p>
        </w:tc>
        <w:tc>
          <w:tcPr>
            <w:tcW w:w="0" w:type="auto"/>
            <w:hideMark/>
          </w:tcPr>
          <w:p w14:paraId="07289124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Taux de conversion</w:t>
            </w:r>
          </w:p>
        </w:tc>
        <w:tc>
          <w:tcPr>
            <w:tcW w:w="0" w:type="auto"/>
            <w:hideMark/>
          </w:tcPr>
          <w:p w14:paraId="3A54BA64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Nombre de conversions</w:t>
            </w:r>
          </w:p>
        </w:tc>
        <w:tc>
          <w:tcPr>
            <w:tcW w:w="0" w:type="auto"/>
            <w:hideMark/>
          </w:tcPr>
          <w:p w14:paraId="5F7F5D87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Effectif</w:t>
            </w:r>
          </w:p>
        </w:tc>
      </w:tr>
      <w:tr w:rsidR="00C146BE" w:rsidRPr="00C146BE" w14:paraId="20BB8E84" w14:textId="77777777" w:rsidTr="00C146BE">
        <w:tc>
          <w:tcPr>
            <w:tcW w:w="0" w:type="auto"/>
            <w:hideMark/>
          </w:tcPr>
          <w:p w14:paraId="44CB5929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Control</w:t>
            </w:r>
          </w:p>
        </w:tc>
        <w:tc>
          <w:tcPr>
            <w:tcW w:w="0" w:type="auto"/>
            <w:hideMark/>
          </w:tcPr>
          <w:p w14:paraId="48285FA6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11,87 %</w:t>
            </w:r>
          </w:p>
        </w:tc>
        <w:tc>
          <w:tcPr>
            <w:tcW w:w="0" w:type="auto"/>
            <w:hideMark/>
          </w:tcPr>
          <w:p w14:paraId="4FEA3068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17 444</w:t>
            </w:r>
          </w:p>
        </w:tc>
        <w:tc>
          <w:tcPr>
            <w:tcW w:w="0" w:type="auto"/>
            <w:hideMark/>
          </w:tcPr>
          <w:p w14:paraId="664FDC19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146 926</w:t>
            </w:r>
          </w:p>
        </w:tc>
      </w:tr>
      <w:tr w:rsidR="00C146BE" w:rsidRPr="00C146BE" w14:paraId="581CC783" w14:textId="77777777" w:rsidTr="00C146BE">
        <w:tc>
          <w:tcPr>
            <w:tcW w:w="0" w:type="auto"/>
            <w:hideMark/>
          </w:tcPr>
          <w:p w14:paraId="565712DA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Treatment</w:t>
            </w:r>
          </w:p>
        </w:tc>
        <w:tc>
          <w:tcPr>
            <w:tcW w:w="0" w:type="auto"/>
            <w:hideMark/>
          </w:tcPr>
          <w:p w14:paraId="657B182C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17,95 %</w:t>
            </w:r>
          </w:p>
        </w:tc>
        <w:tc>
          <w:tcPr>
            <w:tcW w:w="0" w:type="auto"/>
            <w:hideMark/>
          </w:tcPr>
          <w:p w14:paraId="3E5B4E2A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26 484</w:t>
            </w:r>
          </w:p>
        </w:tc>
        <w:tc>
          <w:tcPr>
            <w:tcW w:w="0" w:type="auto"/>
            <w:hideMark/>
          </w:tcPr>
          <w:p w14:paraId="4FD2769A" w14:textId="77777777" w:rsidR="00C146BE" w:rsidRPr="00C146BE" w:rsidRDefault="00C146BE" w:rsidP="00C146B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146B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147 552</w:t>
            </w:r>
          </w:p>
        </w:tc>
      </w:tr>
    </w:tbl>
    <w:p w14:paraId="5EA3F0DD" w14:textId="77777777" w:rsidR="00C146BE" w:rsidRPr="00C146BE" w:rsidRDefault="00C146BE" w:rsidP="00C146BE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</w:p>
    <w:p w14:paraId="631ED710" w14:textId="5DBE0A74" w:rsidR="00C146BE" w:rsidRPr="00C146BE" w:rsidRDefault="00C146BE" w:rsidP="00C146B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Différence absolue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 </w:t>
      </w: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+6,08 points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(IC95% [5,82 % ; 6,33 %])</w:t>
      </w:r>
    </w:p>
    <w:p w14:paraId="312D5EEC" w14:textId="77777777" w:rsidR="00C146BE" w:rsidRPr="00C146BE" w:rsidRDefault="00C146BE" w:rsidP="00C146B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p-value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&lt; 0,0001 (z = -46,28) → </w:t>
      </w: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hautement significatif</w:t>
      </w:r>
    </w:p>
    <w:p w14:paraId="349F62F8" w14:textId="77777777" w:rsidR="00C146BE" w:rsidRPr="00C146BE" w:rsidRDefault="00C146BE" w:rsidP="00C146B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Cohen’s h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0,171 (effet statistiquement petit mais économiquement majeur)</w:t>
      </w:r>
    </w:p>
    <w:p w14:paraId="61A498C3" w14:textId="77777777" w:rsidR="00C146BE" w:rsidRPr="00C146BE" w:rsidRDefault="00C146BE" w:rsidP="00C146B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Odds-ratio ajusté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(régression logistique) : </w:t>
      </w: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1,624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→ la nouvelle page multiplie les chances de conversion par 1,62.</w:t>
      </w:r>
    </w:p>
    <w:p w14:paraId="0285546C" w14:textId="77777777" w:rsidR="00C146BE" w:rsidRPr="00C146BE" w:rsidRDefault="00C146BE" w:rsidP="00C146B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4.3 Analyse de segmentation</w:t>
      </w:r>
    </w:p>
    <w:p w14:paraId="50047612" w14:textId="77777777" w:rsidR="00C146BE" w:rsidRPr="00C146BE" w:rsidRDefault="00C146BE" w:rsidP="00C14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Tous les segments analysés (genre, localisation, type d’appareil) présentent une différence positive et significative après correction de Bonferroni. Exemples :</w:t>
      </w:r>
    </w:p>
    <w:p w14:paraId="56326B47" w14:textId="77777777" w:rsidR="00C146BE" w:rsidRPr="00C146BE" w:rsidRDefault="00C146BE" w:rsidP="00C146B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Inde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+6,38 %</w:t>
      </w:r>
    </w:p>
    <w:p w14:paraId="674A725C" w14:textId="77777777" w:rsidR="00C146BE" w:rsidRPr="00C146BE" w:rsidRDefault="00C146BE" w:rsidP="00C146B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Pakistan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+6,26 %</w:t>
      </w:r>
    </w:p>
    <w:p w14:paraId="2E121F05" w14:textId="77777777" w:rsidR="00C146BE" w:rsidRPr="00C146BE" w:rsidRDefault="00C146BE" w:rsidP="00C146B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Hommes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+6,17 %</w:t>
      </w:r>
    </w:p>
    <w:p w14:paraId="083CD65D" w14:textId="77777777" w:rsidR="00C146BE" w:rsidRPr="00C146BE" w:rsidRDefault="00C146BE" w:rsidP="00C146B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Mobile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+5,97 %</w:t>
      </w:r>
    </w:p>
    <w:p w14:paraId="20F87592" w14:textId="77777777" w:rsidR="00C146BE" w:rsidRPr="00C146BE" w:rsidRDefault="00C146BE" w:rsidP="00C14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→ Pas de nécessité de cibler un sous-groupe spécifique ; l’effet est homogène.</w:t>
      </w:r>
    </w:p>
    <w:p w14:paraId="76C315F6" w14:textId="77777777" w:rsidR="00C146BE" w:rsidRPr="00C146BE" w:rsidRDefault="00C146BE" w:rsidP="00C146B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4.4 Régression logistique</w:t>
      </w:r>
    </w:p>
    <w:p w14:paraId="352E79DA" w14:textId="77777777" w:rsidR="00C146BE" w:rsidRPr="00C146BE" w:rsidRDefault="00C146BE" w:rsidP="00C14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Le coefficient du traitement (</w:t>
      </w:r>
      <w:r w:rsidRPr="00C146B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fr-FR"/>
        </w:rPr>
        <w:t>is_treatment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) est de 0,4849 (p &lt; 0,001). Les variables de contrôle (âge, genre, localisation, appareil) ne sont pas significatives, confirmant l’absence de biais.</w:t>
      </w:r>
    </w:p>
    <w:p w14:paraId="530560DC" w14:textId="525C2E44" w:rsidR="00C146BE" w:rsidRPr="00C146BE" w:rsidRDefault="00C146BE" w:rsidP="00C146B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061A866" w14:textId="77777777" w:rsidR="00C146BE" w:rsidRPr="00C146BE" w:rsidRDefault="00C146BE" w:rsidP="00C14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5. Conclusion métier</w:t>
      </w:r>
    </w:p>
    <w:p w14:paraId="0D8607AE" w14:textId="77777777" w:rsidR="00C146BE" w:rsidRPr="00C146BE" w:rsidRDefault="00C146BE" w:rsidP="00C146B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La nouvelle page améliore le taux de conversion de </w:t>
      </w: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11,87 % à 17,95 %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, soit une hausse absolue de </w:t>
      </w: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+6,08 points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(+51 % en relatif).</w:t>
      </w:r>
    </w:p>
    <w:p w14:paraId="69E161A5" w14:textId="77777777" w:rsidR="00C146BE" w:rsidRPr="00C146BE" w:rsidRDefault="00C146BE" w:rsidP="00C146B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La différence est </w:t>
      </w: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statistiquement indiscutable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(p &lt; 10⁻¹⁵) et </w:t>
      </w: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économiquement très significative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(gain de 6 080 conversions supplémentaires pour 100 000 visiteurs).</w:t>
      </w:r>
    </w:p>
    <w:p w14:paraId="066BE311" w14:textId="77777777" w:rsidR="00C146BE" w:rsidRPr="00C146BE" w:rsidRDefault="00C146BE" w:rsidP="00C146B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L’effet est </w:t>
      </w: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homogène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sur tous les segments de clientèle.</w:t>
      </w:r>
    </w:p>
    <w:p w14:paraId="73F2BAC5" w14:textId="77777777" w:rsidR="00C146BE" w:rsidRPr="00C146BE" w:rsidRDefault="00C146BE" w:rsidP="00C14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Recommandation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 </w:t>
      </w: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Déployer la nouvelle page à l’ensemble des utilisateurs dès que possible.</w:t>
      </w:r>
    </w:p>
    <w:p w14:paraId="41F40F3A" w14:textId="3567DAB1" w:rsidR="00C146BE" w:rsidRPr="00C146BE" w:rsidRDefault="00C146BE" w:rsidP="00C146B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AF9010E" w14:textId="77777777" w:rsidR="00C146BE" w:rsidRPr="00C146BE" w:rsidRDefault="00C146BE" w:rsidP="00C14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6. Limites et perspectives</w:t>
      </w:r>
    </w:p>
    <w:p w14:paraId="4DAA5FE2" w14:textId="77777777" w:rsidR="00C146BE" w:rsidRPr="00C146BE" w:rsidRDefault="00C146BE" w:rsidP="00C146B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La taille d’effet (Cohen’s h) est faible selon les conventions académiques, mais la différence absolue est ce qui compte pour le chiffre d’affaires.</w:t>
      </w:r>
    </w:p>
    <w:p w14:paraId="1C2D4D3A" w14:textId="77777777" w:rsidR="00C146BE" w:rsidRPr="00C146BE" w:rsidRDefault="00C146BE" w:rsidP="00C146B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Une mesure de l’impact sur le revenu moyen par utilisateur (</w:t>
      </w:r>
      <w:r w:rsidRPr="00C146BE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fr-FR"/>
        </w:rPr>
        <w:t>purchase_amount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) pourrait être ajoutée dans une analyse ultérieure.</w:t>
      </w:r>
    </w:p>
    <w:p w14:paraId="10F861AC" w14:textId="77777777" w:rsidR="00C146BE" w:rsidRPr="00C146BE" w:rsidRDefault="00C146BE" w:rsidP="00C146B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Tester d’autres variantes (personnalisation par appareil) pourrait optimiser encore le gain.</w:t>
      </w:r>
    </w:p>
    <w:p w14:paraId="23C7AE6C" w14:textId="6C3D9908" w:rsidR="00C146BE" w:rsidRPr="00C146BE" w:rsidRDefault="00C146BE" w:rsidP="00C146B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E7B1BC8" w14:textId="77777777" w:rsidR="00C146BE" w:rsidRPr="00C146BE" w:rsidRDefault="00C146BE" w:rsidP="00C14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7. Livrables</w:t>
      </w:r>
    </w:p>
    <w:p w14:paraId="13E5AA7D" w14:textId="77777777" w:rsidR="00C146BE" w:rsidRPr="00C146BE" w:rsidRDefault="00C146BE" w:rsidP="00C146B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Notebook Jupyter complet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analyse détaillée, code reproductible, graphiques.</w:t>
      </w:r>
    </w:p>
    <w:p w14:paraId="6CCA4749" w14:textId="77777777" w:rsidR="00C146BE" w:rsidRPr="00C146BE" w:rsidRDefault="00C146BE" w:rsidP="00C146B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Rapport PDF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(ce document).</w:t>
      </w:r>
    </w:p>
    <w:p w14:paraId="4F49D9AC" w14:textId="6B933DBD" w:rsidR="000E7754" w:rsidRPr="006F44B0" w:rsidRDefault="00C146BE" w:rsidP="00852122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Code source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="006F44B0" w:rsidRPr="006F44B0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https://github.com/JohnnyDak/DataScienceChallenge/blob/main/A_B_Tesing/ab_testing.ipynb</w:t>
      </w:r>
      <w:r w:rsidRPr="00C14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Contact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 : </w:t>
      </w:r>
      <w:r w:rsidR="00252AE7" w:rsidRPr="006F44B0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fojean2014@gmail.com</w:t>
      </w:r>
      <w:r w:rsidRPr="00C146B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</w:p>
    <w:sectPr w:rsidR="000E7754" w:rsidRPr="006F44B0" w:rsidSect="006F44B0">
      <w:pgSz w:w="11906" w:h="16838"/>
      <w:pgMar w:top="568" w:right="991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97138"/>
    <w:multiLevelType w:val="multilevel"/>
    <w:tmpl w:val="9A7E7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423A08"/>
    <w:multiLevelType w:val="multilevel"/>
    <w:tmpl w:val="FE1E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D78BB"/>
    <w:multiLevelType w:val="multilevel"/>
    <w:tmpl w:val="02EC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C3BD5"/>
    <w:multiLevelType w:val="multilevel"/>
    <w:tmpl w:val="1B3A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13532"/>
    <w:multiLevelType w:val="multilevel"/>
    <w:tmpl w:val="F34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84E4B"/>
    <w:multiLevelType w:val="multilevel"/>
    <w:tmpl w:val="B5CC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4237E"/>
    <w:multiLevelType w:val="multilevel"/>
    <w:tmpl w:val="96BA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025400">
    <w:abstractNumId w:val="1"/>
  </w:num>
  <w:num w:numId="2" w16cid:durableId="622226384">
    <w:abstractNumId w:val="0"/>
  </w:num>
  <w:num w:numId="3" w16cid:durableId="1576163168">
    <w:abstractNumId w:val="5"/>
  </w:num>
  <w:num w:numId="4" w16cid:durableId="877855084">
    <w:abstractNumId w:val="4"/>
  </w:num>
  <w:num w:numId="5" w16cid:durableId="1165516735">
    <w:abstractNumId w:val="6"/>
  </w:num>
  <w:num w:numId="6" w16cid:durableId="1801678962">
    <w:abstractNumId w:val="2"/>
  </w:num>
  <w:num w:numId="7" w16cid:durableId="610549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F39"/>
    <w:rsid w:val="000E7754"/>
    <w:rsid w:val="00117CCE"/>
    <w:rsid w:val="00252AE7"/>
    <w:rsid w:val="002F5F39"/>
    <w:rsid w:val="006F44B0"/>
    <w:rsid w:val="00C1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A540A"/>
  <w15:chartTrackingRefBased/>
  <w15:docId w15:val="{20FE6F07-0EFB-4AB1-A029-DEBBDEE07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C146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146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C146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146B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146B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C146BE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ds-markdown-paragraph">
    <w:name w:val="ds-markdown-paragraph"/>
    <w:basedOn w:val="Normal"/>
    <w:rsid w:val="00C14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146B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C146BE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C14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2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611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DAKOU</dc:creator>
  <cp:keywords/>
  <dc:description/>
  <cp:lastModifiedBy>Jean DAKOU</cp:lastModifiedBy>
  <cp:revision>5</cp:revision>
  <dcterms:created xsi:type="dcterms:W3CDTF">2026-05-17T23:58:00Z</dcterms:created>
  <dcterms:modified xsi:type="dcterms:W3CDTF">2026-05-18T01:08:00Z</dcterms:modified>
</cp:coreProperties>
</file>