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4CEFB" w14:textId="77777777" w:rsidR="009374F4" w:rsidRDefault="00000000">
      <w:pPr>
        <w:pStyle w:val="aa"/>
        <w:rPr>
          <w:lang w:eastAsia="zh-CN"/>
        </w:rPr>
      </w:pPr>
      <w:r>
        <w:rPr>
          <w:lang w:eastAsia="zh-CN"/>
        </w:rPr>
        <w:t>人民城市的上海实践</w:t>
      </w:r>
    </w:p>
    <w:p w14:paraId="6C613933" w14:textId="77777777" w:rsidR="009374F4" w:rsidRDefault="00000000">
      <w:pPr>
        <w:pStyle w:val="21"/>
        <w:rPr>
          <w:lang w:eastAsia="zh-CN"/>
        </w:rPr>
      </w:pPr>
      <w:r>
        <w:rPr>
          <w:lang w:eastAsia="zh-CN"/>
        </w:rPr>
        <w:t>理念从何而来</w:t>
      </w:r>
    </w:p>
    <w:p w14:paraId="68DC3CF4" w14:textId="77777777" w:rsidR="009374F4" w:rsidRDefault="00000000">
      <w:pPr>
        <w:rPr>
          <w:lang w:eastAsia="zh-CN"/>
        </w:rPr>
      </w:pPr>
      <w:r>
        <w:rPr>
          <w:lang w:eastAsia="zh-CN"/>
        </w:rPr>
        <w:t>我们先从</w:t>
      </w:r>
      <w:r>
        <w:rPr>
          <w:lang w:eastAsia="zh-CN"/>
        </w:rPr>
        <w:t>“</w:t>
      </w:r>
      <w:r>
        <w:rPr>
          <w:lang w:eastAsia="zh-CN"/>
        </w:rPr>
        <w:t>人民城市</w:t>
      </w:r>
      <w:r>
        <w:rPr>
          <w:lang w:eastAsia="zh-CN"/>
        </w:rPr>
        <w:t>”</w:t>
      </w:r>
      <w:r>
        <w:rPr>
          <w:lang w:eastAsia="zh-CN"/>
        </w:rPr>
        <w:t>这一表述说起。</w:t>
      </w:r>
      <w:r>
        <w:rPr>
          <w:lang w:eastAsia="zh-CN"/>
        </w:rPr>
        <w:t>2015</w:t>
      </w:r>
      <w:r>
        <w:rPr>
          <w:lang w:eastAsia="zh-CN"/>
        </w:rPr>
        <w:t>年</w:t>
      </w:r>
      <w:r>
        <w:rPr>
          <w:lang w:eastAsia="zh-CN"/>
        </w:rPr>
        <w:t>12</w:t>
      </w:r>
      <w:r>
        <w:rPr>
          <w:lang w:eastAsia="zh-CN"/>
        </w:rPr>
        <w:t>月</w:t>
      </w:r>
      <w:r>
        <w:rPr>
          <w:lang w:eastAsia="zh-CN"/>
        </w:rPr>
        <w:t>20</w:t>
      </w:r>
      <w:r>
        <w:rPr>
          <w:lang w:eastAsia="zh-CN"/>
        </w:rPr>
        <w:t>日至</w:t>
      </w:r>
      <w:r>
        <w:rPr>
          <w:lang w:eastAsia="zh-CN"/>
        </w:rPr>
        <w:t>21</w:t>
      </w:r>
      <w:r>
        <w:rPr>
          <w:lang w:eastAsia="zh-CN"/>
        </w:rPr>
        <w:t>日召开的中央城市工作会议，已经明确提出坚持以人民为中心的发展思想，坚持</w:t>
      </w:r>
      <w:r>
        <w:rPr>
          <w:lang w:eastAsia="zh-CN"/>
        </w:rPr>
        <w:t>“</w:t>
      </w:r>
      <w:r>
        <w:rPr>
          <w:lang w:eastAsia="zh-CN"/>
        </w:rPr>
        <w:t>人民城市为人民</w:t>
      </w:r>
      <w:r>
        <w:rPr>
          <w:lang w:eastAsia="zh-CN"/>
        </w:rPr>
        <w:t>”</w:t>
      </w:r>
      <w:r>
        <w:rPr>
          <w:lang w:eastAsia="zh-CN"/>
        </w:rPr>
        <w:t>。这里可以看到，这一表述已经进入当时的中央城市工作部署。</w:t>
      </w:r>
    </w:p>
    <w:p w14:paraId="08FF198F" w14:textId="77777777" w:rsidR="009374F4" w:rsidRDefault="00000000">
      <w:pPr>
        <w:keepNext/>
      </w:pPr>
      <w:r>
        <w:rPr>
          <w:noProof/>
        </w:rPr>
        <w:drawing>
          <wp:inline distT="0" distB="0" distL="0" distR="0" wp14:anchorId="5E3B1321" wp14:editId="1B59B29B">
            <wp:extent cx="6048000" cy="15173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51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3048" w14:textId="3C457D17" w:rsidR="009374F4" w:rsidRDefault="00000000">
      <w:pPr>
        <w:pStyle w:val="af7"/>
        <w:spacing w:after="180"/>
        <w:rPr>
          <w:lang w:eastAsia="zh-CN"/>
        </w:rPr>
      </w:pPr>
      <w:proofErr w:type="gramStart"/>
      <w:r>
        <w:rPr>
          <w:lang w:eastAsia="zh-CN"/>
        </w:rPr>
        <w:t>来源</w:t>
      </w:r>
      <w:r>
        <w:rPr>
          <w:lang w:eastAsia="zh-CN"/>
        </w:rPr>
        <w:t xml:space="preserve"> </w:t>
      </w:r>
      <w:r>
        <w:rPr>
          <w:lang w:eastAsia="zh-CN"/>
        </w:rPr>
        <w:t>新华社</w:t>
      </w:r>
      <w:r>
        <w:rPr>
          <w:lang w:eastAsia="zh-CN"/>
        </w:rPr>
        <w:t xml:space="preserve"> </w:t>
      </w:r>
      <w:proofErr w:type="gramEnd"/>
      <w:r>
        <w:rPr>
          <w:lang w:eastAsia="zh-CN"/>
        </w:rPr>
        <w:t>中央城市工作会议在北京</w:t>
      </w:r>
      <w:proofErr w:type="gramStart"/>
      <w:r>
        <w:rPr>
          <w:lang w:eastAsia="zh-CN"/>
        </w:rPr>
        <w:t>举行</w:t>
      </w:r>
      <w:r>
        <w:rPr>
          <w:lang w:eastAsia="zh-CN"/>
        </w:rPr>
        <w:t xml:space="preserve"> 2015</w:t>
      </w:r>
      <w:r>
        <w:rPr>
          <w:lang w:eastAsia="zh-CN"/>
        </w:rPr>
        <w:t>年</w:t>
      </w:r>
      <w:r>
        <w:rPr>
          <w:lang w:eastAsia="zh-CN"/>
        </w:rPr>
        <w:t>12</w:t>
      </w:r>
      <w:r>
        <w:rPr>
          <w:lang w:eastAsia="zh-CN"/>
        </w:rPr>
        <w:t>月</w:t>
      </w:r>
      <w:r>
        <w:rPr>
          <w:lang w:eastAsia="zh-CN"/>
        </w:rPr>
        <w:t>22</w:t>
      </w:r>
      <w:r>
        <w:rPr>
          <w:lang w:eastAsia="zh-CN"/>
        </w:rPr>
        <w:t>日</w:t>
      </w:r>
      <w:proofErr w:type="gramEnd"/>
      <w:r w:rsidR="00817088" w:rsidRPr="00817088">
        <w:rPr>
          <w:lang w:eastAsia="zh-CN"/>
        </w:rPr>
        <w:t>https://wx.mail.qq.com/xmspamcheck/xmsafejump?func=1&amp;check_src=2&amp;key=MIGoScPREx9x34b%2FoXl53MPehgmqYcwi77J6azVmbrtpOjczhh9KYW%2FHjsflXjxaAmXYmXHPGfNf6EXjEB%2BVrs%2BFSjiSwsLU9BIzHILJxElM3kHvYiKR4ncSHqUz8Hnq4BMBYDRQWTTR8P%2B2ehuoSUDXD4%2BbU2nXOrQhDl4eqB72&amp;spam_err_code=0</w:t>
      </w:r>
    </w:p>
    <w:p w14:paraId="133D0FE1" w14:textId="1F0E1849" w:rsidR="009374F4" w:rsidRDefault="00000000">
      <w:pPr>
        <w:rPr>
          <w:lang w:eastAsia="zh-CN"/>
        </w:rPr>
      </w:pPr>
      <w:r>
        <w:rPr>
          <w:lang w:eastAsia="zh-CN"/>
        </w:rPr>
        <w:t>上海所说的</w:t>
      </w:r>
      <w:r>
        <w:rPr>
          <w:lang w:eastAsia="zh-CN"/>
        </w:rPr>
        <w:t>“</w:t>
      </w:r>
      <w:r>
        <w:rPr>
          <w:lang w:eastAsia="zh-CN"/>
        </w:rPr>
        <w:t>人民城市</w:t>
      </w:r>
      <w:r>
        <w:rPr>
          <w:lang w:eastAsia="zh-CN"/>
        </w:rPr>
        <w:t>”</w:t>
      </w:r>
      <w:r>
        <w:rPr>
          <w:lang w:eastAsia="zh-CN"/>
        </w:rPr>
        <w:t>，核心表述是</w:t>
      </w:r>
      <w:r>
        <w:rPr>
          <w:lang w:eastAsia="zh-CN"/>
        </w:rPr>
        <w:t>“</w:t>
      </w:r>
      <w:r>
        <w:rPr>
          <w:lang w:eastAsia="zh-CN"/>
        </w:rPr>
        <w:t>人民城市人民建，人民城市为人民</w:t>
      </w:r>
      <w:r>
        <w:rPr>
          <w:lang w:eastAsia="zh-CN"/>
        </w:rPr>
        <w:t>”</w:t>
      </w:r>
      <w:r>
        <w:rPr>
          <w:lang w:eastAsia="zh-CN"/>
        </w:rPr>
        <w:t>。</w:t>
      </w:r>
      <w:r>
        <w:rPr>
          <w:lang w:eastAsia="zh-CN"/>
        </w:rPr>
        <w:t xml:space="preserve"> </w:t>
      </w:r>
      <w:r>
        <w:rPr>
          <w:lang w:eastAsia="zh-CN"/>
        </w:rPr>
        <w:t>它的提出来源，可以准确落到一个具体场景。</w:t>
      </w:r>
      <w:r>
        <w:rPr>
          <w:lang w:eastAsia="zh-CN"/>
        </w:rPr>
        <w:t>2019</w:t>
      </w:r>
      <w:r>
        <w:rPr>
          <w:lang w:eastAsia="zh-CN"/>
        </w:rPr>
        <w:t>年</w:t>
      </w:r>
      <w:r>
        <w:rPr>
          <w:lang w:eastAsia="zh-CN"/>
        </w:rPr>
        <w:t>11</w:t>
      </w:r>
      <w:r>
        <w:rPr>
          <w:lang w:eastAsia="zh-CN"/>
        </w:rPr>
        <w:t>月</w:t>
      </w:r>
      <w:r>
        <w:rPr>
          <w:lang w:eastAsia="zh-CN"/>
        </w:rPr>
        <w:t>2</w:t>
      </w:r>
      <w:r>
        <w:rPr>
          <w:lang w:eastAsia="zh-CN"/>
        </w:rPr>
        <w:t>日下午，习近平在上海考察，来到杨浦滨江公共空间杨树浦水厂滨江段，察看滨江风貌，并与休闲健身的市民交流。当时谈到，这里从老工业区转为公众能够使用的滨江空间，随后提出这一理念，强调城市建设应围绕群众需求，合理安排生产、生活、生态空间，扩大公共空间。因此，它最初的直接语境是：工业滨江转型、城市更新，以及公共空间如何服务市民。新华社原始报道，</w:t>
      </w:r>
      <w:r>
        <w:rPr>
          <w:lang w:eastAsia="zh-CN"/>
        </w:rPr>
        <w:t>2019</w:t>
      </w:r>
      <w:r>
        <w:rPr>
          <w:lang w:eastAsia="zh-CN"/>
        </w:rPr>
        <w:t>年</w:t>
      </w:r>
      <w:r>
        <w:rPr>
          <w:lang w:eastAsia="zh-CN"/>
        </w:rPr>
        <w:t>11</w:t>
      </w:r>
      <w:r>
        <w:rPr>
          <w:lang w:eastAsia="zh-CN"/>
        </w:rPr>
        <w:t>月</w:t>
      </w:r>
      <w:r>
        <w:rPr>
          <w:lang w:eastAsia="zh-CN"/>
        </w:rPr>
        <w:t>3</w:t>
      </w:r>
      <w:r>
        <w:rPr>
          <w:lang w:eastAsia="zh-CN"/>
        </w:rPr>
        <w:t>日。</w:t>
      </w:r>
    </w:p>
    <w:p w14:paraId="27C59C6E" w14:textId="77777777" w:rsidR="009374F4" w:rsidRDefault="00000000">
      <w:pPr>
        <w:rPr>
          <w:lang w:eastAsia="zh-CN"/>
        </w:rPr>
      </w:pPr>
      <w:r>
        <w:rPr>
          <w:lang w:eastAsia="zh-CN"/>
        </w:rPr>
        <w:t>此后，这一理念从上海的具体实践，进入城市治理和城市更新的政策部署。屏幕上的时间线列出了其中几个重要节点：上海的系统部署、党的二十大报告中的相关表述，以及此后围绕公共服务、住房和城市更新的进一步要求。</w:t>
      </w:r>
    </w:p>
    <w:p w14:paraId="3779ECE2" w14:textId="0732F35B" w:rsidR="003949FE" w:rsidRPr="00A22C5F" w:rsidRDefault="003949FE" w:rsidP="003949FE">
      <w:pPr>
        <w:rPr>
          <w:lang w:eastAsia="zh-CN"/>
        </w:rPr>
      </w:pPr>
      <w:r>
        <w:rPr>
          <w:rFonts w:hint="eastAsia"/>
          <w:lang w:eastAsia="zh-CN"/>
        </w:rPr>
        <w:t>所以究竟什么是人民城市，人民如何作为城市的修饰词？别急让我们从上海实践的例子引入，慢慢挖掘人民城市背后的深刻内涵</w:t>
      </w:r>
    </w:p>
    <w:p w14:paraId="4FF05C39" w14:textId="77777777" w:rsidR="009374F4" w:rsidRDefault="00000000">
      <w:pPr>
        <w:pStyle w:val="21"/>
        <w:rPr>
          <w:lang w:eastAsia="zh-CN"/>
        </w:rPr>
      </w:pPr>
      <w:r>
        <w:rPr>
          <w:lang w:eastAsia="zh-CN"/>
        </w:rPr>
        <w:t>从日常生活理解公共服务</w:t>
      </w:r>
    </w:p>
    <w:p w14:paraId="7A0408E2" w14:textId="77777777" w:rsidR="003949FE" w:rsidRDefault="003949FE" w:rsidP="003949FE">
      <w:pPr>
        <w:rPr>
          <w:lang w:eastAsia="zh-CN"/>
        </w:rPr>
      </w:pPr>
      <w:r>
        <w:rPr>
          <w:rFonts w:hint="eastAsia"/>
          <w:lang w:eastAsia="zh-CN"/>
        </w:rPr>
        <w:t>那么城市是怎样宜居，公共服务均衡优质水平是怎样提升。</w:t>
      </w:r>
    </w:p>
    <w:p w14:paraId="07D5C183" w14:textId="77777777" w:rsidR="003949FE" w:rsidRDefault="003949FE" w:rsidP="003949FE">
      <w:pPr>
        <w:rPr>
          <w:lang w:eastAsia="zh-CN"/>
        </w:rPr>
      </w:pPr>
      <w:r>
        <w:rPr>
          <w:rFonts w:hint="eastAsia"/>
          <w:lang w:eastAsia="zh-CN"/>
        </w:rPr>
        <w:t>让我们跟随总书记的脚步，聚焦于离我们距离最近的：</w:t>
      </w:r>
      <w:r>
        <w:rPr>
          <w:rFonts w:hint="eastAsia"/>
          <w:lang w:eastAsia="zh-CN"/>
        </w:rPr>
        <w:t>15</w:t>
      </w:r>
      <w:r>
        <w:rPr>
          <w:rFonts w:hint="eastAsia"/>
          <w:lang w:eastAsia="zh-CN"/>
        </w:rPr>
        <w:t>分钟生活圈，来探寻我们所在的这所繁华城市背后更朴素的一面</w:t>
      </w:r>
    </w:p>
    <w:p w14:paraId="7D405B8D" w14:textId="77777777" w:rsidR="009374F4" w:rsidRDefault="00000000">
      <w:pPr>
        <w:rPr>
          <w:lang w:eastAsia="zh-CN"/>
        </w:rPr>
      </w:pPr>
      <w:r>
        <w:rPr>
          <w:lang w:eastAsia="zh-CN"/>
        </w:rPr>
        <w:t>这次，我们选取六类设施来观察：社区长者食堂、公园类绿地、市民健身中心、公共图书馆服务网点、社区文化活动中心，以及社区卫生服务中心。其中，健身中心按照公共体育平台的</w:t>
      </w:r>
      <w:r>
        <w:rPr>
          <w:lang w:eastAsia="zh-CN"/>
        </w:rPr>
        <w:t>“</w:t>
      </w:r>
      <w:r>
        <w:rPr>
          <w:lang w:eastAsia="zh-CN"/>
        </w:rPr>
        <w:t>市民健身中心</w:t>
      </w:r>
      <w:r>
        <w:rPr>
          <w:lang w:eastAsia="zh-CN"/>
        </w:rPr>
        <w:t>”</w:t>
      </w:r>
      <w:r>
        <w:rPr>
          <w:lang w:eastAsia="zh-CN"/>
        </w:rPr>
        <w:t>分类纳入，不把纯商业健身馆混在一起；社区文化活动中心还可以联系老年教育的服务情况来观察。</w:t>
      </w:r>
    </w:p>
    <w:p w14:paraId="290520EB" w14:textId="77777777" w:rsidR="009374F4" w:rsidRDefault="00000000">
      <w:pPr>
        <w:rPr>
          <w:lang w:eastAsia="zh-CN"/>
        </w:rPr>
      </w:pPr>
      <w:r>
        <w:rPr>
          <w:lang w:eastAsia="zh-CN"/>
        </w:rPr>
        <w:lastRenderedPageBreak/>
        <w:t>这些设施连接了用餐、阅读、运动、休闲、文化学习和基本医疗，既涉及青年人的学习与活动，也涉及老年人的助餐、健康和学习需求，构成了从户外空间到室内服务的日常公共服务网络。</w:t>
      </w:r>
    </w:p>
    <w:p w14:paraId="0C3E7BC3" w14:textId="77777777" w:rsidR="009374F4" w:rsidRPr="003949FE" w:rsidRDefault="00000000">
      <w:pPr>
        <w:rPr>
          <w:lang w:eastAsia="zh-CN"/>
        </w:rPr>
      </w:pPr>
      <w:r>
        <w:rPr>
          <w:lang w:eastAsia="zh-CN"/>
        </w:rPr>
        <w:t>公开统计中，上海有</w:t>
      </w:r>
      <w:r>
        <w:rPr>
          <w:lang w:eastAsia="zh-CN"/>
        </w:rPr>
        <w:t>521</w:t>
      </w:r>
      <w:r>
        <w:rPr>
          <w:lang w:eastAsia="zh-CN"/>
        </w:rPr>
        <w:t>家社区长者食堂、</w:t>
      </w:r>
      <w:r>
        <w:rPr>
          <w:lang w:eastAsia="zh-CN"/>
        </w:rPr>
        <w:t>457</w:t>
      </w:r>
      <w:r>
        <w:rPr>
          <w:lang w:eastAsia="zh-CN"/>
        </w:rPr>
        <w:t>个公共阅读网点、</w:t>
      </w:r>
      <w:r>
        <w:rPr>
          <w:lang w:eastAsia="zh-CN"/>
        </w:rPr>
        <w:t>1100</w:t>
      </w:r>
      <w:r>
        <w:rPr>
          <w:lang w:eastAsia="zh-CN"/>
        </w:rPr>
        <w:t>座各类公园和</w:t>
      </w:r>
      <w:r>
        <w:rPr>
          <w:lang w:eastAsia="zh-CN"/>
        </w:rPr>
        <w:t>219</w:t>
      </w:r>
      <w:r>
        <w:rPr>
          <w:lang w:eastAsia="zh-CN"/>
        </w:rPr>
        <w:t>所街镇老年学校，采用</w:t>
      </w:r>
      <w:r>
        <w:rPr>
          <w:lang w:eastAsia="zh-CN"/>
        </w:rPr>
        <w:t>2025</w:t>
      </w:r>
      <w:r>
        <w:rPr>
          <w:lang w:eastAsia="zh-CN"/>
        </w:rPr>
        <w:t>年末或年度口径。下面地图中的点位数，则以本次能取得并定位的数据为准。</w:t>
      </w:r>
    </w:p>
    <w:p w14:paraId="44CC920A" w14:textId="77777777" w:rsidR="009374F4" w:rsidRDefault="00000000">
      <w:pPr>
        <w:rPr>
          <w:lang w:eastAsia="zh-CN"/>
        </w:rPr>
      </w:pPr>
      <w:r>
        <w:rPr>
          <w:lang w:eastAsia="zh-CN"/>
        </w:rPr>
        <w:t>我们关心的是：普通人能否在家附近，以可负担的成本使用这些服务。下面先从设施的位置分布和空间距离看起。</w:t>
      </w:r>
    </w:p>
    <w:p w14:paraId="770B6C16" w14:textId="77777777" w:rsidR="009374F4" w:rsidRDefault="00000000">
      <w:pPr>
        <w:pStyle w:val="21"/>
        <w:rPr>
          <w:lang w:eastAsia="zh-CN"/>
        </w:rPr>
      </w:pPr>
      <w:r>
        <w:rPr>
          <w:lang w:eastAsia="zh-CN"/>
        </w:rPr>
        <w:t>六类设施的地图与折中曲线</w:t>
      </w:r>
    </w:p>
    <w:p w14:paraId="1A034558" w14:textId="7C74964F" w:rsidR="009374F4" w:rsidRPr="003949FE" w:rsidRDefault="00000000">
      <w:pPr>
        <w:rPr>
          <w:lang w:eastAsia="zh-CN"/>
        </w:rPr>
      </w:pPr>
      <w:r>
        <w:rPr>
          <w:lang w:eastAsia="zh-CN"/>
        </w:rPr>
        <w:t>为了把这种便利程度说得更具体，我们整理了公开设施名录和地图点位，并做了六类设施的空间覆盖分析。这里的</w:t>
      </w:r>
      <w:r>
        <w:rPr>
          <w:lang w:eastAsia="zh-CN"/>
        </w:rPr>
        <w:t>“</w:t>
      </w:r>
      <w:r>
        <w:rPr>
          <w:lang w:eastAsia="zh-CN"/>
        </w:rPr>
        <w:t>覆盖</w:t>
      </w:r>
      <w:r>
        <w:rPr>
          <w:lang w:eastAsia="zh-CN"/>
        </w:rPr>
        <w:t>”</w:t>
      </w:r>
      <w:r>
        <w:rPr>
          <w:lang w:eastAsia="zh-CN"/>
        </w:rPr>
        <w:t>，指服务半径内覆盖了多少</w:t>
      </w:r>
      <w:r w:rsidRPr="00817088">
        <w:rPr>
          <w:highlight w:val="yellow"/>
          <w:lang w:eastAsia="zh-CN"/>
        </w:rPr>
        <w:t>已经在</w:t>
      </w:r>
      <w:r w:rsidRPr="00817088">
        <w:rPr>
          <w:highlight w:val="yellow"/>
          <w:lang w:eastAsia="zh-CN"/>
        </w:rPr>
        <w:t>OpenStreetMap</w:t>
      </w:r>
      <w:r w:rsidRPr="00817088">
        <w:rPr>
          <w:highlight w:val="yellow"/>
          <w:lang w:eastAsia="zh-CN"/>
        </w:rPr>
        <w:t>中标注的居住用地面积</w:t>
      </w:r>
      <w:r>
        <w:rPr>
          <w:lang w:eastAsia="zh-CN"/>
        </w:rPr>
        <w:t>；</w:t>
      </w:r>
    </w:p>
    <w:p w14:paraId="0A87FDBD" w14:textId="77777777" w:rsidR="009374F4" w:rsidRPr="003949FE" w:rsidRDefault="00000000">
      <w:pPr>
        <w:rPr>
          <w:lang w:eastAsia="zh-CN"/>
        </w:rPr>
      </w:pPr>
      <w:r>
        <w:rPr>
          <w:lang w:eastAsia="zh-CN"/>
        </w:rPr>
        <w:t>屏幕上，每一类设施都把全市</w:t>
      </w:r>
      <w:r>
        <w:rPr>
          <w:lang w:eastAsia="zh-CN"/>
        </w:rPr>
        <w:t>16</w:t>
      </w:r>
      <w:r>
        <w:rPr>
          <w:lang w:eastAsia="zh-CN"/>
        </w:rPr>
        <w:t>区和中心七区的地图并排展示。中心七区指黄浦、徐汇、长宁、静安、普陀、虹口、杨浦，浦东只在全市范围中纳入。两种范围分别计算，比较的是各自已标注居住用地的覆盖比例。</w:t>
      </w:r>
    </w:p>
    <w:p w14:paraId="1E1DFB0D" w14:textId="77777777" w:rsidR="009374F4" w:rsidRPr="003949FE" w:rsidRDefault="00000000">
      <w:pPr>
        <w:rPr>
          <w:lang w:eastAsia="zh-CN"/>
        </w:rPr>
      </w:pPr>
      <w:r>
        <w:rPr>
          <w:lang w:eastAsia="zh-CN"/>
        </w:rPr>
        <w:t>地图让我们看到设施分布在哪里，折中曲线则说明服务半径增加后，覆盖比例怎样变化。横轴是直线半径，纵轴是面积覆盖率。圆点标出折中候选，三角形标出</w:t>
      </w:r>
      <w:r>
        <w:rPr>
          <w:lang w:eastAsia="zh-CN"/>
        </w:rPr>
        <w:t>85%</w:t>
      </w:r>
      <w:r>
        <w:rPr>
          <w:lang w:eastAsia="zh-CN"/>
        </w:rPr>
        <w:t>的覆盖目标，两条曲线共用坐标尺度。曲线变缓的地方，再增加同样的距离，新增覆盖的居住用地也会减少。</w:t>
      </w:r>
    </w:p>
    <w:p w14:paraId="7F34EED2" w14:textId="1E06BBED" w:rsidR="009374F4" w:rsidRPr="003949FE" w:rsidRDefault="00000000">
      <w:pPr>
        <w:rPr>
          <w:lang w:eastAsia="zh-CN"/>
        </w:rPr>
      </w:pPr>
      <w:r>
        <w:rPr>
          <w:lang w:eastAsia="zh-CN"/>
        </w:rPr>
        <w:t>地图里的动画会逐步扩大服务半径，展示覆盖率从约</w:t>
      </w:r>
      <w:r>
        <w:rPr>
          <w:lang w:eastAsia="zh-CN"/>
        </w:rPr>
        <w:t>60%</w:t>
      </w:r>
      <w:r>
        <w:rPr>
          <w:lang w:eastAsia="zh-CN"/>
        </w:rPr>
        <w:t>到约</w:t>
      </w:r>
      <w:r>
        <w:rPr>
          <w:lang w:eastAsia="zh-CN"/>
        </w:rPr>
        <w:t>88%</w:t>
      </w:r>
      <w:r>
        <w:rPr>
          <w:lang w:eastAsia="zh-CN"/>
        </w:rPr>
        <w:t>时，覆盖区域如何变化。它使用的是同一批设施、同一时点的数据，展示的是不同距离阈值下的空间覆盖变化，不是历年的建设增长过程。</w:t>
      </w:r>
      <w:r w:rsidR="00817088">
        <w:rPr>
          <w:rFonts w:hint="eastAsia"/>
          <w:lang w:eastAsia="zh-CN"/>
        </w:rPr>
        <w:t>（由于时间限制，这这里我们只展示数据）</w:t>
      </w:r>
    </w:p>
    <w:p w14:paraId="2CBAEAF9" w14:textId="77777777" w:rsidR="009374F4" w:rsidRPr="003949FE" w:rsidRDefault="00000000">
      <w:pPr>
        <w:rPr>
          <w:lang w:eastAsia="zh-CN"/>
        </w:rPr>
      </w:pPr>
      <w:r>
        <w:rPr>
          <w:lang w:eastAsia="zh-CN"/>
        </w:rPr>
        <w:t>先看社区长者食堂。公开名录经过点位核对后，我们纳入了</w:t>
      </w:r>
      <w:r>
        <w:rPr>
          <w:lang w:eastAsia="zh-CN"/>
        </w:rPr>
        <w:t>512</w:t>
      </w:r>
      <w:r>
        <w:rPr>
          <w:lang w:eastAsia="zh-CN"/>
        </w:rPr>
        <w:t>个服务点。</w:t>
      </w:r>
      <w:r w:rsidRPr="00817088">
        <w:rPr>
          <w:highlight w:val="yellow"/>
          <w:lang w:eastAsia="zh-CN"/>
        </w:rPr>
        <w:t>图上的全市折中候选约为</w:t>
      </w:r>
      <w:r w:rsidRPr="00817088">
        <w:rPr>
          <w:highlight w:val="yellow"/>
          <w:lang w:eastAsia="zh-CN"/>
        </w:rPr>
        <w:t>1.80</w:t>
      </w:r>
      <w:r w:rsidRPr="00817088">
        <w:rPr>
          <w:highlight w:val="yellow"/>
          <w:lang w:eastAsia="zh-CN"/>
        </w:rPr>
        <w:t>公里，对应</w:t>
      </w:r>
      <w:r w:rsidRPr="00817088">
        <w:rPr>
          <w:highlight w:val="yellow"/>
          <w:lang w:eastAsia="zh-CN"/>
        </w:rPr>
        <w:t>72.0%</w:t>
      </w:r>
      <w:r w:rsidRPr="00817088">
        <w:rPr>
          <w:highlight w:val="yellow"/>
          <w:lang w:eastAsia="zh-CN"/>
        </w:rPr>
        <w:t>的样本</w:t>
      </w:r>
      <w:r>
        <w:rPr>
          <w:lang w:eastAsia="zh-CN"/>
        </w:rPr>
        <w:t>居住用地面积覆盖；中心七区约为</w:t>
      </w:r>
      <w:r>
        <w:rPr>
          <w:lang w:eastAsia="zh-CN"/>
        </w:rPr>
        <w:t>0.75</w:t>
      </w:r>
      <w:r>
        <w:rPr>
          <w:lang w:eastAsia="zh-CN"/>
        </w:rPr>
        <w:t>公里，对应</w:t>
      </w:r>
      <w:r>
        <w:rPr>
          <w:lang w:eastAsia="zh-CN"/>
        </w:rPr>
        <w:t>75.7%</w:t>
      </w:r>
      <w:r>
        <w:rPr>
          <w:lang w:eastAsia="zh-CN"/>
        </w:rPr>
        <w:t>。如果把目标提高到</w:t>
      </w:r>
      <w:r>
        <w:rPr>
          <w:lang w:eastAsia="zh-CN"/>
        </w:rPr>
        <w:t>85%</w:t>
      </w:r>
      <w:r>
        <w:rPr>
          <w:lang w:eastAsia="zh-CN"/>
        </w:rPr>
        <w:t>，所需的统一直线半径分别约为</w:t>
      </w:r>
      <w:r>
        <w:rPr>
          <w:lang w:eastAsia="zh-CN"/>
        </w:rPr>
        <w:t>2.48</w:t>
      </w:r>
      <w:r>
        <w:rPr>
          <w:lang w:eastAsia="zh-CN"/>
        </w:rPr>
        <w:t>公里和</w:t>
      </w:r>
      <w:r>
        <w:rPr>
          <w:lang w:eastAsia="zh-CN"/>
        </w:rPr>
        <w:t>0.92</w:t>
      </w:r>
      <w:r>
        <w:rPr>
          <w:lang w:eastAsia="zh-CN"/>
        </w:rPr>
        <w:t>公里。</w:t>
      </w:r>
    </w:p>
    <w:p w14:paraId="19D50F87" w14:textId="77777777" w:rsidR="009374F4" w:rsidRPr="003949FE" w:rsidRDefault="00000000">
      <w:pPr>
        <w:rPr>
          <w:lang w:eastAsia="zh-CN"/>
        </w:rPr>
      </w:pPr>
      <w:r>
        <w:rPr>
          <w:lang w:eastAsia="zh-CN"/>
        </w:rPr>
        <w:t>再看公共图书馆服务网点。</w:t>
      </w:r>
      <w:r w:rsidRPr="00817088">
        <w:rPr>
          <w:highlight w:val="yellow"/>
          <w:lang w:eastAsia="zh-CN"/>
        </w:rPr>
        <w:t>全市的折中候选约为</w:t>
      </w:r>
      <w:r w:rsidRPr="00817088">
        <w:rPr>
          <w:highlight w:val="yellow"/>
          <w:lang w:eastAsia="zh-CN"/>
        </w:rPr>
        <w:t>1.85</w:t>
      </w:r>
      <w:r w:rsidRPr="00817088">
        <w:rPr>
          <w:highlight w:val="yellow"/>
          <w:lang w:eastAsia="zh-CN"/>
        </w:rPr>
        <w:t>公里、</w:t>
      </w:r>
      <w:r w:rsidRPr="00817088">
        <w:rPr>
          <w:highlight w:val="yellow"/>
          <w:lang w:eastAsia="zh-CN"/>
        </w:rPr>
        <w:t>72.5%</w:t>
      </w:r>
      <w:r w:rsidRPr="00817088">
        <w:rPr>
          <w:highlight w:val="yellow"/>
          <w:lang w:eastAsia="zh-CN"/>
        </w:rPr>
        <w:t>覆盖，中心七区约为</w:t>
      </w:r>
      <w:r w:rsidRPr="00817088">
        <w:rPr>
          <w:highlight w:val="yellow"/>
          <w:lang w:eastAsia="zh-CN"/>
        </w:rPr>
        <w:t>1.00</w:t>
      </w:r>
      <w:r w:rsidRPr="00817088">
        <w:rPr>
          <w:highlight w:val="yellow"/>
          <w:lang w:eastAsia="zh-CN"/>
        </w:rPr>
        <w:t>公里、</w:t>
      </w:r>
      <w:r w:rsidRPr="00817088">
        <w:rPr>
          <w:highlight w:val="yellow"/>
          <w:lang w:eastAsia="zh-CN"/>
        </w:rPr>
        <w:t>77.0%</w:t>
      </w:r>
      <w:r w:rsidRPr="00817088">
        <w:rPr>
          <w:highlight w:val="yellow"/>
          <w:lang w:eastAsia="zh-CN"/>
        </w:rPr>
        <w:t>覆盖。</w:t>
      </w:r>
      <w:r>
        <w:rPr>
          <w:lang w:eastAsia="zh-CN"/>
        </w:rPr>
        <w:t>这里纳入的还有城市书房、自助借还点等服务地点，所以地图上的一个网点，不一定就对应一个有自习座位的图书馆。</w:t>
      </w:r>
    </w:p>
    <w:p w14:paraId="1DC162F2" w14:textId="77777777" w:rsidR="009374F4" w:rsidRPr="003949FE" w:rsidRDefault="00000000">
      <w:pPr>
        <w:rPr>
          <w:lang w:eastAsia="zh-CN"/>
        </w:rPr>
      </w:pPr>
      <w:r>
        <w:rPr>
          <w:lang w:eastAsia="zh-CN"/>
        </w:rPr>
        <w:t>市民健身中心这一页，</w:t>
      </w:r>
      <w:r w:rsidRPr="00817088">
        <w:rPr>
          <w:highlight w:val="yellow"/>
          <w:lang w:eastAsia="zh-CN"/>
        </w:rPr>
        <w:t>全市的折中候选约为</w:t>
      </w:r>
      <w:r w:rsidRPr="00817088">
        <w:rPr>
          <w:highlight w:val="yellow"/>
          <w:lang w:eastAsia="zh-CN"/>
        </w:rPr>
        <w:t>2.63</w:t>
      </w:r>
      <w:r w:rsidRPr="00817088">
        <w:rPr>
          <w:highlight w:val="yellow"/>
          <w:lang w:eastAsia="zh-CN"/>
        </w:rPr>
        <w:t>公里、</w:t>
      </w:r>
      <w:r w:rsidRPr="00817088">
        <w:rPr>
          <w:highlight w:val="yellow"/>
          <w:lang w:eastAsia="zh-CN"/>
        </w:rPr>
        <w:t>70.9%</w:t>
      </w:r>
      <w:r w:rsidRPr="00817088">
        <w:rPr>
          <w:highlight w:val="yellow"/>
          <w:lang w:eastAsia="zh-CN"/>
        </w:rPr>
        <w:t>覆盖</w:t>
      </w:r>
      <w:r>
        <w:rPr>
          <w:lang w:eastAsia="zh-CN"/>
        </w:rPr>
        <w:t>，中心七区约为</w:t>
      </w:r>
      <w:r>
        <w:rPr>
          <w:lang w:eastAsia="zh-CN"/>
        </w:rPr>
        <w:t>1.20</w:t>
      </w:r>
      <w:r>
        <w:rPr>
          <w:lang w:eastAsia="zh-CN"/>
        </w:rPr>
        <w:t>公里、</w:t>
      </w:r>
      <w:r>
        <w:rPr>
          <w:lang w:eastAsia="zh-CN"/>
        </w:rPr>
        <w:t>76.2%</w:t>
      </w:r>
      <w:r>
        <w:rPr>
          <w:lang w:eastAsia="zh-CN"/>
        </w:rPr>
        <w:t>覆盖。这一类按照公共体育平台的</w:t>
      </w:r>
      <w:r>
        <w:rPr>
          <w:lang w:eastAsia="zh-CN"/>
        </w:rPr>
        <w:t>“</w:t>
      </w:r>
      <w:r>
        <w:rPr>
          <w:lang w:eastAsia="zh-CN"/>
        </w:rPr>
        <w:t>市民健身中心</w:t>
      </w:r>
      <w:r>
        <w:rPr>
          <w:lang w:eastAsia="zh-CN"/>
        </w:rPr>
        <w:t>”</w:t>
      </w:r>
      <w:r>
        <w:rPr>
          <w:lang w:eastAsia="zh-CN"/>
        </w:rPr>
        <w:t>分类统计，不代表全部公共体育设施。</w:t>
      </w:r>
    </w:p>
    <w:p w14:paraId="1EFD9A89" w14:textId="77777777" w:rsidR="009374F4" w:rsidRPr="003949FE" w:rsidRDefault="00000000">
      <w:pPr>
        <w:rPr>
          <w:lang w:eastAsia="zh-CN"/>
        </w:rPr>
      </w:pPr>
      <w:r>
        <w:rPr>
          <w:lang w:eastAsia="zh-CN"/>
        </w:rPr>
        <w:t>公园类绿地的全市折中候</w:t>
      </w:r>
      <w:r w:rsidRPr="00817088">
        <w:rPr>
          <w:highlight w:val="yellow"/>
          <w:lang w:eastAsia="zh-CN"/>
        </w:rPr>
        <w:t>选约为</w:t>
      </w:r>
      <w:r w:rsidRPr="00817088">
        <w:rPr>
          <w:highlight w:val="yellow"/>
          <w:lang w:eastAsia="zh-CN"/>
        </w:rPr>
        <w:t>0.97</w:t>
      </w:r>
      <w:r w:rsidRPr="00817088">
        <w:rPr>
          <w:highlight w:val="yellow"/>
          <w:lang w:eastAsia="zh-CN"/>
        </w:rPr>
        <w:t>公里、</w:t>
      </w:r>
      <w:r w:rsidRPr="00817088">
        <w:rPr>
          <w:highlight w:val="yellow"/>
          <w:lang w:eastAsia="zh-CN"/>
        </w:rPr>
        <w:t>76.5%</w:t>
      </w:r>
      <w:r w:rsidRPr="00817088">
        <w:rPr>
          <w:highlight w:val="yellow"/>
          <w:lang w:eastAsia="zh-CN"/>
        </w:rPr>
        <w:t>覆盖，</w:t>
      </w:r>
      <w:r>
        <w:rPr>
          <w:lang w:eastAsia="zh-CN"/>
        </w:rPr>
        <w:t>中心七区约为</w:t>
      </w:r>
      <w:r>
        <w:rPr>
          <w:lang w:eastAsia="zh-CN"/>
        </w:rPr>
        <w:t>0.45</w:t>
      </w:r>
      <w:r>
        <w:rPr>
          <w:lang w:eastAsia="zh-CN"/>
        </w:rPr>
        <w:t>公里、</w:t>
      </w:r>
      <w:r>
        <w:rPr>
          <w:lang w:eastAsia="zh-CN"/>
        </w:rPr>
        <w:t>72.5%</w:t>
      </w:r>
      <w:r>
        <w:rPr>
          <w:lang w:eastAsia="zh-CN"/>
        </w:rPr>
        <w:t>覆盖。这一类按地图中的公园和绿地范围计算距离，</w:t>
      </w:r>
      <w:r w:rsidRPr="00817088">
        <w:rPr>
          <w:highlight w:val="yellow"/>
          <w:lang w:eastAsia="zh-CN"/>
        </w:rPr>
        <w:t>尚未逐块核实开放情况</w:t>
      </w:r>
      <w:r>
        <w:rPr>
          <w:lang w:eastAsia="zh-CN"/>
        </w:rPr>
        <w:t>，也没有按真实入口计算，因此仍保留</w:t>
      </w:r>
      <w:r>
        <w:rPr>
          <w:lang w:eastAsia="zh-CN"/>
        </w:rPr>
        <w:t>“</w:t>
      </w:r>
      <w:r>
        <w:rPr>
          <w:lang w:eastAsia="zh-CN"/>
        </w:rPr>
        <w:t>初版</w:t>
      </w:r>
      <w:r>
        <w:rPr>
          <w:lang w:eastAsia="zh-CN"/>
        </w:rPr>
        <w:t>”</w:t>
      </w:r>
      <w:r>
        <w:rPr>
          <w:lang w:eastAsia="zh-CN"/>
        </w:rPr>
        <w:t>标注。</w:t>
      </w:r>
    </w:p>
    <w:p w14:paraId="021E2B3A" w14:textId="77777777" w:rsidR="009374F4" w:rsidRPr="003949FE" w:rsidRDefault="00000000">
      <w:pPr>
        <w:rPr>
          <w:lang w:eastAsia="zh-CN"/>
        </w:rPr>
      </w:pPr>
      <w:r>
        <w:rPr>
          <w:lang w:eastAsia="zh-CN"/>
        </w:rPr>
        <w:t>社区文化活动中心纳入了</w:t>
      </w:r>
      <w:r>
        <w:rPr>
          <w:lang w:eastAsia="zh-CN"/>
        </w:rPr>
        <w:t>232</w:t>
      </w:r>
      <w:r>
        <w:rPr>
          <w:lang w:eastAsia="zh-CN"/>
        </w:rPr>
        <w:t>个服务场址，其中包含分中心等地点。全市的折中候选约为</w:t>
      </w:r>
      <w:r>
        <w:rPr>
          <w:lang w:eastAsia="zh-CN"/>
        </w:rPr>
        <w:t>2.52</w:t>
      </w:r>
      <w:r>
        <w:rPr>
          <w:lang w:eastAsia="zh-CN"/>
        </w:rPr>
        <w:t>公里、</w:t>
      </w:r>
      <w:r>
        <w:rPr>
          <w:lang w:eastAsia="zh-CN"/>
        </w:rPr>
        <w:t>73.4%</w:t>
      </w:r>
      <w:r>
        <w:rPr>
          <w:lang w:eastAsia="zh-CN"/>
        </w:rPr>
        <w:t>覆盖，中心七区约为</w:t>
      </w:r>
      <w:r>
        <w:rPr>
          <w:lang w:eastAsia="zh-CN"/>
        </w:rPr>
        <w:t>1.23</w:t>
      </w:r>
      <w:r>
        <w:rPr>
          <w:lang w:eastAsia="zh-CN"/>
        </w:rPr>
        <w:t>公里、</w:t>
      </w:r>
      <w:r>
        <w:rPr>
          <w:lang w:eastAsia="zh-CN"/>
        </w:rPr>
        <w:t>80.2%</w:t>
      </w:r>
      <w:r>
        <w:rPr>
          <w:lang w:eastAsia="zh-CN"/>
        </w:rPr>
        <w:t>覆盖。</w:t>
      </w:r>
    </w:p>
    <w:p w14:paraId="5A6CFF0D" w14:textId="77777777" w:rsidR="009374F4" w:rsidRPr="003949FE" w:rsidRDefault="00000000">
      <w:pPr>
        <w:rPr>
          <w:lang w:eastAsia="zh-CN"/>
        </w:rPr>
      </w:pPr>
      <w:r>
        <w:rPr>
          <w:lang w:eastAsia="zh-CN"/>
        </w:rPr>
        <w:t>我们还对文化中心和老年学校的登记地址做了初步核对：</w:t>
      </w:r>
      <w:r w:rsidRPr="00817088">
        <w:rPr>
          <w:highlight w:val="yellow"/>
          <w:lang w:eastAsia="zh-CN"/>
        </w:rPr>
        <w:t>全市</w:t>
      </w:r>
      <w:r w:rsidRPr="00817088">
        <w:rPr>
          <w:highlight w:val="yellow"/>
          <w:lang w:eastAsia="zh-CN"/>
        </w:rPr>
        <w:t>221</w:t>
      </w:r>
      <w:r w:rsidRPr="00817088">
        <w:rPr>
          <w:highlight w:val="yellow"/>
          <w:lang w:eastAsia="zh-CN"/>
        </w:rPr>
        <w:t>个文化中心名录分组中，有</w:t>
      </w:r>
      <w:r w:rsidRPr="00817088">
        <w:rPr>
          <w:highlight w:val="yellow"/>
          <w:lang w:eastAsia="zh-CN"/>
        </w:rPr>
        <w:t>55</w:t>
      </w:r>
      <w:r w:rsidRPr="00817088">
        <w:rPr>
          <w:highlight w:val="yellow"/>
          <w:lang w:eastAsia="zh-CN"/>
        </w:rPr>
        <w:t>组登记同址，约占</w:t>
      </w:r>
      <w:r w:rsidRPr="00817088">
        <w:rPr>
          <w:highlight w:val="yellow"/>
          <w:lang w:eastAsia="zh-CN"/>
        </w:rPr>
        <w:t>24.9%</w:t>
      </w:r>
      <w:r w:rsidRPr="00817088">
        <w:rPr>
          <w:highlight w:val="yellow"/>
          <w:lang w:eastAsia="zh-CN"/>
        </w:rPr>
        <w:t>；中心七区为</w:t>
      </w:r>
      <w:r w:rsidRPr="00817088">
        <w:rPr>
          <w:highlight w:val="yellow"/>
          <w:lang w:eastAsia="zh-CN"/>
        </w:rPr>
        <w:t>27</w:t>
      </w:r>
      <w:r w:rsidRPr="00817088">
        <w:rPr>
          <w:highlight w:val="yellow"/>
          <w:lang w:eastAsia="zh-CN"/>
        </w:rPr>
        <w:t>组、约</w:t>
      </w:r>
      <w:r w:rsidRPr="00817088">
        <w:rPr>
          <w:highlight w:val="yellow"/>
          <w:lang w:eastAsia="zh-CN"/>
        </w:rPr>
        <w:t>35.1%</w:t>
      </w:r>
      <w:r w:rsidRPr="00817088">
        <w:rPr>
          <w:highlight w:val="yellow"/>
          <w:lang w:eastAsia="zh-CN"/>
        </w:rPr>
        <w:t>。</w:t>
      </w:r>
      <w:r>
        <w:rPr>
          <w:lang w:eastAsia="zh-CN"/>
        </w:rPr>
        <w:t>这只是登记同址的初步筛查，不能据此认定这些文化中心当前都开办了老年大学，未匹配到的地点也不代表没有老年教育服务。</w:t>
      </w:r>
    </w:p>
    <w:p w14:paraId="22816B4C" w14:textId="77777777" w:rsidR="009374F4" w:rsidRPr="003949FE" w:rsidRDefault="00000000">
      <w:pPr>
        <w:rPr>
          <w:lang w:eastAsia="zh-CN"/>
        </w:rPr>
      </w:pPr>
      <w:r>
        <w:rPr>
          <w:lang w:eastAsia="zh-CN"/>
        </w:rPr>
        <w:t>社区卫生服务中心纳入了</w:t>
      </w:r>
      <w:r>
        <w:rPr>
          <w:lang w:eastAsia="zh-CN"/>
        </w:rPr>
        <w:t>235</w:t>
      </w:r>
      <w:r>
        <w:rPr>
          <w:lang w:eastAsia="zh-CN"/>
        </w:rPr>
        <w:t>个点位。全市的折中候选约为</w:t>
      </w:r>
      <w:r>
        <w:rPr>
          <w:lang w:eastAsia="zh-CN"/>
        </w:rPr>
        <w:t>2.27</w:t>
      </w:r>
      <w:r>
        <w:rPr>
          <w:lang w:eastAsia="zh-CN"/>
        </w:rPr>
        <w:t>公里、</w:t>
      </w:r>
      <w:r>
        <w:rPr>
          <w:lang w:eastAsia="zh-CN"/>
        </w:rPr>
        <w:t>72.5%</w:t>
      </w:r>
      <w:r>
        <w:rPr>
          <w:lang w:eastAsia="zh-CN"/>
        </w:rPr>
        <w:t>覆盖，中心七区约为</w:t>
      </w:r>
      <w:r>
        <w:rPr>
          <w:lang w:eastAsia="zh-CN"/>
        </w:rPr>
        <w:t>1.13</w:t>
      </w:r>
      <w:r>
        <w:rPr>
          <w:lang w:eastAsia="zh-CN"/>
        </w:rPr>
        <w:t>公里、</w:t>
      </w:r>
      <w:r>
        <w:rPr>
          <w:lang w:eastAsia="zh-CN"/>
        </w:rPr>
        <w:t>77.2%</w:t>
      </w:r>
      <w:r>
        <w:rPr>
          <w:lang w:eastAsia="zh-CN"/>
        </w:rPr>
        <w:t>覆盖。本次只计入已定位的中心院址，不能代表全部社区卫生服务站点。</w:t>
      </w:r>
    </w:p>
    <w:p w14:paraId="59FDF75C" w14:textId="77777777" w:rsidR="009374F4" w:rsidRPr="003949FE" w:rsidRDefault="00000000">
      <w:pPr>
        <w:rPr>
          <w:lang w:eastAsia="zh-CN"/>
        </w:rPr>
      </w:pPr>
      <w:r>
        <w:rPr>
          <w:lang w:eastAsia="zh-CN"/>
        </w:rPr>
        <w:lastRenderedPageBreak/>
        <w:t>把这六组地图和曲线放在一起看，在本次数据和模型下，中心七区的折中候选半径普遍更短。这提示我们，全市平均结果会掩盖不同区域的差异。但六类设施的功能、纳入范围不同，也不能单凭半径大小给它们作优劣排名。</w:t>
      </w:r>
    </w:p>
    <w:p w14:paraId="7F075976" w14:textId="77777777" w:rsidR="009374F4" w:rsidRPr="003949FE" w:rsidRDefault="00000000">
      <w:pPr>
        <w:rPr>
          <w:lang w:eastAsia="zh-CN"/>
        </w:rPr>
      </w:pPr>
      <w:r w:rsidRPr="00817088">
        <w:rPr>
          <w:highlight w:val="yellow"/>
          <w:lang w:eastAsia="zh-CN"/>
        </w:rPr>
        <w:t>这些数据帮助我们描述公共服务的空间分布。道路是否绕行、场馆何时开放、费用是否可承受，以及服务容量够不够，还要结合具体场所继续观察。下面，就以我家所在街道为例，看看这些服务怎样进入日常生活。</w:t>
      </w:r>
    </w:p>
    <w:p w14:paraId="5E1974AF" w14:textId="77777777" w:rsidR="009374F4" w:rsidRDefault="00000000">
      <w:pPr>
        <w:pStyle w:val="21"/>
        <w:rPr>
          <w:lang w:eastAsia="zh-CN"/>
        </w:rPr>
      </w:pPr>
      <w:r>
        <w:rPr>
          <w:lang w:eastAsia="zh-CN"/>
        </w:rPr>
        <w:t>我家所在街道的具体体验</w:t>
      </w:r>
    </w:p>
    <w:p w14:paraId="119E36D1" w14:textId="77777777" w:rsidR="009374F4" w:rsidRPr="003949FE" w:rsidRDefault="00000000">
      <w:pPr>
        <w:rPr>
          <w:lang w:eastAsia="zh-CN"/>
        </w:rPr>
      </w:pPr>
      <w:r>
        <w:rPr>
          <w:lang w:eastAsia="zh-CN"/>
        </w:rPr>
        <w:t>先把地图放大到我家所在的街道，画面中用</w:t>
      </w:r>
      <w:r>
        <w:rPr>
          <w:lang w:eastAsia="zh-CN"/>
        </w:rPr>
        <w:t>“A</w:t>
      </w:r>
      <w:r>
        <w:rPr>
          <w:lang w:eastAsia="zh-CN"/>
        </w:rPr>
        <w:t>街道</w:t>
      </w:r>
      <w:r>
        <w:rPr>
          <w:lang w:eastAsia="zh-CN"/>
        </w:rPr>
        <w:t>”</w:t>
      </w:r>
      <w:r>
        <w:rPr>
          <w:lang w:eastAsia="zh-CN"/>
        </w:rPr>
        <w:t>作代称。</w:t>
      </w:r>
      <w:r w:rsidRPr="00817088">
        <w:rPr>
          <w:highlight w:val="yellow"/>
          <w:lang w:eastAsia="zh-CN"/>
        </w:rPr>
        <w:t>这个街道的辖区面积约</w:t>
      </w:r>
      <w:r w:rsidRPr="00817088">
        <w:rPr>
          <w:highlight w:val="yellow"/>
          <w:lang w:eastAsia="zh-CN"/>
        </w:rPr>
        <w:t>2</w:t>
      </w:r>
      <w:r w:rsidRPr="00817088">
        <w:rPr>
          <w:highlight w:val="yellow"/>
          <w:lang w:eastAsia="zh-CN"/>
        </w:rPr>
        <w:t>平方公里。</w:t>
      </w:r>
    </w:p>
    <w:p w14:paraId="538A9F1F" w14:textId="77777777" w:rsidR="009374F4" w:rsidRPr="003949FE" w:rsidRDefault="00000000">
      <w:pPr>
        <w:rPr>
          <w:lang w:eastAsia="zh-CN"/>
        </w:rPr>
      </w:pPr>
      <w:r>
        <w:rPr>
          <w:lang w:eastAsia="zh-CN"/>
        </w:rPr>
        <w:t>再看社区图书馆和市民健身中心。公开记录中，</w:t>
      </w:r>
      <w:r>
        <w:rPr>
          <w:lang w:eastAsia="zh-CN"/>
        </w:rPr>
        <w:t>A</w:t>
      </w:r>
      <w:r>
        <w:rPr>
          <w:lang w:eastAsia="zh-CN"/>
        </w:rPr>
        <w:t>社区图书馆周一至周日的开放时间为</w:t>
      </w:r>
      <w:r>
        <w:rPr>
          <w:lang w:eastAsia="zh-CN"/>
        </w:rPr>
        <w:t>8:30—20:30</w:t>
      </w:r>
      <w:r>
        <w:rPr>
          <w:lang w:eastAsia="zh-CN"/>
        </w:rPr>
        <w:t>；</w:t>
      </w:r>
      <w:r>
        <w:rPr>
          <w:lang w:eastAsia="zh-CN"/>
        </w:rPr>
        <w:t>A</w:t>
      </w:r>
      <w:r>
        <w:rPr>
          <w:lang w:eastAsia="zh-CN"/>
        </w:rPr>
        <w:t>市民健身中心工作日及周末为</w:t>
      </w:r>
      <w:r>
        <w:rPr>
          <w:lang w:eastAsia="zh-CN"/>
        </w:rPr>
        <w:t>7:00—22:00</w:t>
      </w:r>
      <w:r>
        <w:rPr>
          <w:lang w:eastAsia="zh-CN"/>
        </w:rPr>
        <w:t>。图书馆具体的自习功能、健身中心的收费和预约，要按场馆实际安排来看；节假日及临时调整以公告为准。</w:t>
      </w:r>
    </w:p>
    <w:p w14:paraId="1CAA4CA6" w14:textId="77777777" w:rsidR="009374F4" w:rsidRPr="003949FE" w:rsidRDefault="00000000">
      <w:pPr>
        <w:keepNext/>
        <w:rPr>
          <w:lang w:eastAsia="zh-CN"/>
        </w:rPr>
      </w:pPr>
      <w:r w:rsidRPr="003949FE">
        <w:rPr>
          <w:noProof/>
        </w:rPr>
        <w:drawing>
          <wp:inline distT="0" distB="0" distL="0" distR="0" wp14:anchorId="5B25A113" wp14:editId="4DA13BA8">
            <wp:extent cx="2952000" cy="19652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2000" cy="196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9FE">
        <w:rPr>
          <w:lang w:eastAsia="zh-CN"/>
        </w:rPr>
        <w:t xml:space="preserve">  </w:t>
      </w:r>
      <w:r w:rsidRPr="003949FE">
        <w:rPr>
          <w:noProof/>
        </w:rPr>
        <w:drawing>
          <wp:inline distT="0" distB="0" distL="0" distR="0" wp14:anchorId="3D7A6922" wp14:editId="1C2013AC">
            <wp:extent cx="2952000" cy="19695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2000" cy="196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B4A74" w14:textId="77777777" w:rsidR="009374F4" w:rsidRPr="003949FE" w:rsidRDefault="00000000">
      <w:pPr>
        <w:pStyle w:val="af7"/>
        <w:rPr>
          <w:lang w:eastAsia="zh-CN"/>
        </w:rPr>
      </w:pPr>
      <w:r>
        <w:rPr>
          <w:lang w:eastAsia="zh-CN"/>
        </w:rPr>
        <w:t>社区图书馆与市民健身中心</w:t>
      </w:r>
    </w:p>
    <w:p w14:paraId="7F742F49" w14:textId="77777777" w:rsidR="009374F4" w:rsidRPr="003949FE" w:rsidRDefault="00000000">
      <w:pPr>
        <w:rPr>
          <w:lang w:eastAsia="zh-CN"/>
        </w:rPr>
      </w:pPr>
      <w:r>
        <w:rPr>
          <w:lang w:eastAsia="zh-CN"/>
        </w:rPr>
        <w:t>下面三张实景照片，分别是社区食堂、附近公共绿地和社区卫生服务中心。</w:t>
      </w:r>
    </w:p>
    <w:p w14:paraId="68F0F2C4" w14:textId="77777777" w:rsidR="009374F4" w:rsidRDefault="00000000">
      <w:pPr>
        <w:rPr>
          <w:lang w:eastAsia="zh-CN"/>
        </w:rPr>
      </w:pPr>
      <w:r w:rsidRPr="003949FE">
        <w:rPr>
          <w:lang w:eastAsia="zh-CN"/>
        </w:rPr>
        <w:t>从我的个人感受来说，无论是身体有些小不舒服时就近获得基本医疗服务，寻找公共自习空间，还是到绿地里散步散心，这些家附近的设施都让日常生活方便了许多。这个街道的体验，是理解人民城市的一扇窗口，也需要与前面的全市分析放在一起看。</w:t>
      </w:r>
    </w:p>
    <w:p w14:paraId="7E9E2835" w14:textId="77777777" w:rsidR="009374F4" w:rsidRDefault="00000000">
      <w:pPr>
        <w:pStyle w:val="21"/>
        <w:rPr>
          <w:lang w:eastAsia="zh-CN"/>
        </w:rPr>
      </w:pPr>
      <w:r>
        <w:rPr>
          <w:lang w:eastAsia="zh-CN"/>
        </w:rPr>
        <w:t>回到人民城市的内涵</w:t>
      </w:r>
    </w:p>
    <w:p w14:paraId="147985BF" w14:textId="77777777" w:rsidR="009374F4" w:rsidRPr="003949FE" w:rsidRDefault="00000000">
      <w:pPr>
        <w:keepNext/>
        <w:rPr>
          <w:lang w:eastAsia="zh-CN"/>
        </w:rPr>
      </w:pPr>
      <w:r w:rsidRPr="003949FE">
        <w:rPr>
          <w:lang w:eastAsia="zh-CN"/>
        </w:rPr>
        <w:t>在观察这些实践之后，我们小组尝试概括人民城市的内涵。</w:t>
      </w:r>
    </w:p>
    <w:p w14:paraId="55CDE851" w14:textId="77777777" w:rsidR="003949FE" w:rsidRDefault="003949FE" w:rsidP="003949FE">
      <w:pPr>
        <w:rPr>
          <w:lang w:eastAsia="zh-CN"/>
        </w:rPr>
      </w:pPr>
      <w:r w:rsidRPr="003949FE">
        <w:rPr>
          <w:lang w:eastAsia="zh-CN"/>
        </w:rPr>
        <w:t>人民城市，</w:t>
      </w:r>
      <w:r w:rsidRPr="003949FE">
        <w:rPr>
          <w:rFonts w:hint="eastAsia"/>
          <w:lang w:eastAsia="zh-CN"/>
        </w:rPr>
        <w:t>不光是城市</w:t>
      </w:r>
      <w:proofErr w:type="spellStart"/>
      <w:r w:rsidRPr="003949FE">
        <w:rPr>
          <w:rFonts w:hint="eastAsia"/>
          <w:lang w:eastAsia="zh-CN"/>
        </w:rPr>
        <w:t>gdp</w:t>
      </w:r>
      <w:proofErr w:type="spellEnd"/>
      <w:r w:rsidRPr="003949FE">
        <w:rPr>
          <w:rFonts w:hint="eastAsia"/>
          <w:lang w:eastAsia="zh-CN"/>
        </w:rPr>
        <w:t>高，城市足够繁荣，而是一个城市，</w:t>
      </w:r>
      <w:r w:rsidRPr="003949FE">
        <w:rPr>
          <w:lang w:eastAsia="zh-CN"/>
        </w:rPr>
        <w:t>是以在城市生活和劳动的人为发展主体，通过公共制度，使城市空间、发展收益和基本服务广泛惠及居民，并保障人们能够负担生活、稳定居住、参与治理的城市。</w:t>
      </w:r>
    </w:p>
    <w:p w14:paraId="5AEBD5EB" w14:textId="77777777" w:rsidR="00B25924" w:rsidRDefault="00B25924" w:rsidP="003949FE">
      <w:pPr>
        <w:rPr>
          <w:lang w:eastAsia="zh-CN"/>
        </w:rPr>
      </w:pPr>
    </w:p>
    <w:p w14:paraId="59062AF5" w14:textId="12BFCD88" w:rsidR="00B25924" w:rsidRDefault="00B25924" w:rsidP="00B25924">
      <w:pPr>
        <w:rPr>
          <w:lang w:eastAsia="zh-CN"/>
        </w:rPr>
      </w:pPr>
      <w:r>
        <w:rPr>
          <w:rFonts w:hint="eastAsia"/>
          <w:lang w:eastAsia="zh-CN"/>
        </w:rPr>
        <w:t>在纽约城市结束语：最后我们在这里引用“食频道”的《何以为家》中的结束语：安家，在上海是分量不小的两个字，那么多人来到这里，有的因为爱人，有的因为子</w:t>
      </w:r>
      <w:r w:rsidR="00817088">
        <w:rPr>
          <w:rFonts w:hint="eastAsia"/>
          <w:lang w:eastAsia="zh-CN"/>
        </w:rPr>
        <w:t>女</w:t>
      </w:r>
      <w:r>
        <w:rPr>
          <w:rFonts w:hint="eastAsia"/>
          <w:lang w:eastAsia="zh-CN"/>
        </w:rPr>
        <w:t>，有的为了生活，有的为了理想，让生活回归生活，让人民安居乐业，让有信念的人，念念不忘必有回响，这不仅需要安定的环境，更需要来自身边实实在在的关心，引领与服务，上海不是纽约，上海也不是百老汇，新时代的上海就是上海，这座社会主义现代化国际化大都市，努力地让城市的价值回归人民，让生活的意义回归生活本身，心安即是归处，人民城市人民建，人民城市，为人民，谢谢大家</w:t>
      </w:r>
    </w:p>
    <w:p w14:paraId="0CD4C13E" w14:textId="77777777" w:rsidR="00B25924" w:rsidRPr="00B25924" w:rsidRDefault="00B25924" w:rsidP="003949FE">
      <w:pPr>
        <w:rPr>
          <w:lang w:eastAsia="zh-CN"/>
        </w:rPr>
      </w:pPr>
    </w:p>
    <w:sectPr w:rsidR="00B25924" w:rsidRPr="00B25924" w:rsidSect="00034616">
      <w:footerReference w:type="default" r:id="rId11"/>
      <w:pgSz w:w="11906" w:h="16838"/>
      <w:pgMar w:top="1077" w:right="1134" w:bottom="1077" w:left="1134" w:header="72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DB6BD" w14:textId="77777777" w:rsidR="00F1256E" w:rsidRDefault="00F1256E">
      <w:pPr>
        <w:spacing w:after="0" w:line="240" w:lineRule="auto"/>
      </w:pPr>
      <w:r>
        <w:separator/>
      </w:r>
    </w:p>
  </w:endnote>
  <w:endnote w:type="continuationSeparator" w:id="0">
    <w:p w14:paraId="34173B52" w14:textId="77777777" w:rsidR="00F1256E" w:rsidRDefault="00F12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462BA" w14:textId="77777777" w:rsidR="009374F4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8147F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F9403" w14:textId="77777777" w:rsidR="00F1256E" w:rsidRDefault="00F1256E">
      <w:pPr>
        <w:spacing w:after="0" w:line="240" w:lineRule="auto"/>
      </w:pPr>
      <w:r>
        <w:separator/>
      </w:r>
    </w:p>
  </w:footnote>
  <w:footnote w:type="continuationSeparator" w:id="0">
    <w:p w14:paraId="024ED0BC" w14:textId="77777777" w:rsidR="00F1256E" w:rsidRDefault="00F125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0573889">
    <w:abstractNumId w:val="8"/>
  </w:num>
  <w:num w:numId="2" w16cid:durableId="1874075155">
    <w:abstractNumId w:val="6"/>
  </w:num>
  <w:num w:numId="3" w16cid:durableId="1500265087">
    <w:abstractNumId w:val="5"/>
  </w:num>
  <w:num w:numId="4" w16cid:durableId="2081101521">
    <w:abstractNumId w:val="4"/>
  </w:num>
  <w:num w:numId="5" w16cid:durableId="360592488">
    <w:abstractNumId w:val="7"/>
  </w:num>
  <w:num w:numId="6" w16cid:durableId="1876306695">
    <w:abstractNumId w:val="3"/>
  </w:num>
  <w:num w:numId="7" w16cid:durableId="1052391245">
    <w:abstractNumId w:val="2"/>
  </w:num>
  <w:num w:numId="8" w16cid:durableId="555241317">
    <w:abstractNumId w:val="1"/>
  </w:num>
  <w:num w:numId="9" w16cid:durableId="239995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635"/>
    <w:rsid w:val="0015074B"/>
    <w:rsid w:val="0029639D"/>
    <w:rsid w:val="00326F90"/>
    <w:rsid w:val="003949FE"/>
    <w:rsid w:val="003A10F2"/>
    <w:rsid w:val="00527979"/>
    <w:rsid w:val="00577FD4"/>
    <w:rsid w:val="005C06E0"/>
    <w:rsid w:val="008147F1"/>
    <w:rsid w:val="00817088"/>
    <w:rsid w:val="00894D7D"/>
    <w:rsid w:val="009374F4"/>
    <w:rsid w:val="00AA1D8D"/>
    <w:rsid w:val="00B25924"/>
    <w:rsid w:val="00B47730"/>
    <w:rsid w:val="00CB0664"/>
    <w:rsid w:val="00DF7337"/>
    <w:rsid w:val="00F125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26E65BE"/>
  <w14:defaultImageDpi w14:val="300"/>
  <w15:docId w15:val="{CF2E725B-80A3-40DD-879C-0A07B9582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93" w:lineRule="auto"/>
    </w:pPr>
    <w:rPr>
      <w:rFonts w:ascii="Calibri" w:eastAsia="宋体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60" w:after="140" w:line="264" w:lineRule="auto"/>
      <w:outlineLvl w:val="0"/>
    </w:pPr>
    <w:rPr>
      <w:rFonts w:eastAsia="黑体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60" w:after="140" w:line="264" w:lineRule="auto"/>
      <w:outlineLvl w:val="1"/>
    </w:pPr>
    <w:rPr>
      <w:rFonts w:eastAsia="黑体"/>
      <w:b/>
      <w:bCs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60" w:after="140" w:line="264" w:lineRule="auto"/>
      <w:outlineLvl w:val="2"/>
    </w:pPr>
    <w:rPr>
      <w:rFonts w:eastAsia="黑体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60" w:line="264" w:lineRule="auto"/>
      <w:contextualSpacing/>
    </w:pPr>
    <w:rPr>
      <w:rFonts w:eastAsia="黑体"/>
      <w:spacing w:val="5"/>
      <w:kern w:val="28"/>
      <w:sz w:val="4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100" w:line="283" w:lineRule="auto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100" w:line="283" w:lineRule="auto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after="100" w:line="283" w:lineRule="auto"/>
    </w:pPr>
    <w:rPr>
      <w:bCs/>
      <w:sz w:val="20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3949F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4</Pages>
  <Words>1646</Words>
  <Characters>1745</Characters>
  <Application>Microsoft Office Word</Application>
  <DocSecurity>0</DocSecurity>
  <Lines>52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人民城市的上海实践 补充讲稿与PPT制作要求</dc:title>
  <dc:subject>上海社区公共服务 讲稿补充与AI执行说明</dc:subject>
  <dc:creator/>
  <cp:keywords/>
  <dc:description>generated by python-docx</dc:description>
  <cp:lastModifiedBy>af299@365mso.com</cp:lastModifiedBy>
  <cp:revision>5</cp:revision>
  <dcterms:created xsi:type="dcterms:W3CDTF">2013-12-23T23:15:00Z</dcterms:created>
  <dcterms:modified xsi:type="dcterms:W3CDTF">2026-10-22T05:31:00Z</dcterms:modified>
  <cp:category/>
</cp:coreProperties>
</file>