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AF3077" w:rsidP="00481ED2">
            <w:hyperlink r:id="rId6" w:history="1">
              <w:r w:rsidR="008C2766" w:rsidRPr="00BA1318">
                <w:rPr>
                  <w:rStyle w:val="Hyperlink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BB27C" w14:textId="332DBFA1" w:rsidR="002E5F1E" w:rsidRDefault="00AF3077" w:rsidP="00481ED2">
            <w:hyperlink r:id="rId7" w:history="1">
              <w:r w:rsidR="00642015" w:rsidRPr="005A770F">
                <w:rPr>
                  <w:rStyle w:val="Hyperlink"/>
                </w:rPr>
                <w:t>https://gitlab.com/veronika.pontolillo/python-project2/-/commit/a7f59de84add274f4b34683adfb7831069b9b2f3</w:t>
              </w:r>
            </w:hyperlink>
          </w:p>
          <w:p w14:paraId="46B0E6C0" w14:textId="68F9A92A" w:rsidR="00642015" w:rsidRDefault="00642015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proofErr w:type="gramStart"/>
            <w:r>
              <w:t>BinaryField</w:t>
            </w:r>
            <w:proofErr w:type="spellEnd"/>
            <w:r>
              <w:t>(</w:t>
            </w:r>
            <w:proofErr w:type="gramEnd"/>
            <w:r>
              <w:t>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2C1F0F" w:rsidP="00F31D78">
            <w:hyperlink r:id="rId8" w:history="1">
              <w:r w:rsidRPr="00877DFB">
                <w:rPr>
                  <w:rStyle w:val="Hyperlink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81357DA" w14:textId="77777777" w:rsidR="002E5F1E" w:rsidRDefault="002E5F1E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437D6DE2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77777777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56EA80D4" w14:textId="3902797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7D5D3B66" w14:textId="2EFAE46F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7CBCB7F4" w14:textId="6C143827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6EEA0E3D" w14:textId="4B6FBE89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24312B14" w14:textId="424B594A" w:rsidR="002E5F1E" w:rsidRDefault="002E5F1E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29EB" w14:textId="77777777" w:rsidR="00AF3077" w:rsidRDefault="00AF3077">
      <w:pPr>
        <w:spacing w:after="0" w:line="240" w:lineRule="auto"/>
      </w:pPr>
      <w:r>
        <w:separator/>
      </w:r>
    </w:p>
  </w:endnote>
  <w:endnote w:type="continuationSeparator" w:id="0">
    <w:p w14:paraId="58419931" w14:textId="77777777" w:rsidR="00AF3077" w:rsidRDefault="00AF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9556" w14:textId="77777777" w:rsidR="00AF3077" w:rsidRDefault="00AF3077">
      <w:pPr>
        <w:spacing w:after="0" w:line="240" w:lineRule="auto"/>
      </w:pPr>
      <w:r>
        <w:separator/>
      </w:r>
    </w:p>
  </w:footnote>
  <w:footnote w:type="continuationSeparator" w:id="0">
    <w:p w14:paraId="2B1D4022" w14:textId="77777777" w:rsidR="00AF3077" w:rsidRDefault="00AF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B704D"/>
    <w:rsid w:val="002C1F0F"/>
    <w:rsid w:val="002E5F1E"/>
    <w:rsid w:val="00481ED2"/>
    <w:rsid w:val="00505579"/>
    <w:rsid w:val="00642015"/>
    <w:rsid w:val="008C2766"/>
    <w:rsid w:val="00915A89"/>
    <w:rsid w:val="009F4D19"/>
    <w:rsid w:val="00AF3077"/>
    <w:rsid w:val="00CE5F72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a7f59de84add274f4b34683adfb7831069b9b2f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b52829baf616c2cd43cbc7598f3c6231e0691c2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6</cp:revision>
  <dcterms:created xsi:type="dcterms:W3CDTF">2022-04-30T02:18:00Z</dcterms:created>
  <dcterms:modified xsi:type="dcterms:W3CDTF">2022-05-02T23:08:00Z</dcterms:modified>
</cp:coreProperties>
</file>