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1 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2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Задані дійсні додатні числа а, b, с, x, y. З’ясувати, чи пройде цеглина з ребрами а, b, с в прямокутний отвір із сторонами x та y. Просовувати цеглину у отвір дозволяється тільки так, щоб кожне із її ребер було паралельне або перпендикулярне кожній із сторін отвору.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Математична модель.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Побудуємо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>таблицю змінних.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1"/>
        <w:gridCol w:w="2392"/>
        <w:gridCol w:w="2391"/>
        <w:gridCol w:w="2391"/>
      </w:tblGrid>
      <w:tr>
        <w:trPr/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1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Змінна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2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Тип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Ім’я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uk-UA" w:eastAsia="en-GB" w:bidi="ar-SA"/>
              </w:rPr>
              <w:t>Призначення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Сторона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цеглини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Сторона b цеглини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Сторона c цеглини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Сторона x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отвору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Сторона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 xml:space="preserve"> </w:t>
            </w: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uk-UA" w:eastAsia="en-US" w:bidi="ar-SA"/>
              </w:rPr>
              <w:t>отвору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Дійсний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y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uk-UA"/>
              </w:rPr>
              <w:t>Вхідні дані</w:t>
            </w:r>
          </w:p>
        </w:tc>
      </w:tr>
      <w:tr>
        <w:trPr/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Результат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bool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Результат</w:t>
            </w:r>
          </w:p>
        </w:tc>
      </w:tr>
    </w:tbl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2: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перевірку пари а та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3: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Деталізуємо перевірку пари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4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Деталізуємо перевірку пари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a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sz w:val="28"/>
          <w:szCs w:val="28"/>
          <w:lang w:val="en-US"/>
        </w:rPr>
        <w:t>res:=false</w:t>
      </w:r>
      <w:r>
        <w:rPr/>
        <w:tab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  <w:r>
        <w:rPr/>
        <w:tab/>
        <w:tab/>
        <w:tab/>
        <w:tab/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sz w:val="28"/>
          <w:szCs w:val="28"/>
          <w:lang w:val="en-US"/>
        </w:rPr>
        <w:t>res:=false</w:t>
      </w:r>
      <w:r>
        <w:rPr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a&gt;=x)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tab/>
        <w:tab/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Все якщо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b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3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sz w:val="28"/>
          <w:szCs w:val="28"/>
          <w:lang w:val="en-US"/>
        </w:rPr>
        <w:tab/>
        <w:t>res:=false</w:t>
      </w:r>
      <w:r>
        <w:rPr/>
        <w:tab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a&gt;=x)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Все якщо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c&gt;=x)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Все якщо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Перевірка пари сторін а та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 c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цеглини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4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sz w:val="28"/>
          <w:szCs w:val="28"/>
          <w:lang w:val="en-US"/>
        </w:rPr>
        <w:tab/>
        <w:t>res:=false</w:t>
      </w:r>
      <w:r>
        <w:rPr/>
        <w:tab/>
        <w:tab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a&gt;=x)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tab/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Все якщо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c&gt;=x)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b&gt;=y)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Все якщо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Якщо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a&gt;=x)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c&gt;=y)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 xml:space="preserve"> або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c&gt;=x)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 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a&gt;=y)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res:=true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  <w:t xml:space="preserve">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Все якщо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ь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313690</wp:posOffset>
            </wp:positionH>
            <wp:positionV relativeFrom="paragraph">
              <wp:posOffset>807720</wp:posOffset>
            </wp:positionV>
            <wp:extent cx="1564005" cy="4094480"/>
            <wp:effectExtent l="0" t="0" r="0" b="0"/>
            <wp:wrapSquare wrapText="largest"/>
            <wp:docPr id="1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3482975</wp:posOffset>
            </wp:positionH>
            <wp:positionV relativeFrom="paragraph">
              <wp:posOffset>-48260</wp:posOffset>
            </wp:positionV>
            <wp:extent cx="2747645" cy="4237990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Крок 3.</w:t>
        <w:tab/>
        <w:tab/>
        <w:tab/>
        <w:tab/>
        <w:tab/>
        <w:tab/>
        <w:t xml:space="preserve">      Крок </w:t>
      </w:r>
      <w:r>
        <w:rPr>
          <w:b w:val="false"/>
          <w:bCs w:val="false"/>
          <w:i/>
          <w:iCs/>
          <w:sz w:val="28"/>
          <w:szCs w:val="28"/>
          <w:lang w:val="en-US"/>
        </w:rPr>
        <w:t>4</w:t>
      </w:r>
      <w:r>
        <w:rPr>
          <w:b w:val="false"/>
          <w:bCs w:val="false"/>
          <w:i/>
          <w:iCs/>
          <w:sz w:val="28"/>
          <w:szCs w:val="28"/>
          <w:lang w:val="ru-RU"/>
        </w:rPr>
        <w:t>.</w:t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3375025</wp:posOffset>
            </wp:positionH>
            <wp:positionV relativeFrom="paragraph">
              <wp:posOffset>162560</wp:posOffset>
            </wp:positionV>
            <wp:extent cx="2471420" cy="476567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2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-34925</wp:posOffset>
            </wp:positionH>
            <wp:positionV relativeFrom="paragraph">
              <wp:posOffset>-93345</wp:posOffset>
            </wp:positionV>
            <wp:extent cx="2745740" cy="4411345"/>
            <wp:effectExtent l="0" t="0" r="0" b="0"/>
            <wp:wrapSquare wrapText="largest"/>
            <wp:docPr id="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2,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b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3, c=4, x=1, y=2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Перевіряємо пару а 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b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Оскільки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(b&gt;x)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(b&gt;y),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res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залишається рівним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false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3.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Перевіряємо пару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b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Оскільки (b&gt;x)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(b&gt;y),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res залишається рівним false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Перевіряємо пару а 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c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Оскільки (c&gt;x)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(c&gt;y),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то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res залишається рівним false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5.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Виводимо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res=false.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Цеглина не пройде у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отвір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користуватися алгоритмами розгалудження та правильно подавати їх у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графіч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ій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та текстовій  формі.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LibreOffice/7.2.0.4$Windows_X86_64 LibreOffice_project/9a9c6381e3f7a62afc1329bd359cc48accb6435b</Application>
  <AppVersion>15.0000</AppVersion>
  <Pages>6</Pages>
  <Words>462</Words>
  <Characters>2500</Characters>
  <CharactersWithSpaces>3052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2021-09-30T14:57:57Z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