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uk-UA"/>
        </w:rPr>
        <w:t xml:space="preserve"> 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Опанувати прийоми програмування розгалужених обчислювальних процес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ів.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Задані дійсні додатні числа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a,b,c,x,y.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З’ясувати, чи пройде цеглина з ребрами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a,b,c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прямокутний отв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ір із сторонами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y.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Просовувати цеглину у отвір дозволяється тільки так, щоб кожне із її ребер було паралельне або перпендикулярне кожній із сторін отвору.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Увести розміри сторін цеглини та розміри отвору. За допомогою логічних операцій зрозуміти, чи проходить цеглина в отвір та вивести результат на екран.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Цеглина пройде в отвір, коли хоча б 2 її сторони  попарно менші за розміри 2 сторін отвору.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a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цеглини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b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цеглини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c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цеглини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x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отвору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отвору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y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>
          <w:trHeight w:val="70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Ло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гічна змінна результату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Логічний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Допоміжна змінна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Блок-схема алгоритму вирішення задачі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-84455</wp:posOffset>
            </wp:positionH>
            <wp:positionV relativeFrom="paragraph">
              <wp:posOffset>-43815</wp:posOffset>
            </wp:positionV>
            <wp:extent cx="6043930" cy="4896485"/>
            <wp:effectExtent l="0" t="0" r="0" b="0"/>
            <wp:wrapSquare wrapText="largest"/>
            <wp:docPr id="1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a = 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"Введiть розмiри сторiн цеглини: а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b = 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"b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 = 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"c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x = 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"Введiть розмiри отвору: x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y = 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"y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res = </w:t>
      </w:r>
      <w:r>
        <w:rPr>
          <w:rFonts w:ascii="Times New Roman" w:hAnsi="Times New Roman"/>
          <w:color w:val="0000FF"/>
          <w:sz w:val="28"/>
          <w:szCs w:val="28"/>
        </w:rPr>
        <w:t>False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(a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b &lt;= y):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res = </w:t>
      </w:r>
      <w:r>
        <w:rPr>
          <w:rFonts w:ascii="Times New Roman" w:hAnsi="Times New Roman"/>
          <w:color w:val="0000FF"/>
          <w:sz w:val="28"/>
          <w:szCs w:val="28"/>
        </w:rPr>
        <w:t>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(b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a &lt;= y):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res = </w:t>
      </w:r>
      <w:r>
        <w:rPr>
          <w:rFonts w:ascii="Times New Roman" w:hAnsi="Times New Roman"/>
          <w:color w:val="0000FF"/>
          <w:sz w:val="28"/>
          <w:szCs w:val="28"/>
        </w:rPr>
        <w:t>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(b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c &lt;= y):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res = </w:t>
      </w:r>
      <w:r>
        <w:rPr>
          <w:rFonts w:ascii="Times New Roman" w:hAnsi="Times New Roman"/>
          <w:color w:val="0000FF"/>
          <w:sz w:val="28"/>
          <w:szCs w:val="28"/>
        </w:rPr>
        <w:t>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(c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b &lt;= y):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res = </w:t>
      </w:r>
      <w:r>
        <w:rPr>
          <w:rFonts w:ascii="Times New Roman" w:hAnsi="Times New Roman"/>
          <w:color w:val="0000FF"/>
          <w:sz w:val="28"/>
          <w:szCs w:val="28"/>
        </w:rPr>
        <w:t>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(a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c &lt;= y):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res = </w:t>
      </w:r>
      <w:r>
        <w:rPr>
          <w:rFonts w:ascii="Times New Roman" w:hAnsi="Times New Roman"/>
          <w:color w:val="0000FF"/>
          <w:sz w:val="28"/>
          <w:szCs w:val="28"/>
        </w:rPr>
        <w:t>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(c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a &lt;= y):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res = </w:t>
      </w:r>
      <w:r>
        <w:rPr>
          <w:rFonts w:ascii="Times New Roman" w:hAnsi="Times New Roman"/>
          <w:color w:val="0000FF"/>
          <w:sz w:val="28"/>
          <w:szCs w:val="28"/>
        </w:rPr>
        <w:t>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res: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print(</w:t>
      </w:r>
      <w:r>
        <w:rPr>
          <w:rFonts w:ascii="Times New Roman" w:hAnsi="Times New Roman"/>
          <w:color w:val="A31515"/>
          <w:sz w:val="28"/>
          <w:szCs w:val="28"/>
        </w:rPr>
        <w:t>"Цеглина з заданими розмiрами пройде в отвiр"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/>
          <w:color w:val="000000"/>
          <w:sz w:val="28"/>
          <w:szCs w:val="28"/>
        </w:rPr>
        <w:t>print(</w:t>
      </w:r>
      <w:r>
        <w:rPr>
          <w:rFonts w:ascii="Times New Roman" w:hAnsi="Times New Roman"/>
          <w:color w:val="A31515"/>
          <w:sz w:val="28"/>
          <w:szCs w:val="28"/>
        </w:rPr>
        <w:t>"Цеглина з заданими розмiрами не пройде в отвiр"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040" cy="353568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>є в користувача сторони цеглини...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320" cy="381762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..., розміри отвору...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640715</wp:posOffset>
            </wp:positionH>
            <wp:positionV relativeFrom="paragraph">
              <wp:posOffset>-12700</wp:posOffset>
            </wp:positionV>
            <wp:extent cx="4541520" cy="366522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 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ході лабораторної роботи я 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панува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прийоми програмування розгалужених обчислювальних процес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ів.</w:t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Application>LibreOffice/7.2.0.4$Windows_X86_64 LibreOffice_project/9a9c6381e3f7a62afc1329bd359cc48accb6435b</Application>
  <AppVersion>15.0000</AppVersion>
  <Pages>6</Pages>
  <Words>361</Words>
  <Characters>1930</Characters>
  <CharactersWithSpaces>2265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2021-09-28T16:28:57Z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