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eastAsia="华文中宋"/>
          <w:b/>
          <w:sz w:val="30"/>
          <w:szCs w:val="30"/>
        </w:rPr>
      </w:pPr>
      <w:r>
        <w:rPr>
          <w:rFonts w:hint="eastAsia" w:eastAsia="华文中宋"/>
          <w:b/>
          <w:sz w:val="30"/>
          <w:szCs w:val="30"/>
        </w:rPr>
        <w:t xml:space="preserve"> </w:t>
      </w:r>
    </w:p>
    <w:p>
      <w:pPr>
        <w:jc w:val="center"/>
        <w:rPr>
          <w:rFonts w:eastAsia="华文中宋"/>
          <w:b/>
          <w:sz w:val="30"/>
          <w:szCs w:val="30"/>
        </w:rPr>
      </w:pPr>
    </w:p>
    <w:p>
      <w:pPr>
        <w:jc w:val="center"/>
        <w:rPr>
          <w:rFonts w:eastAsia="华文中宋"/>
          <w:b/>
          <w:sz w:val="48"/>
          <w:szCs w:val="48"/>
        </w:rPr>
      </w:pPr>
      <w:r>
        <w:rPr>
          <w:rFonts w:eastAsia="华文中宋"/>
          <w:b/>
          <w:sz w:val="48"/>
          <w:szCs w:val="48"/>
        </w:rPr>
        <w:t>北京工业大学</w:t>
      </w:r>
      <w:r>
        <w:rPr>
          <w:rFonts w:hint="eastAsia" w:eastAsia="华文中宋"/>
          <w:b/>
          <w:sz w:val="48"/>
          <w:szCs w:val="48"/>
          <w:lang w:val="en-US" w:eastAsia="zh-CN"/>
        </w:rPr>
        <w:t>专业</w:t>
      </w:r>
      <w:r>
        <w:rPr>
          <w:rFonts w:eastAsia="华文中宋"/>
          <w:b/>
          <w:sz w:val="48"/>
          <w:szCs w:val="48"/>
        </w:rPr>
        <w:t>学位研究生</w:t>
      </w:r>
    </w:p>
    <w:p>
      <w:pPr>
        <w:jc w:val="center"/>
        <w:rPr>
          <w:rFonts w:eastAsia="华文中宋"/>
          <w:b/>
          <w:sz w:val="48"/>
          <w:szCs w:val="48"/>
        </w:rPr>
      </w:pPr>
      <w:r>
        <w:rPr>
          <w:rFonts w:eastAsia="华文中宋"/>
          <w:b/>
          <w:sz w:val="48"/>
          <w:szCs w:val="48"/>
        </w:rPr>
        <w:t>开题报告</w:t>
      </w:r>
    </w:p>
    <w:p>
      <w:pPr>
        <w:jc w:val="center"/>
        <w:rPr>
          <w:rFonts w:eastAsia="华文中宋"/>
          <w:b/>
          <w:sz w:val="30"/>
          <w:szCs w:val="30"/>
        </w:rPr>
      </w:pPr>
    </w:p>
    <w:p>
      <w:pPr>
        <w:jc w:val="center"/>
        <w:rPr>
          <w:rFonts w:eastAsia="华文中宋"/>
          <w:b/>
          <w:sz w:val="30"/>
          <w:szCs w:val="30"/>
        </w:rPr>
      </w:pPr>
    </w:p>
    <w:p>
      <w:pPr>
        <w:jc w:val="center"/>
        <w:rPr>
          <w:rFonts w:eastAsia="华文中宋"/>
          <w:b/>
          <w:sz w:val="30"/>
          <w:szCs w:val="30"/>
        </w:rPr>
      </w:pPr>
    </w:p>
    <w:p>
      <w:pPr>
        <w:jc w:val="center"/>
        <w:rPr>
          <w:rFonts w:eastAsia="华文中宋"/>
          <w:b/>
          <w:sz w:val="30"/>
          <w:szCs w:val="30"/>
        </w:rPr>
      </w:pPr>
    </w:p>
    <w:p>
      <w:pPr>
        <w:jc w:val="center"/>
        <w:rPr>
          <w:rFonts w:eastAsia="华文中宋"/>
          <w:b/>
          <w:sz w:val="30"/>
          <w:szCs w:val="30"/>
        </w:rPr>
      </w:pPr>
    </w:p>
    <w:p>
      <w:pPr>
        <w:ind w:firstLine="1502" w:firstLineChars="500"/>
        <w:rPr>
          <w:rFonts w:eastAsia="华文中宋"/>
          <w:b/>
          <w:sz w:val="30"/>
          <w:szCs w:val="30"/>
        </w:rPr>
      </w:pPr>
      <w:r>
        <w:rPr>
          <w:rFonts w:eastAsia="华文中宋"/>
          <w:b/>
          <w:sz w:val="30"/>
          <w:szCs w:val="30"/>
        </w:rPr>
        <w:t xml:space="preserve">学位级别：     □博士      ■硕士  </w:t>
      </w:r>
    </w:p>
    <w:p>
      <w:pPr>
        <w:spacing w:line="800" w:lineRule="exact"/>
        <w:ind w:firstLine="1502" w:firstLineChars="500"/>
        <w:rPr>
          <w:rFonts w:ascii="华文中宋" w:hAnsi="华文中宋" w:eastAsia="华文中宋"/>
          <w:b/>
          <w:sz w:val="30"/>
          <w:szCs w:val="30"/>
          <w:u w:val="single"/>
        </w:rPr>
      </w:pPr>
      <w:r>
        <w:rPr>
          <w:rFonts w:ascii="华文中宋" w:hAnsi="华文中宋" w:eastAsia="华文中宋"/>
          <w:b/>
          <w:sz w:val="30"/>
          <w:szCs w:val="30"/>
        </w:rPr>
        <w:t xml:space="preserve">学      号：  </w:t>
      </w:r>
      <w:r>
        <w:rPr>
          <w:rFonts w:ascii="华文中宋" w:hAnsi="华文中宋" w:eastAsia="华文中宋"/>
          <w:b/>
          <w:sz w:val="30"/>
          <w:szCs w:val="30"/>
          <w:u w:val="single"/>
        </w:rPr>
        <w:t xml:space="preserve">       S202274129       </w:t>
      </w:r>
    </w:p>
    <w:p>
      <w:pPr>
        <w:spacing w:line="800" w:lineRule="exact"/>
        <w:ind w:firstLine="1502" w:firstLineChars="500"/>
        <w:rPr>
          <w:rFonts w:ascii="华文中宋" w:hAnsi="华文中宋" w:eastAsia="华文中宋"/>
          <w:b/>
          <w:sz w:val="30"/>
          <w:szCs w:val="30"/>
          <w:u w:val="single"/>
        </w:rPr>
      </w:pPr>
      <w:r>
        <w:rPr>
          <w:rFonts w:ascii="华文中宋" w:hAnsi="华文中宋" w:eastAsia="华文中宋"/>
          <w:b/>
          <w:sz w:val="30"/>
          <w:szCs w:val="30"/>
        </w:rPr>
        <w:t xml:space="preserve">研究生姓名：  </w:t>
      </w:r>
      <w:r>
        <w:rPr>
          <w:rFonts w:ascii="华文中宋" w:hAnsi="华文中宋" w:eastAsia="华文中宋"/>
          <w:b/>
          <w:sz w:val="30"/>
          <w:szCs w:val="30"/>
          <w:u w:val="single"/>
        </w:rPr>
        <w:t xml:space="preserve">         </w:t>
      </w:r>
      <w:r>
        <w:rPr>
          <w:rFonts w:hint="eastAsia" w:ascii="华文中宋" w:hAnsi="华文中宋" w:eastAsia="华文中宋"/>
          <w:b/>
          <w:sz w:val="30"/>
          <w:szCs w:val="30"/>
          <w:u w:val="single"/>
        </w:rPr>
        <w:t>张一鸣</w:t>
      </w:r>
      <w:r>
        <w:rPr>
          <w:rFonts w:ascii="华文中宋" w:hAnsi="华文中宋" w:eastAsia="华文中宋"/>
          <w:b/>
          <w:sz w:val="30"/>
          <w:szCs w:val="30"/>
          <w:u w:val="single"/>
        </w:rPr>
        <w:t xml:space="preserve">           </w:t>
      </w:r>
    </w:p>
    <w:p>
      <w:pPr>
        <w:spacing w:line="800" w:lineRule="exact"/>
        <w:ind w:firstLine="1502" w:firstLineChars="500"/>
        <w:rPr>
          <w:rFonts w:ascii="华文中宋" w:hAnsi="华文中宋" w:eastAsia="华文中宋"/>
          <w:b/>
          <w:sz w:val="30"/>
          <w:szCs w:val="30"/>
          <w:u w:val="single"/>
        </w:rPr>
      </w:pPr>
      <w:r>
        <w:rPr>
          <w:rFonts w:ascii="华文中宋" w:hAnsi="华文中宋" w:eastAsia="华文中宋"/>
          <w:b/>
          <w:sz w:val="30"/>
          <w:szCs w:val="30"/>
        </w:rPr>
        <w:t>指导教师姓名：</w:t>
      </w:r>
      <w:r>
        <w:rPr>
          <w:rFonts w:ascii="华文中宋" w:hAnsi="华文中宋" w:eastAsia="华文中宋"/>
          <w:b/>
          <w:sz w:val="30"/>
          <w:szCs w:val="30"/>
          <w:u w:val="single"/>
        </w:rPr>
        <w:t xml:space="preserve">         </w:t>
      </w:r>
      <w:r>
        <w:rPr>
          <w:rFonts w:hint="eastAsia" w:ascii="华文中宋" w:hAnsi="华文中宋" w:eastAsia="华文中宋"/>
          <w:b/>
          <w:sz w:val="30"/>
          <w:szCs w:val="30"/>
          <w:u w:val="single"/>
        </w:rPr>
        <w:t>贾熹滨</w:t>
      </w:r>
      <w:r>
        <w:rPr>
          <w:rFonts w:ascii="华文中宋" w:hAnsi="华文中宋" w:eastAsia="华文中宋"/>
          <w:b/>
          <w:sz w:val="30"/>
          <w:szCs w:val="30"/>
          <w:u w:val="single"/>
        </w:rPr>
        <w:t xml:space="preserve">            </w:t>
      </w:r>
    </w:p>
    <w:p>
      <w:pPr>
        <w:spacing w:line="800" w:lineRule="exact"/>
        <w:ind w:firstLine="1502" w:firstLineChars="500"/>
        <w:rPr>
          <w:rFonts w:ascii="华文中宋" w:hAnsi="华文中宋" w:eastAsia="华文中宋"/>
          <w:b/>
          <w:sz w:val="30"/>
          <w:szCs w:val="30"/>
          <w:u w:val="single"/>
        </w:rPr>
      </w:pPr>
      <w:r>
        <w:rPr>
          <w:rFonts w:ascii="华文中宋" w:hAnsi="华文中宋" w:eastAsia="华文中宋"/>
          <w:b/>
          <w:sz w:val="30"/>
          <w:szCs w:val="30"/>
        </w:rPr>
        <w:t xml:space="preserve">专业名称：    </w:t>
      </w:r>
      <w:r>
        <w:rPr>
          <w:rFonts w:ascii="华文中宋" w:hAnsi="华文中宋" w:eastAsia="华文中宋"/>
          <w:b/>
          <w:sz w:val="30"/>
          <w:szCs w:val="30"/>
          <w:u w:val="single"/>
        </w:rPr>
        <w:t xml:space="preserve">     计算机科学与技术      </w:t>
      </w:r>
    </w:p>
    <w:p>
      <w:pPr>
        <w:spacing w:line="800" w:lineRule="exact"/>
        <w:ind w:firstLine="1502" w:firstLineChars="500"/>
        <w:rPr>
          <w:rFonts w:ascii="华文中宋" w:hAnsi="华文中宋" w:eastAsia="华文中宋"/>
          <w:b/>
          <w:sz w:val="30"/>
          <w:szCs w:val="30"/>
        </w:rPr>
      </w:pPr>
      <w:r>
        <w:rPr>
          <w:rFonts w:ascii="华文中宋" w:hAnsi="华文中宋" w:eastAsia="华文中宋"/>
          <w:b/>
          <w:sz w:val="30"/>
          <w:szCs w:val="30"/>
        </w:rPr>
        <w:t xml:space="preserve">所在学院：    </w:t>
      </w:r>
      <w:r>
        <w:rPr>
          <w:rFonts w:ascii="华文中宋" w:hAnsi="华文中宋" w:eastAsia="华文中宋"/>
          <w:b/>
          <w:sz w:val="30"/>
          <w:szCs w:val="30"/>
          <w:u w:val="single"/>
        </w:rPr>
        <w:t xml:space="preserve">       信息学部            </w:t>
      </w:r>
    </w:p>
    <w:p>
      <w:pPr>
        <w:spacing w:line="800" w:lineRule="exact"/>
        <w:ind w:firstLine="1502" w:firstLineChars="500"/>
        <w:rPr>
          <w:rFonts w:eastAsia="华文中宋"/>
          <w:b/>
          <w:sz w:val="30"/>
          <w:szCs w:val="30"/>
        </w:rPr>
      </w:pPr>
      <w:r>
        <w:rPr>
          <w:rFonts w:ascii="华文中宋" w:hAnsi="华文中宋" w:eastAsia="华文中宋"/>
          <w:b/>
          <w:sz w:val="30"/>
          <w:szCs w:val="30"/>
        </w:rPr>
        <w:t>开题报告时间：</w:t>
      </w:r>
      <w:r>
        <w:rPr>
          <w:rFonts w:ascii="华文中宋" w:hAnsi="华文中宋" w:eastAsia="华文中宋"/>
          <w:b/>
          <w:sz w:val="30"/>
          <w:szCs w:val="30"/>
          <w:u w:val="single"/>
        </w:rPr>
        <w:t xml:space="preserve">      </w:t>
      </w:r>
      <w:r>
        <w:rPr>
          <w:rFonts w:ascii="华文中宋" w:hAnsi="华文中宋" w:eastAsia="华文中宋"/>
          <w:b/>
          <w:color w:val="000000"/>
          <w:sz w:val="30"/>
          <w:szCs w:val="30"/>
          <w:u w:val="single"/>
        </w:rPr>
        <w:t>2023/</w:t>
      </w:r>
      <w:r>
        <w:rPr>
          <w:rFonts w:hint="eastAsia" w:ascii="华文中宋" w:hAnsi="华文中宋" w:eastAsia="华文中宋"/>
          <w:b/>
          <w:color w:val="000000"/>
          <w:sz w:val="30"/>
          <w:szCs w:val="30"/>
          <w:u w:val="single"/>
        </w:rPr>
        <w:t>12</w:t>
      </w:r>
      <w:r>
        <w:rPr>
          <w:rFonts w:ascii="华文中宋" w:hAnsi="华文中宋" w:eastAsia="华文中宋"/>
          <w:b/>
          <w:color w:val="000000"/>
          <w:sz w:val="30"/>
          <w:szCs w:val="30"/>
          <w:u w:val="single"/>
        </w:rPr>
        <w:t xml:space="preserve">/19         </w:t>
      </w:r>
    </w:p>
    <w:p>
      <w:pPr>
        <w:jc w:val="center"/>
        <w:rPr>
          <w:rFonts w:eastAsia="华文中宋"/>
          <w:b/>
          <w:sz w:val="30"/>
          <w:szCs w:val="30"/>
        </w:rPr>
      </w:pPr>
    </w:p>
    <w:p>
      <w:pPr>
        <w:jc w:val="center"/>
        <w:rPr>
          <w:rFonts w:eastAsia="华文中宋"/>
          <w:b/>
          <w:sz w:val="30"/>
          <w:szCs w:val="30"/>
        </w:rPr>
      </w:pPr>
    </w:p>
    <w:p>
      <w:pPr>
        <w:jc w:val="center"/>
        <w:rPr>
          <w:rFonts w:eastAsia="华文中宋"/>
          <w:b/>
          <w:sz w:val="30"/>
          <w:szCs w:val="30"/>
        </w:rPr>
      </w:pPr>
      <w:r>
        <w:rPr>
          <w:rFonts w:eastAsia="华文中宋"/>
          <w:b/>
          <w:sz w:val="30"/>
          <w:szCs w:val="30"/>
        </w:rPr>
        <w:t>北京工业大学研究生院制表</w:t>
      </w:r>
    </w:p>
    <w:p>
      <w:pPr>
        <w:widowControl/>
        <w:jc w:val="left"/>
        <w:rPr>
          <w:rFonts w:eastAsia="华文中宋"/>
          <w:b/>
          <w:szCs w:val="21"/>
        </w:rPr>
      </w:pPr>
    </w:p>
    <w:p>
      <w:pPr>
        <w:ind w:left="631" w:hanging="631" w:hangingChars="300"/>
        <w:rPr>
          <w:rFonts w:eastAsia="华文中宋"/>
          <w:szCs w:val="21"/>
        </w:rPr>
      </w:pPr>
      <w:r>
        <w:rPr>
          <w:rFonts w:eastAsia="华文中宋"/>
          <w:b/>
          <w:szCs w:val="21"/>
        </w:rPr>
        <w:t>注意</w:t>
      </w:r>
      <w:r>
        <w:rPr>
          <w:rFonts w:eastAsia="华文中宋"/>
          <w:szCs w:val="21"/>
        </w:rPr>
        <w:t>：本表基本情况及报告正文由研究生本人填写，硕士不少于3000字，博士不少于5000字。格式要求：正文文字部分为5号宋体、单倍行间距排版，A4纸双面打印装订。</w:t>
      </w:r>
    </w:p>
    <w:p>
      <w:pPr>
        <w:ind w:left="630" w:leftChars="300"/>
        <w:rPr>
          <w:rFonts w:eastAsia="华文中宋"/>
          <w:b/>
          <w:szCs w:val="21"/>
        </w:rPr>
      </w:pPr>
      <w:r>
        <w:rPr>
          <w:rFonts w:eastAsia="华文中宋"/>
          <w:szCs w:val="21"/>
        </w:rPr>
        <w:t>开题报告评价部分分别由指导教师及专家组书写。开题报告会结束后一周之内将报告原件交院（所）研究生教学秘书处。</w:t>
      </w:r>
    </w:p>
    <w:p>
      <w:pPr>
        <w:rPr>
          <w:rFonts w:eastAsia="华文中宋"/>
          <w:b/>
          <w:szCs w:val="21"/>
        </w:rPr>
      </w:pPr>
      <w:r>
        <w:rPr>
          <w:rFonts w:eastAsia="华文中宋"/>
          <w:b/>
          <w:sz w:val="28"/>
          <w:szCs w:val="28"/>
        </w:rPr>
        <w:t>一、基本情况</w:t>
      </w:r>
    </w:p>
    <w:tbl>
      <w:tblPr>
        <w:tblStyle w:val="9"/>
        <w:tblW w:w="95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3"/>
        <w:gridCol w:w="1232"/>
        <w:gridCol w:w="1059"/>
        <w:gridCol w:w="1763"/>
        <w:gridCol w:w="2293"/>
        <w:gridCol w:w="2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1765" w:type="dxa"/>
            <w:gridSpan w:val="2"/>
            <w:tcBorders>
              <w:top w:val="single" w:color="auto" w:sz="12" w:space="0"/>
              <w:left w:val="single" w:color="auto" w:sz="12" w:space="0"/>
            </w:tcBorders>
            <w:vAlign w:val="center"/>
          </w:tcPr>
          <w:p>
            <w:pPr>
              <w:jc w:val="center"/>
              <w:rPr>
                <w:b/>
                <w:szCs w:val="21"/>
              </w:rPr>
            </w:pPr>
            <w:r>
              <w:rPr>
                <w:b/>
                <w:szCs w:val="21"/>
              </w:rPr>
              <w:t>研究生姓名</w:t>
            </w:r>
          </w:p>
        </w:tc>
        <w:tc>
          <w:tcPr>
            <w:tcW w:w="2822" w:type="dxa"/>
            <w:gridSpan w:val="2"/>
            <w:tcBorders>
              <w:top w:val="single" w:color="auto" w:sz="12" w:space="0"/>
            </w:tcBorders>
            <w:vAlign w:val="center"/>
          </w:tcPr>
          <w:p>
            <w:pPr>
              <w:rPr>
                <w:szCs w:val="21"/>
              </w:rPr>
            </w:pPr>
            <w:r>
              <w:rPr>
                <w:rFonts w:hint="eastAsia"/>
                <w:szCs w:val="21"/>
              </w:rPr>
              <w:t>张一鸣</w:t>
            </w:r>
          </w:p>
        </w:tc>
        <w:tc>
          <w:tcPr>
            <w:tcW w:w="2293" w:type="dxa"/>
            <w:tcBorders>
              <w:top w:val="single" w:color="auto" w:sz="12" w:space="0"/>
            </w:tcBorders>
            <w:vAlign w:val="center"/>
          </w:tcPr>
          <w:p>
            <w:pPr>
              <w:jc w:val="center"/>
              <w:rPr>
                <w:b/>
                <w:szCs w:val="21"/>
              </w:rPr>
            </w:pPr>
            <w:r>
              <w:rPr>
                <w:b/>
                <w:szCs w:val="21"/>
              </w:rPr>
              <w:t>学    号</w:t>
            </w:r>
          </w:p>
        </w:tc>
        <w:tc>
          <w:tcPr>
            <w:tcW w:w="2646" w:type="dxa"/>
            <w:tcBorders>
              <w:top w:val="single" w:color="auto" w:sz="12" w:space="0"/>
              <w:right w:val="single" w:color="auto" w:sz="12" w:space="0"/>
            </w:tcBorders>
            <w:vAlign w:val="center"/>
          </w:tcPr>
          <w:p>
            <w:pPr>
              <w:rPr>
                <w:szCs w:val="21"/>
              </w:rPr>
            </w:pPr>
            <w:r>
              <w:rPr>
                <w:szCs w:val="21"/>
              </w:rPr>
              <w:t>S202274129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1765" w:type="dxa"/>
            <w:gridSpan w:val="2"/>
            <w:tcBorders>
              <w:left w:val="single" w:color="auto" w:sz="12" w:space="0"/>
            </w:tcBorders>
            <w:vAlign w:val="center"/>
          </w:tcPr>
          <w:p>
            <w:pPr>
              <w:jc w:val="center"/>
              <w:rPr>
                <w:b/>
                <w:szCs w:val="21"/>
              </w:rPr>
            </w:pPr>
            <w:r>
              <w:rPr>
                <w:b/>
                <w:szCs w:val="21"/>
              </w:rPr>
              <w:t>院、系</w:t>
            </w:r>
          </w:p>
        </w:tc>
        <w:tc>
          <w:tcPr>
            <w:tcW w:w="2822" w:type="dxa"/>
            <w:gridSpan w:val="2"/>
            <w:vAlign w:val="center"/>
          </w:tcPr>
          <w:p>
            <w:pPr>
              <w:rPr>
                <w:szCs w:val="21"/>
              </w:rPr>
            </w:pPr>
            <w:r>
              <w:rPr>
                <w:szCs w:val="21"/>
              </w:rPr>
              <w:t>信息学部（原计算机学院）</w:t>
            </w:r>
          </w:p>
        </w:tc>
        <w:tc>
          <w:tcPr>
            <w:tcW w:w="2293" w:type="dxa"/>
            <w:vAlign w:val="center"/>
          </w:tcPr>
          <w:p>
            <w:pPr>
              <w:jc w:val="center"/>
              <w:rPr>
                <w:b/>
                <w:szCs w:val="21"/>
              </w:rPr>
            </w:pPr>
            <w:r>
              <w:rPr>
                <w:b/>
                <w:szCs w:val="21"/>
              </w:rPr>
              <w:t>指导教师姓名及职称</w:t>
            </w:r>
          </w:p>
        </w:tc>
        <w:tc>
          <w:tcPr>
            <w:tcW w:w="2646" w:type="dxa"/>
            <w:tcBorders>
              <w:right w:val="single" w:color="auto" w:sz="12" w:space="0"/>
            </w:tcBorders>
            <w:vAlign w:val="center"/>
          </w:tcPr>
          <w:p>
            <w:pPr>
              <w:rPr>
                <w:szCs w:val="21"/>
              </w:rPr>
            </w:pPr>
            <w:r>
              <w:rPr>
                <w:rFonts w:hint="eastAsia"/>
                <w:szCs w:val="21"/>
              </w:rPr>
              <w:t>贾熹滨</w:t>
            </w:r>
            <w:r>
              <w:rPr>
                <w:szCs w:val="21"/>
              </w:rPr>
              <w:t xml:space="preserve"> 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1765" w:type="dxa"/>
            <w:gridSpan w:val="2"/>
            <w:tcBorders>
              <w:left w:val="single" w:color="auto" w:sz="12" w:space="0"/>
            </w:tcBorders>
            <w:vAlign w:val="center"/>
          </w:tcPr>
          <w:p>
            <w:pPr>
              <w:jc w:val="center"/>
              <w:rPr>
                <w:b/>
                <w:szCs w:val="21"/>
              </w:rPr>
            </w:pPr>
            <w:r>
              <w:rPr>
                <w:b/>
                <w:szCs w:val="21"/>
              </w:rPr>
              <w:t>学科、专业</w:t>
            </w:r>
          </w:p>
        </w:tc>
        <w:tc>
          <w:tcPr>
            <w:tcW w:w="2822" w:type="dxa"/>
            <w:gridSpan w:val="2"/>
            <w:vAlign w:val="center"/>
          </w:tcPr>
          <w:p>
            <w:pPr>
              <w:rPr>
                <w:szCs w:val="21"/>
              </w:rPr>
            </w:pPr>
            <w:r>
              <w:rPr>
                <w:szCs w:val="21"/>
              </w:rPr>
              <w:t>计算机科学与技术</w:t>
            </w:r>
          </w:p>
        </w:tc>
        <w:tc>
          <w:tcPr>
            <w:tcW w:w="2293" w:type="dxa"/>
            <w:vAlign w:val="center"/>
          </w:tcPr>
          <w:p>
            <w:pPr>
              <w:jc w:val="center"/>
              <w:rPr>
                <w:b/>
                <w:szCs w:val="21"/>
              </w:rPr>
            </w:pPr>
            <w:r>
              <w:rPr>
                <w:b/>
                <w:szCs w:val="21"/>
              </w:rPr>
              <w:t>入学年月</w:t>
            </w:r>
          </w:p>
        </w:tc>
        <w:tc>
          <w:tcPr>
            <w:tcW w:w="2646" w:type="dxa"/>
            <w:tcBorders>
              <w:right w:val="single" w:color="auto" w:sz="12" w:space="0"/>
            </w:tcBorders>
            <w:vAlign w:val="center"/>
          </w:tcPr>
          <w:p>
            <w:pPr>
              <w:rPr>
                <w:szCs w:val="21"/>
              </w:rPr>
            </w:pPr>
            <w:r>
              <w:rPr>
                <w:szCs w:val="21"/>
              </w:rPr>
              <w:t>2022年9月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1765" w:type="dxa"/>
            <w:gridSpan w:val="2"/>
            <w:tcBorders>
              <w:left w:val="single" w:color="auto" w:sz="12" w:space="0"/>
            </w:tcBorders>
            <w:vAlign w:val="center"/>
          </w:tcPr>
          <w:p>
            <w:pPr>
              <w:jc w:val="center"/>
              <w:rPr>
                <w:b/>
                <w:szCs w:val="21"/>
              </w:rPr>
            </w:pPr>
            <w:r>
              <w:rPr>
                <w:b/>
                <w:szCs w:val="21"/>
              </w:rPr>
              <w:t>填表日期</w:t>
            </w:r>
          </w:p>
        </w:tc>
        <w:tc>
          <w:tcPr>
            <w:tcW w:w="2822" w:type="dxa"/>
            <w:gridSpan w:val="2"/>
            <w:vAlign w:val="center"/>
          </w:tcPr>
          <w:p>
            <w:pPr>
              <w:rPr>
                <w:szCs w:val="21"/>
              </w:rPr>
            </w:pPr>
            <w:r>
              <w:rPr>
                <w:szCs w:val="21"/>
              </w:rPr>
              <w:t>2023年1</w:t>
            </w:r>
            <w:r>
              <w:rPr>
                <w:rFonts w:hint="eastAsia"/>
                <w:szCs w:val="21"/>
              </w:rPr>
              <w:t>2</w:t>
            </w:r>
            <w:r>
              <w:rPr>
                <w:szCs w:val="21"/>
              </w:rPr>
              <w:t>月19日</w:t>
            </w:r>
          </w:p>
        </w:tc>
        <w:tc>
          <w:tcPr>
            <w:tcW w:w="2293" w:type="dxa"/>
            <w:vAlign w:val="center"/>
          </w:tcPr>
          <w:p>
            <w:pPr>
              <w:jc w:val="center"/>
              <w:rPr>
                <w:b/>
                <w:szCs w:val="21"/>
              </w:rPr>
            </w:pPr>
          </w:p>
        </w:tc>
        <w:tc>
          <w:tcPr>
            <w:tcW w:w="2646" w:type="dxa"/>
            <w:tcBorders>
              <w:right w:val="single" w:color="auto" w:sz="12"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4" w:hRule="atLeast"/>
          <w:jc w:val="center"/>
        </w:trPr>
        <w:tc>
          <w:tcPr>
            <w:tcW w:w="9526" w:type="dxa"/>
            <w:gridSpan w:val="6"/>
            <w:tcBorders>
              <w:left w:val="single" w:color="auto" w:sz="12" w:space="0"/>
              <w:bottom w:val="single" w:color="auto" w:sz="12" w:space="0"/>
              <w:right w:val="single" w:color="auto" w:sz="12" w:space="0"/>
            </w:tcBorders>
          </w:tcPr>
          <w:p>
            <w:pPr>
              <w:numPr>
                <w:ilvl w:val="0"/>
                <w:numId w:val="1"/>
              </w:numPr>
              <w:rPr>
                <w:b/>
                <w:sz w:val="18"/>
              </w:rPr>
            </w:pPr>
            <w:r>
              <w:rPr>
                <w:b/>
                <w:sz w:val="18"/>
              </w:rPr>
              <w:t>研究方向、论文选题范围：</w:t>
            </w:r>
          </w:p>
          <w:p>
            <w:pPr>
              <w:ind w:firstLine="360" w:firstLineChars="200"/>
              <w:rPr>
                <w:b/>
                <w:sz w:val="18"/>
              </w:rPr>
            </w:pPr>
            <w:r>
              <w:rPr>
                <w:sz w:val="18"/>
                <w:szCs w:val="18"/>
              </w:rPr>
              <w:t>研究方向：计算机应用</w:t>
            </w:r>
          </w:p>
          <w:p>
            <w:pPr>
              <w:ind w:firstLine="360" w:firstLineChars="200"/>
              <w:rPr>
                <w:szCs w:val="21"/>
              </w:rPr>
            </w:pPr>
            <w:r>
              <w:rPr>
                <w:sz w:val="18"/>
                <w:szCs w:val="18"/>
              </w:rPr>
              <w:t>论文选题范围：深度学习、</w:t>
            </w:r>
            <w:r>
              <w:rPr>
                <w:rFonts w:hint="eastAsia"/>
                <w:sz w:val="18"/>
                <w:szCs w:val="18"/>
              </w:rPr>
              <w:t>医学影像分类</w:t>
            </w:r>
          </w:p>
          <w:p>
            <w:pPr>
              <w:rPr>
                <w:szCs w:val="21"/>
              </w:rPr>
            </w:pPr>
          </w:p>
          <w:p>
            <w:pPr>
              <w:numPr>
                <w:ilvl w:val="0"/>
                <w:numId w:val="1"/>
              </w:numPr>
              <w:rPr>
                <w:b/>
                <w:sz w:val="18"/>
              </w:rPr>
            </w:pPr>
            <w:r>
              <w:rPr>
                <w:b/>
                <w:sz w:val="18"/>
              </w:rPr>
              <w:t>拟定论文题目：</w:t>
            </w:r>
          </w:p>
          <w:p>
            <w:pPr>
              <w:ind w:firstLine="360" w:firstLineChars="200"/>
              <w:rPr>
                <w:sz w:val="18"/>
                <w:szCs w:val="18"/>
              </w:rPr>
            </w:pPr>
            <w:r>
              <w:rPr>
                <w:rFonts w:hint="eastAsia"/>
                <w:sz w:val="18"/>
                <w:szCs w:val="18"/>
              </w:rPr>
              <w:t>医疗影像域泛化分类算法研究</w:t>
            </w:r>
          </w:p>
          <w:p>
            <w:pPr>
              <w:rPr>
                <w:b/>
                <w:sz w:val="18"/>
              </w:rPr>
            </w:pPr>
          </w:p>
          <w:p>
            <w:pPr>
              <w:numPr>
                <w:ilvl w:val="0"/>
                <w:numId w:val="1"/>
              </w:numPr>
              <w:rPr>
                <w:b/>
                <w:sz w:val="18"/>
              </w:rPr>
            </w:pPr>
            <w:r>
              <w:rPr>
                <w:b/>
                <w:sz w:val="18"/>
              </w:rPr>
              <w:t>论文科研课题属于哪一级科研项目，经费来源及金额（</w:t>
            </w:r>
            <w:r>
              <w:rPr>
                <w:rFonts w:eastAsia="楷体_GB2312"/>
                <w:sz w:val="18"/>
              </w:rPr>
              <w:t>课题来源选项分为国家计委、科委项目、国家经贸委项目、国家自然科学基金项目、国务院其他部门项目、主管部门（部委级）项目、省、市、自治区项目、国际合作项目、学校级项目、自选项目、其它</w:t>
            </w:r>
            <w:r>
              <w:rPr>
                <w:sz w:val="18"/>
              </w:rPr>
              <w:t>）</w:t>
            </w:r>
            <w:r>
              <w:rPr>
                <w:b/>
                <w:sz w:val="18"/>
              </w:rPr>
              <w:t>：</w:t>
            </w:r>
          </w:p>
          <w:p>
            <w:pPr>
              <w:ind w:firstLine="360" w:firstLineChars="200"/>
              <w:rPr>
                <w:sz w:val="18"/>
              </w:rPr>
            </w:pPr>
            <w:r>
              <w:rPr>
                <w:sz w:val="18"/>
              </w:rPr>
              <w:t>科研项目：</w:t>
            </w:r>
            <w:r>
              <w:rPr>
                <w:rFonts w:hint="eastAsia"/>
                <w:sz w:val="18"/>
              </w:rPr>
              <w:t>“基于多参数磁共振深度表示学习及迁移学习的非酒精性脂肪肝病炎症、纤维化程度无创性评估研究”；“基于磁共振影像组学的大鼠肝纤维化无创性精准分期研究”；“基于磁共振影像及深度学习的肝细胞癌恶性程度无创性诊断研究”</w:t>
            </w:r>
          </w:p>
          <w:p>
            <w:pPr>
              <w:ind w:firstLine="360" w:firstLineChars="200"/>
              <w:rPr>
                <w:sz w:val="18"/>
              </w:rPr>
            </w:pPr>
            <w:r>
              <w:rPr>
                <w:sz w:val="18"/>
              </w:rPr>
              <w:t xml:space="preserve">经费来源： </w:t>
            </w:r>
            <w:r>
              <w:rPr>
                <w:rFonts w:hint="eastAsia"/>
                <w:sz w:val="18"/>
              </w:rPr>
              <w:t>国家自然科学基金项目，北京自然科学基金青年项目，中国肝炎基金会王宝恩基金</w:t>
            </w:r>
          </w:p>
          <w:p>
            <w:pPr>
              <w:numPr>
                <w:ilvl w:val="0"/>
                <w:numId w:val="1"/>
              </w:numPr>
              <w:rPr>
                <w:b/>
                <w:sz w:val="18"/>
              </w:rPr>
            </w:pPr>
            <w:r>
              <w:rPr>
                <w:b/>
                <w:sz w:val="18"/>
              </w:rPr>
              <w:t>论文类型（基础研究、应用研究、开发研究、其它）</w:t>
            </w:r>
          </w:p>
          <w:p>
            <w:pPr>
              <w:ind w:left="360"/>
              <w:rPr>
                <w:sz w:val="18"/>
              </w:rPr>
            </w:pPr>
            <w:r>
              <w:rPr>
                <w:rFonts w:hint="eastAsia"/>
                <w:sz w:val="18"/>
              </w:rPr>
              <w:t>应用基础研究</w:t>
            </w: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2" w:hRule="atLeast"/>
          <w:jc w:val="center"/>
        </w:trPr>
        <w:tc>
          <w:tcPr>
            <w:tcW w:w="533" w:type="dxa"/>
            <w:tcBorders>
              <w:top w:val="single" w:color="auto" w:sz="12" w:space="0"/>
              <w:left w:val="single" w:color="auto" w:sz="12" w:space="0"/>
              <w:bottom w:val="single" w:color="auto" w:sz="4" w:space="0"/>
              <w:right w:val="single" w:color="auto" w:sz="4" w:space="0"/>
            </w:tcBorders>
            <w:vAlign w:val="center"/>
          </w:tcPr>
          <w:p>
            <w:pPr>
              <w:jc w:val="center"/>
              <w:rPr>
                <w:b/>
                <w:sz w:val="18"/>
              </w:rPr>
            </w:pPr>
            <w:r>
              <w:rPr>
                <w:b/>
                <w:sz w:val="18"/>
              </w:rPr>
              <w:t>摘</w:t>
            </w:r>
          </w:p>
          <w:p>
            <w:pPr>
              <w:jc w:val="center"/>
              <w:rPr>
                <w:b/>
                <w:sz w:val="18"/>
              </w:rPr>
            </w:pPr>
          </w:p>
          <w:p>
            <w:pPr>
              <w:jc w:val="center"/>
              <w:rPr>
                <w:b/>
                <w:sz w:val="18"/>
              </w:rPr>
            </w:pPr>
          </w:p>
          <w:p>
            <w:pPr>
              <w:jc w:val="center"/>
              <w:rPr>
                <w:b/>
                <w:sz w:val="18"/>
              </w:rPr>
            </w:pPr>
          </w:p>
          <w:p>
            <w:pPr>
              <w:jc w:val="center"/>
              <w:rPr>
                <w:b/>
                <w:sz w:val="18"/>
              </w:rPr>
            </w:pPr>
          </w:p>
          <w:p>
            <w:pPr>
              <w:jc w:val="center"/>
              <w:rPr>
                <w:b/>
                <w:sz w:val="18"/>
              </w:rPr>
            </w:pPr>
          </w:p>
          <w:p>
            <w:pPr>
              <w:jc w:val="center"/>
              <w:rPr>
                <w:b/>
                <w:sz w:val="18"/>
              </w:rPr>
            </w:pPr>
            <w:r>
              <w:rPr>
                <w:b/>
                <w:sz w:val="18"/>
              </w:rPr>
              <w:t>要</w:t>
            </w:r>
          </w:p>
        </w:tc>
        <w:tc>
          <w:tcPr>
            <w:tcW w:w="8993" w:type="dxa"/>
            <w:gridSpan w:val="5"/>
            <w:tcBorders>
              <w:top w:val="single" w:color="auto" w:sz="12" w:space="0"/>
              <w:left w:val="single" w:color="auto" w:sz="4" w:space="0"/>
              <w:bottom w:val="single" w:color="auto" w:sz="4" w:space="0"/>
              <w:right w:val="single" w:color="auto" w:sz="12" w:space="0"/>
            </w:tcBorders>
          </w:tcPr>
          <w:p>
            <w:pPr>
              <w:rPr>
                <w:sz w:val="18"/>
              </w:rPr>
            </w:pPr>
            <w:r>
              <w:rPr>
                <w:sz w:val="18"/>
              </w:rPr>
              <w:t>选题研究内容和意义简介（限400字）：</w:t>
            </w:r>
          </w:p>
          <w:p>
            <w:pPr>
              <w:ind w:firstLine="420" w:firstLineChars="200"/>
            </w:pPr>
            <w:r>
              <w:rPr>
                <w:rFonts w:hint="eastAsia"/>
              </w:rPr>
              <w:t>在智能化医疗影像的业务流水线中，不同部位影像有着对应方法，需要依据医疗影像切片中所包含的器官类别来确定其所在部位。因此，多标签器官分类成为了前处理过程中重要的一环。</w:t>
            </w:r>
          </w:p>
          <w:p>
            <w:pPr>
              <w:ind w:firstLine="420" w:firstLineChars="200"/>
            </w:pPr>
            <w:r>
              <w:rPr>
                <w:rFonts w:hint="eastAsia"/>
              </w:rPr>
              <w:t>肝细胞癌</w:t>
            </w:r>
            <w:r>
              <w:t>(hepatocellular carcinoma，HCC)</w:t>
            </w:r>
            <w:r>
              <w:rPr>
                <w:rFonts w:hint="eastAsia"/>
              </w:rPr>
              <w:t>是一种原发性肝脏疾病。而微血管侵犯（</w:t>
            </w:r>
            <w:r>
              <w:t>Microvascular Invasion, MVI</w:t>
            </w:r>
            <w:r>
              <w:rPr>
                <w:rFonts w:hint="eastAsia"/>
              </w:rPr>
              <w:t>）被认为是肝癌切除或移植患者早期复发和长期预后不良的重要因素。因此，在</w:t>
            </w:r>
            <w:r>
              <w:t>HCC</w:t>
            </w:r>
            <w:r>
              <w:rPr>
                <w:rFonts w:hint="eastAsia"/>
              </w:rPr>
              <w:t>患者术前评估是否存在</w:t>
            </w:r>
            <w:r>
              <w:t>MVI</w:t>
            </w:r>
            <w:r>
              <w:rPr>
                <w:rFonts w:hint="eastAsia"/>
              </w:rPr>
              <w:t>具有重要的临床价值。</w:t>
            </w:r>
          </w:p>
          <w:p>
            <w:pPr>
              <w:ind w:firstLine="420" w:firstLineChars="200"/>
            </w:pPr>
            <w:r>
              <w:rPr>
                <w:rFonts w:hint="eastAsia"/>
              </w:rPr>
              <w:t>近年来</w:t>
            </w:r>
            <w:r>
              <w:t>,</w:t>
            </w:r>
            <w:r>
              <w:rPr>
                <w:rFonts w:hint="eastAsia"/>
              </w:rPr>
              <w:t>深度学习技术在医疗影像分析方面取得了长足的进步。然而，由于成像原理、影像设备等因素不同，数据间存在着分布差异。如果直接将训练好的模型应用于存在分布差异的数据，会导致模型性能下降。因此，如何开发能够泛化到未见分布的模型成为了近年来的研究热点。</w:t>
            </w:r>
          </w:p>
          <w:p>
            <w:pPr>
              <w:ind w:firstLine="420" w:firstLineChars="200"/>
            </w:pPr>
            <w:r>
              <w:rPr>
                <w:rFonts w:hint="eastAsia"/>
                <w:bCs/>
                <w:szCs w:val="21"/>
              </w:rPr>
              <w:t>本课题针对CT</w:t>
            </w:r>
            <w:r>
              <w:rPr>
                <w:bCs/>
                <w:szCs w:val="21"/>
              </w:rPr>
              <w:t>-MR</w:t>
            </w:r>
            <w:r>
              <w:rPr>
                <w:rFonts w:hint="eastAsia"/>
                <w:bCs/>
                <w:szCs w:val="21"/>
              </w:rPr>
              <w:t>的多标签分类问题与跨序列的MVI分类问题，分别设计了基于多维度数据增强的方法和基于特征解耦的MVI分类模型。</w:t>
            </w:r>
            <w:r>
              <w:rPr>
                <w:rFonts w:hint="eastAsia"/>
              </w:rPr>
              <w:t>探讨了对医学影像分类问题中域间差异大的解决方案，以提升模型的泛化性。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jc w:val="center"/>
        </w:trPr>
        <w:tc>
          <w:tcPr>
            <w:tcW w:w="2824" w:type="dxa"/>
            <w:gridSpan w:val="3"/>
            <w:tcBorders>
              <w:top w:val="single" w:color="auto" w:sz="4" w:space="0"/>
              <w:left w:val="single" w:color="auto" w:sz="12" w:space="0"/>
              <w:bottom w:val="single" w:color="auto" w:sz="12" w:space="0"/>
              <w:right w:val="single" w:color="auto" w:sz="4" w:space="0"/>
            </w:tcBorders>
            <w:vAlign w:val="center"/>
          </w:tcPr>
          <w:p>
            <w:pPr>
              <w:rPr>
                <w:b/>
                <w:sz w:val="18"/>
              </w:rPr>
            </w:pPr>
            <w:r>
              <w:rPr>
                <w:b/>
                <w:sz w:val="18"/>
              </w:rPr>
              <w:t>关键词（用分号隔开、最多5个）</w:t>
            </w:r>
          </w:p>
        </w:tc>
        <w:tc>
          <w:tcPr>
            <w:tcW w:w="6702" w:type="dxa"/>
            <w:gridSpan w:val="3"/>
            <w:tcBorders>
              <w:top w:val="single" w:color="auto" w:sz="4" w:space="0"/>
              <w:left w:val="single" w:color="auto" w:sz="4" w:space="0"/>
              <w:bottom w:val="single" w:color="auto" w:sz="12" w:space="0"/>
              <w:right w:val="single" w:color="auto" w:sz="12" w:space="0"/>
            </w:tcBorders>
            <w:vAlign w:val="center"/>
          </w:tcPr>
          <w:p>
            <w:pPr>
              <w:rPr>
                <w:b/>
                <w:sz w:val="18"/>
                <w:szCs w:val="18"/>
              </w:rPr>
            </w:pPr>
            <w:r>
              <w:rPr>
                <w:rFonts w:hint="eastAsia"/>
                <w:bCs/>
                <w:sz w:val="18"/>
                <w:szCs w:val="18"/>
              </w:rPr>
              <w:t>微血管侵犯诊断</w:t>
            </w:r>
            <w:r>
              <w:rPr>
                <w:bCs/>
                <w:sz w:val="18"/>
                <w:szCs w:val="18"/>
              </w:rPr>
              <w:t>；</w:t>
            </w:r>
            <w:r>
              <w:rPr>
                <w:rFonts w:hint="eastAsia"/>
                <w:bCs/>
                <w:sz w:val="18"/>
                <w:szCs w:val="18"/>
              </w:rPr>
              <w:t>多标签器官分类；数据增强</w:t>
            </w:r>
            <w:r>
              <w:rPr>
                <w:bCs/>
                <w:sz w:val="18"/>
                <w:szCs w:val="18"/>
              </w:rPr>
              <w:t>；</w:t>
            </w:r>
            <w:r>
              <w:rPr>
                <w:rFonts w:hint="eastAsia"/>
                <w:bCs/>
                <w:sz w:val="18"/>
                <w:szCs w:val="18"/>
              </w:rPr>
              <w:t>域泛化</w:t>
            </w:r>
            <w:r>
              <w:rPr>
                <w:bCs/>
                <w:sz w:val="18"/>
                <w:szCs w:val="18"/>
              </w:rPr>
              <w:t>；</w:t>
            </w:r>
            <w:r>
              <w:rPr>
                <w:rFonts w:hint="eastAsia"/>
                <w:bCs/>
                <w:sz w:val="18"/>
                <w:szCs w:val="18"/>
              </w:rPr>
              <w:t>跨域医疗影像诊断</w:t>
            </w:r>
          </w:p>
        </w:tc>
      </w:tr>
    </w:tbl>
    <w:p>
      <w:pPr>
        <w:widowControl/>
        <w:jc w:val="center"/>
        <w:rPr>
          <w:rFonts w:eastAsia="华文仿宋"/>
          <w:b/>
          <w:sz w:val="28"/>
          <w:szCs w:val="28"/>
        </w:rPr>
      </w:pPr>
      <w:r>
        <w:rPr>
          <w:rFonts w:eastAsia="华文仿宋"/>
          <w:b/>
          <w:sz w:val="28"/>
          <w:szCs w:val="28"/>
        </w:rPr>
        <w:t>报 告 正 文</w:t>
      </w:r>
    </w:p>
    <w:p>
      <w:pPr>
        <w:rPr>
          <w:rFonts w:eastAsia="华文仿宋"/>
          <w:b/>
          <w:sz w:val="24"/>
          <w:szCs w:val="24"/>
        </w:rPr>
      </w:pPr>
      <w:bookmarkStart w:id="0" w:name="_Hlk500836188"/>
      <w:r>
        <w:rPr>
          <w:rFonts w:eastAsia="华文仿宋"/>
          <w:b/>
          <w:sz w:val="24"/>
          <w:szCs w:val="24"/>
        </w:rPr>
        <w:t>（一）选题依据与研究内容</w:t>
      </w:r>
    </w:p>
    <w:p>
      <w:pPr>
        <w:rPr>
          <w:rFonts w:eastAsia="华文仿宋"/>
          <w:b/>
          <w:sz w:val="24"/>
          <w:szCs w:val="24"/>
        </w:rPr>
      </w:pPr>
      <w:r>
        <w:rPr>
          <w:rFonts w:eastAsia="华文仿宋"/>
          <w:b/>
          <w:sz w:val="24"/>
          <w:szCs w:val="24"/>
        </w:rPr>
        <w:t>1、选题依据（专业学位类别或领域的研究意义、国内外研究现状等）</w:t>
      </w:r>
    </w:p>
    <w:p>
      <w:pPr>
        <w:rPr>
          <w:rFonts w:eastAsia="华文仿宋"/>
          <w:b/>
          <w:sz w:val="24"/>
          <w:szCs w:val="24"/>
        </w:rPr>
      </w:pPr>
      <w:r>
        <w:rPr>
          <w:rFonts w:eastAsia="华文仿宋"/>
          <w:b/>
          <w:sz w:val="24"/>
          <w:szCs w:val="24"/>
        </w:rPr>
        <w:t>1.1 研究意义</w:t>
      </w:r>
    </w:p>
    <w:p>
      <w:pPr>
        <w:ind w:firstLine="420" w:firstLineChars="200"/>
      </w:pPr>
      <w:r>
        <w:rPr>
          <w:rFonts w:hint="eastAsia"/>
        </w:rPr>
        <w:t>在智能化医疗影像的业务流水线中，不同部位、区域的医疗影像（例如胸部、腹部、腿部）有着不同的处理规范与方法，在业务的前处理流程中需要将影像分发至对应的业务。一种比较直观的方法是依据医疗影像切片中所包含的器官类别来确定其所在部位。因此，多标签器官分类成为了前处理过程中重要的一个环节。</w:t>
      </w:r>
    </w:p>
    <w:p>
      <w:pPr>
        <w:ind w:firstLine="420" w:firstLineChars="200"/>
      </w:pPr>
      <w:r>
        <w:rPr>
          <w:rFonts w:hint="eastAsia"/>
        </w:rPr>
        <w:t>以肝细胞癌（HCC）为代表的肝脏局灶性病变是一种原发性肝脏疾病，临床认为手术切除和移植是目前治疗肝细胞癌的最佳选择，但即使如此，肝细胞癌仍具有复发率高、预后效果差等特点。而微血管侵犯（Microvascular Invasion, MVI）被认为是肝癌切除或移植患者早期复发和长期预后不良的重要因素。因此，在HCC患者术前评估是否存在MVI具有非常重要的临床价值。在已有结合深度神经网络进行MVI诊断的工作中，研究人员多独立利用CT或MRI成像手段采集影像中的单模态序列，与临床中同时应用多模态影像的诊断过程相背离，且临床医学数据相比于自然图像而言易呈现出小规模的特点。</w:t>
      </w:r>
    </w:p>
    <w:p>
      <w:pPr>
        <w:snapToGrid w:val="0"/>
        <w:spacing w:line="320" w:lineRule="exact"/>
        <w:ind w:firstLine="420" w:firstLineChars="200"/>
      </w:pPr>
      <w:r>
        <w:rPr>
          <w:rFonts w:hint="eastAsia" w:ascii="宋体" w:hAnsi="宋体"/>
        </w:rPr>
        <w:t>随着信息化时代的到来，人工智能、深度学习等前沿技术快速发展，在很多视觉识别任务中均取得了巨大的成功，如图像分类、图像分割、物体检测等。近年来</w:t>
      </w:r>
      <w:r>
        <w:rPr>
          <w:rFonts w:hint="eastAsia"/>
          <w:szCs w:val="21"/>
        </w:rPr>
        <w:t>人工智能也开始逐步向医疗、教育、金融等各个传统行业渗透，以“智能医疗”为代表的新兴交叉应用领域越来越受到人们的广泛关注，一些研究成果也展示了人工智能在医学影像智能辅助分析诊断方面的潜力</w:t>
      </w:r>
      <w:r>
        <w:rPr>
          <w:rFonts w:hint="eastAsia" w:ascii="宋体" w:hAnsi="宋体"/>
        </w:rPr>
        <w:t>，</w:t>
      </w:r>
      <w:r>
        <w:rPr>
          <w:rFonts w:hint="eastAsia"/>
          <w:szCs w:val="21"/>
        </w:rPr>
        <w:t>相较于传统人工医疗诊断，结合深度学习的医学影像智能分析技术可以自动分析大规模影像并深度挖掘隐藏知识，从而提升诊断准确率，减轻病人就医压力，</w:t>
      </w:r>
      <w:r>
        <w:rPr>
          <w:rFonts w:hint="eastAsia" w:ascii="宋体" w:hAnsi="宋体"/>
        </w:rPr>
        <w:t>为辅助医生诊断决策和提升病人无创诊断效率提供了有力的支持与帮助。同时为了丰富数据多样性，且仿照医生根据多个影像模态综合进行诊断的临床经验知识，医学影像多模态融合技术不断发展，成为当下“智能医疗”的热点。</w:t>
      </w:r>
    </w:p>
    <w:p>
      <w:pPr>
        <w:ind w:firstLine="420" w:firstLineChars="200"/>
      </w:pPr>
      <w:r>
        <w:rPr>
          <w:rFonts w:hint="eastAsia"/>
        </w:rPr>
        <w:t>传统的机器学习模型基于独立同分布的假设进行训练。然而，由于成像原理、影像设备、操作方法等因素的不同，影像数据间存在着分布差异。如果直接将训练好的模型应用于存在分布差异的数据，会导致深度学习模型的性能下降。但是收集所有可能域的数据来训练模型十分昂贵，不具有现实性。因此，如何开发能够泛化到未见分布的模型成为了近年来的研究热点。</w:t>
      </w:r>
    </w:p>
    <w:p>
      <w:pPr>
        <w:ind w:firstLine="420"/>
      </w:pPr>
      <w:r>
        <w:rPr>
          <w:rFonts w:hint="eastAsia"/>
          <w:bCs/>
          <w:szCs w:val="21"/>
        </w:rPr>
        <w:t>本课题针对CT</w:t>
      </w:r>
      <w:r>
        <w:rPr>
          <w:bCs/>
          <w:szCs w:val="21"/>
        </w:rPr>
        <w:t>-MR</w:t>
      </w:r>
      <w:r>
        <w:rPr>
          <w:rFonts w:hint="eastAsia"/>
          <w:bCs/>
          <w:szCs w:val="21"/>
        </w:rPr>
        <w:t>的多标签分类问题与跨序列的MVI分类问题，分别设计了基于多维度数据增强的方法和基于特征解耦的MVI分类模型。</w:t>
      </w:r>
      <w:r>
        <w:rPr>
          <w:rFonts w:hint="eastAsia"/>
        </w:rPr>
        <w:t>探讨了对医学影像分类问题中域间差异大的解决方案，以提升模型的泛化性。</w:t>
      </w:r>
    </w:p>
    <w:p>
      <w:pPr>
        <w:autoSpaceDE w:val="0"/>
        <w:autoSpaceDN w:val="0"/>
        <w:adjustRightInd w:val="0"/>
        <w:jc w:val="left"/>
        <w:rPr>
          <w:rFonts w:eastAsia="华文仿宋"/>
          <w:b/>
          <w:color w:val="000000" w:themeColor="text1"/>
          <w:sz w:val="24"/>
          <w:szCs w:val="24"/>
          <w14:textFill>
            <w14:solidFill>
              <w14:schemeClr w14:val="tx1"/>
            </w14:solidFill>
          </w14:textFill>
        </w:rPr>
      </w:pPr>
      <w:r>
        <w:rPr>
          <w:rFonts w:eastAsia="华文仿宋"/>
          <w:b/>
          <w:color w:val="000000" w:themeColor="text1"/>
          <w:sz w:val="24"/>
          <w:szCs w:val="24"/>
          <w14:textFill>
            <w14:solidFill>
              <w14:schemeClr w14:val="tx1"/>
            </w14:solidFill>
          </w14:textFill>
        </w:rPr>
        <w:t>1.2 国内外研究现状</w:t>
      </w:r>
    </w:p>
    <w:bookmarkEnd w:id="0"/>
    <w:p>
      <w:pPr>
        <w:ind w:firstLine="420"/>
      </w:pPr>
      <w:r>
        <w:rPr>
          <w:rFonts w:hint="eastAsia"/>
        </w:rPr>
        <w:t>近年来，深度学习在计算机视觉、自然语言处理和医疗保健等领域取得了显著的进展。传统的深度学习模型是基于训练和测试数据独立同分布的假设进行训练的。然而，这种假设在现实中并不总是成立的。当训练数据和测试数据的概率分布不同时，深度学习模型的性能往往会由于域分布差异而下降。收集所有可能域的数据来训练深度学习模型十分昂贵的，具有不现实性。因此，增强深度学习模型的泛化能力在工业和学术领域都是十分重要的课题。目前有许多与泛化相关的研究课题，例如域自适应、元学习、迁移学习、域泛化等。近年来，域适应受到了广泛的关注。域泛化的目的是从一个或多个不同但相关的领域（作为训练数据集）训练模型，该模型能够很好地泛化到在训练阶段未见的测试域上。在过去的几年中，领域泛化在计算机视觉和自然语言处理等多个领域取得了重大进展。</w:t>
      </w:r>
    </w:p>
    <w:p>
      <w:pPr>
        <w:ind w:firstLine="420"/>
        <w:rPr>
          <w:rFonts w:hint="eastAsia" w:eastAsia="宋体"/>
          <w:lang w:val="en-US" w:eastAsia="zh-CN"/>
        </w:rPr>
      </w:pPr>
      <w:r>
        <w:t>现有的域泛化方法</w:t>
      </w:r>
      <w:r>
        <w:rPr>
          <w:rFonts w:hint="eastAsia"/>
        </w:rPr>
        <w:t>大体可以</w:t>
      </w:r>
      <w:r>
        <w:t>分为三类，分别是：</w:t>
      </w:r>
      <w:r>
        <w:br w:type="textWrapping"/>
      </w:r>
      <w:r>
        <w:t>(1) 数据操作：这类方法主要关注对输入数据进行操作，以帮助学习</w:t>
      </w:r>
      <w:r>
        <w:rPr>
          <w:rFonts w:hint="eastAsia"/>
        </w:rPr>
        <w:t>特征的</w:t>
      </w:r>
      <w:r>
        <w:t>通用表示。在这方面，有两种</w:t>
      </w:r>
      <w:r>
        <w:rPr>
          <w:rFonts w:hint="eastAsia"/>
        </w:rPr>
        <w:t>较为常见</w:t>
      </w:r>
      <w:r>
        <w:t>的技术：a) 数据增强，主要基于对输入数据的增强、随机化和转换；b) 数据生成，通过生成多样化的样本来帮助泛化。</w:t>
      </w:r>
      <w:r>
        <w:br w:type="textWrapping"/>
      </w:r>
      <w:r>
        <w:t>(2) 表征学习：这类方法是域泛化中最</w:t>
      </w:r>
      <w:r>
        <w:rPr>
          <w:rFonts w:hint="eastAsia"/>
        </w:rPr>
        <w:t>受欢迎</w:t>
      </w:r>
      <w:r>
        <w:t>的方法。有两种代表性的技术：a) 领域不变表示学习，通过核方法、对抗训练、显式特征对齐或不变风险最小化等手段学习领域不变的表示；b) 特征解耦，试图将特征分解为</w:t>
      </w:r>
      <w:r>
        <w:rPr>
          <w:rFonts w:hint="eastAsia"/>
          <w:lang w:val="en-US" w:eastAsia="zh-CN"/>
        </w:rPr>
        <w:t>域</w:t>
      </w:r>
      <w:r>
        <w:t>共享</w:t>
      </w:r>
      <w:r>
        <w:rPr>
          <w:rFonts w:hint="eastAsia"/>
          <w:lang w:val="en-US" w:eastAsia="zh-CN"/>
        </w:rPr>
        <w:t>部分</w:t>
      </w:r>
      <w:r>
        <w:t>和域</w:t>
      </w:r>
      <w:r>
        <w:rPr>
          <w:rFonts w:hint="eastAsia"/>
          <w:lang w:val="en-US" w:eastAsia="zh-CN"/>
        </w:rPr>
        <w:t>特有</w:t>
      </w:r>
      <w:r>
        <w:t>部分，以实现更好的泛化能力。</w:t>
      </w:r>
      <w:r>
        <w:br w:type="textWrapping"/>
      </w:r>
      <w:r>
        <w:t>(3) 学习策略：这类方法关注利用通用的学习策略来提升泛化能力，主要包括几种方法：a) 集成学习，依赖集成的强大能力来学习统一且泛化的预测函数；b) 元学习，基于</w:t>
      </w:r>
      <w:r>
        <w:rPr>
          <w:rFonts w:hint="eastAsia"/>
        </w:rPr>
        <w:t>学会学习</w:t>
      </w:r>
      <w:r>
        <w:t>机制，通过构建元学习任务来模拟领域转移以学习通用知识；c) 梯度操作，通过直接对梯度进行操作来学习泛化表示</w:t>
      </w:r>
      <w:r>
        <w:rPr>
          <w:rFonts w:hint="eastAsia"/>
          <w:lang w:eastAsia="zh-CN"/>
        </w:rPr>
        <w:t>。</w:t>
      </w:r>
    </w:p>
    <w:p>
      <w:pPr>
        <w:snapToGrid w:val="0"/>
        <w:spacing w:line="320" w:lineRule="exact"/>
        <w:ind w:firstLine="420"/>
      </w:pPr>
      <w:r>
        <w:rPr>
          <w:rFonts w:hint="eastAsia" w:ascii="宋体" w:hAnsi="宋体"/>
        </w:rPr>
        <w:t>以下对各种域泛化学习方法的研究现状进行介绍。</w:t>
      </w:r>
    </w:p>
    <w:p>
      <w:pPr>
        <w:snapToGrid w:val="0"/>
        <w:spacing w:line="320" w:lineRule="exact"/>
        <w:rPr>
          <w:szCs w:val="21"/>
        </w:rPr>
      </w:pPr>
      <w:r>
        <w:rPr>
          <w:rFonts w:eastAsia="华文仿宋"/>
          <w:b/>
          <w:color w:val="000000" w:themeColor="text1"/>
          <w:szCs w:val="21"/>
          <w14:textFill>
            <w14:solidFill>
              <w14:schemeClr w14:val="tx1"/>
            </w14:solidFill>
          </w14:textFill>
        </w:rPr>
        <w:t>1</w:t>
      </w:r>
      <w:r>
        <w:rPr>
          <w:rFonts w:hint="eastAsia" w:eastAsia="华文仿宋"/>
          <w:b/>
          <w:color w:val="000000" w:themeColor="text1"/>
          <w:szCs w:val="21"/>
          <w14:textFill>
            <w14:solidFill>
              <w14:schemeClr w14:val="tx1"/>
            </w14:solidFill>
          </w14:textFill>
        </w:rPr>
        <w:t>.</w:t>
      </w:r>
      <w:r>
        <w:rPr>
          <w:rFonts w:eastAsia="华文仿宋"/>
          <w:b/>
          <w:color w:val="000000" w:themeColor="text1"/>
          <w:szCs w:val="21"/>
          <w14:textFill>
            <w14:solidFill>
              <w14:schemeClr w14:val="tx1"/>
            </w14:solidFill>
          </w14:textFill>
        </w:rPr>
        <w:t>2</w:t>
      </w:r>
      <w:r>
        <w:rPr>
          <w:rFonts w:hint="eastAsia" w:eastAsia="华文仿宋"/>
          <w:b/>
          <w:color w:val="000000" w:themeColor="text1"/>
          <w:szCs w:val="21"/>
          <w14:textFill>
            <w14:solidFill>
              <w14:schemeClr w14:val="tx1"/>
            </w14:solidFill>
          </w14:textFill>
        </w:rPr>
        <w:t>.</w:t>
      </w:r>
      <w:r>
        <w:rPr>
          <w:rFonts w:eastAsia="华文仿宋"/>
          <w:b/>
          <w:color w:val="000000" w:themeColor="text1"/>
          <w:szCs w:val="21"/>
          <w14:textFill>
            <w14:solidFill>
              <w14:schemeClr w14:val="tx1"/>
            </w14:solidFill>
          </w14:textFill>
        </w:rPr>
        <w:t xml:space="preserve">1 </w:t>
      </w:r>
      <w:r>
        <w:rPr>
          <w:rFonts w:hint="eastAsia" w:eastAsia="华文仿宋"/>
          <w:b/>
          <w:color w:val="000000" w:themeColor="text1"/>
          <w:szCs w:val="21"/>
          <w14:textFill>
            <w14:solidFill>
              <w14:schemeClr w14:val="tx1"/>
            </w14:solidFill>
          </w14:textFill>
        </w:rPr>
        <w:t>基于数据操纵的域泛化方法</w:t>
      </w:r>
    </w:p>
    <w:p>
      <w:pPr>
        <w:snapToGrid w:val="0"/>
        <w:spacing w:line="320" w:lineRule="exact"/>
        <w:ind w:firstLine="420" w:firstLineChars="200"/>
        <w:jc w:val="left"/>
        <w:rPr>
          <w:rFonts w:hint="eastAsia" w:ascii="宋体" w:hAnsi="宋体"/>
          <w:lang w:eastAsia="zh-CN"/>
        </w:rPr>
      </w:pPr>
      <w:r>
        <w:rPr>
          <w:rFonts w:hint="eastAsia" w:ascii="宋体" w:hAnsi="宋体"/>
          <w:lang w:eastAsia="zh-CN"/>
        </w:rPr>
        <w:t>在深度学习领域，为提高模型的泛化性能，我们通常希望获得更多的训练数据。模型的泛化能力通常取决于训练数据的数量和多样性。当训练数据集有限时，数据操作作为一种经济且简单的方法，可用于生成样本以增强模型的泛化能力。基于数据操作的领域泛化主要目标在于运用不同数据操作方法，增加现有训练数据的数据量与多样性。</w:t>
      </w:r>
    </w:p>
    <w:p>
      <w:pPr>
        <w:snapToGrid w:val="0"/>
        <w:spacing w:line="320" w:lineRule="exact"/>
        <w:ind w:firstLine="420" w:firstLineChars="200"/>
        <w:jc w:val="left"/>
        <w:rPr>
          <w:rFonts w:hint="eastAsia" w:ascii="宋体" w:hAnsi="宋体"/>
          <w:lang w:eastAsia="zh-CN"/>
        </w:rPr>
      </w:pPr>
      <w:r>
        <w:rPr>
          <w:rFonts w:hint="eastAsia" w:ascii="宋体" w:hAnsi="宋体"/>
          <w:lang w:eastAsia="zh-CN"/>
        </w:rPr>
        <w:t>数据操作实践上包括多种方法，如数据增强。数据增强通过对原始数据进行变换来生成新样本。例如，在图像分类任务中，通过旋转、平移、缩放等操作生成新的图像样本，从而增加模型的训练数据量。</w:t>
      </w:r>
    </w:p>
    <w:p>
      <w:pPr>
        <w:snapToGrid w:val="0"/>
        <w:spacing w:line="320" w:lineRule="exact"/>
        <w:ind w:firstLine="420" w:firstLineChars="200"/>
        <w:jc w:val="left"/>
        <w:rPr>
          <w:rFonts w:hint="eastAsia" w:ascii="宋体" w:hAnsi="宋体"/>
          <w:lang w:eastAsia="zh-CN"/>
        </w:rPr>
      </w:pPr>
      <w:r>
        <w:rPr>
          <w:rFonts w:hint="eastAsia" w:ascii="宋体" w:hAnsi="宋体"/>
          <w:lang w:eastAsia="zh-CN"/>
        </w:rPr>
        <w:t>除了数据增强，基于数据操作的领域泛化方法还包括数据合成和数据迁移。数据合成通过合成新数据以增加训练数据的数量和多样性，如在语音识别任务中，使用语音合成技术生成新的语音样本，以使模型更好地适应不同的语音特征。数据迁移则是将一个领域的数据迁移到另一个领域，以增加数据的多样性和数量，如在自然语言处理任务中，将一个领域的文本数据迁移到另一个领域，以使模型更好地适应不同文本特征。</w:t>
      </w:r>
    </w:p>
    <w:p>
      <w:pPr>
        <w:snapToGrid w:val="0"/>
        <w:spacing w:line="320" w:lineRule="exact"/>
        <w:rPr>
          <w:rFonts w:hAnsi="Cambria Math"/>
          <w:szCs w:val="21"/>
        </w:rPr>
      </w:pPr>
      <w:bookmarkStart w:id="1" w:name="OLE_LINK1"/>
      <w:r>
        <w:rPr>
          <w:rFonts w:hint="eastAsia" w:hAnsi="Cambria Math"/>
          <w:szCs w:val="21"/>
        </w:rPr>
        <w:t>1.2.1.1 基于数据增强的域泛化方法</w:t>
      </w:r>
    </w:p>
    <w:bookmarkEnd w:id="1"/>
    <w:p>
      <w:pPr>
        <w:pStyle w:val="8"/>
        <w:spacing w:before="147" w:beforeAutospacing="0" w:after="0" w:afterAutospacing="0"/>
        <w:ind w:firstLine="420"/>
        <w:jc w:val="both"/>
        <w:rPr>
          <w:rFonts w:ascii="微软雅黑" w:hAnsi="微软雅黑" w:eastAsia="微软雅黑" w:cs="微软雅黑"/>
          <w:color w:val="000000"/>
          <w:spacing w:val="15"/>
          <w:sz w:val="22"/>
          <w:szCs w:val="22"/>
        </w:rPr>
      </w:pPr>
      <w:r>
        <w:rPr>
          <w:rFonts w:hint="eastAsia" w:ascii="Times New Roman" w:hAnsi="Times New Roman" w:cs="Times New Roman"/>
          <w:kern w:val="2"/>
          <w:sz w:val="21"/>
          <w:szCs w:val="20"/>
        </w:rPr>
        <w:t>数据增强是训练深度学习模型最为常见的技术之一。典型的增强操作包括翻转、旋转、缩放、裁剪、添加噪声等。它们已被广泛用于有监督学习，通过减少过拟合来提高模型的泛化性能</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_Ref23717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[1]</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_Ref26502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[2]</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。改变对象的位置和纹理，改变对象的数量和形状，修改照明和相机视图，以及向数据添加不同类型的随机噪声。Tobin等人</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_Ref28494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[3]</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首先使用改变位置、纹理、光照和视角等方法从模拟环境中生成更多的训练数据，用于在真实环境中进行泛化。Yue等人的工作中</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_Ref29199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[4]</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_Ref29202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[5]</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_Ref29206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[6]</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_Ref29209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[7]</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也使用了类似的技术来增强模型的泛化能力。Prakash等人</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_Ref29431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[8]</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在随机放置对象进行数据生成时进一步考虑了场景的结构，这使得神经网络能够在检测对象时学习利用上下文信息。Shankar等人</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_Ref30486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[9]</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使用贝叶斯网络对标签、域和输入实例之间的依赖性进行建模，并提出了CrossGrad，这是一种谨慎的数据增强策略，它沿着最大域变化的方向干扰输入，同时尽可能少地改变类标签。Volpi等人</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_Ref30770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[10]</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提出了一种迭代程序，该程序使用来自虚构目标域的示例来扩充源数据集，其中在每次迭代时都添加对抗性示例，以实现自适应数据扩充。周等人</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_Ref21869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[11]</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_Ref21882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[12]</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对抗性地训练用于数据扩充的变换网络，而不是通过梯度上升直接更新输入，同时他们在</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_Ref21934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[13]</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中采用了弱扩充和强扩充的正则化。对抗性数据增强通常具有可由网络使用的某些优化目标。然而，它的优化过程往往涉及对抗性训练，因此实施上较为困难</w:t>
      </w:r>
      <w:r>
        <w:rPr>
          <w:rFonts w:hint="eastAsia"/>
        </w:rPr>
        <w:t>。</w:t>
      </w:r>
    </w:p>
    <w:p>
      <w:pPr>
        <w:snapToGrid w:val="0"/>
        <w:spacing w:line="320" w:lineRule="exact"/>
        <w:rPr>
          <w:rFonts w:hAnsi="Cambria Math"/>
          <w:szCs w:val="21"/>
        </w:rPr>
      </w:pPr>
      <w:r>
        <w:rPr>
          <w:rFonts w:hint="eastAsia" w:hAnsi="Cambria Math"/>
          <w:szCs w:val="21"/>
        </w:rPr>
        <w:t>1.2.1.2 基于数据生成的域泛化方法</w:t>
      </w:r>
    </w:p>
    <w:p>
      <w:pPr>
        <w:pStyle w:val="8"/>
        <w:spacing w:before="147" w:beforeAutospacing="0" w:after="0" w:afterAutospacing="0"/>
        <w:ind w:firstLine="420"/>
        <w:jc w:val="both"/>
        <w:rPr>
          <w:rFonts w:ascii="Times New Roman" w:hAnsi="Times New Roman" w:cs="Times New Roman"/>
          <w:kern w:val="2"/>
          <w:sz w:val="21"/>
          <w:szCs w:val="20"/>
        </w:rPr>
      </w:pPr>
      <w:bookmarkStart w:id="2" w:name="OLE_LINK2"/>
      <w:r>
        <w:rPr>
          <w:rFonts w:hint="eastAsia" w:ascii="Times New Roman" w:hAnsi="Times New Roman" w:cs="Times New Roman"/>
          <w:kern w:val="2"/>
          <w:sz w:val="21"/>
          <w:szCs w:val="20"/>
        </w:rPr>
        <w:t>数据生成也是一种流行的技术，用于生成多样化的训练数据，以提高模型的泛化能力。数据生成通常使用一些生成模型来实现，如变分自动编码器（VAE）</w:t>
      </w:r>
      <w:r>
        <w:rPr>
          <w:rFonts w:ascii="Times New Roman" w:hAnsi="Times New Roman" w:cs="Times New Roman"/>
          <w:kern w:val="2"/>
          <w:sz w:val="21"/>
          <w:szCs w:val="20"/>
        </w:rPr>
        <w:fldChar w:fldCharType="begin"/>
      </w:r>
      <w:r>
        <w:rPr>
          <w:rFonts w:ascii="Times New Roman" w:hAnsi="Times New Roman" w:cs="Times New Roman"/>
          <w:kern w:val="2"/>
          <w:sz w:val="21"/>
          <w:szCs w:val="20"/>
        </w:rPr>
        <w:instrText xml:space="preserve"> REF _Ref11412 \r \h </w:instrText>
      </w:r>
      <w:r>
        <w:rPr>
          <w:rFonts w:ascii="Times New Roman" w:hAnsi="Times New Roman" w:cs="Times New Roman"/>
          <w:kern w:val="2"/>
          <w:sz w:val="21"/>
          <w:szCs w:val="20"/>
        </w:rPr>
        <w:fldChar w:fldCharType="separate"/>
      </w:r>
      <w:r>
        <w:rPr>
          <w:rFonts w:ascii="Times New Roman" w:hAnsi="Times New Roman" w:cs="Times New Roman"/>
          <w:kern w:val="2"/>
          <w:sz w:val="21"/>
          <w:szCs w:val="20"/>
        </w:rPr>
        <w:t>[14]</w:t>
      </w:r>
      <w:r>
        <w:rPr>
          <w:rFonts w:ascii="Times New Roman" w:hAnsi="Times New Roman" w:cs="Times New Roman"/>
          <w:kern w:val="2"/>
          <w:sz w:val="21"/>
          <w:szCs w:val="20"/>
        </w:rPr>
        <w:fldChar w:fldCharType="end"/>
      </w:r>
      <w:r>
        <w:rPr>
          <w:rFonts w:hint="eastAsia" w:ascii="Times New Roman" w:hAnsi="Times New Roman" w:cs="Times New Roman"/>
          <w:kern w:val="2"/>
          <w:sz w:val="21"/>
          <w:szCs w:val="20"/>
        </w:rPr>
        <w:t>和生成对抗性网络（GAN）</w:t>
      </w:r>
      <w:r>
        <w:rPr>
          <w:rFonts w:ascii="Times New Roman" w:hAnsi="Times New Roman" w:cs="Times New Roman"/>
          <w:kern w:val="2"/>
          <w:sz w:val="21"/>
          <w:szCs w:val="20"/>
        </w:rPr>
        <w:fldChar w:fldCharType="begin"/>
      </w:r>
      <w:r>
        <w:rPr>
          <w:rFonts w:ascii="Times New Roman" w:hAnsi="Times New Roman" w:cs="Times New Roman"/>
          <w:kern w:val="2"/>
          <w:sz w:val="21"/>
          <w:szCs w:val="20"/>
        </w:rPr>
        <w:instrText xml:space="preserve"> REF _Ref11438 \r \h </w:instrText>
      </w:r>
      <w:r>
        <w:rPr>
          <w:rFonts w:ascii="Times New Roman" w:hAnsi="Times New Roman" w:cs="Times New Roman"/>
          <w:kern w:val="2"/>
          <w:sz w:val="21"/>
          <w:szCs w:val="20"/>
        </w:rPr>
        <w:fldChar w:fldCharType="separate"/>
      </w:r>
      <w:r>
        <w:rPr>
          <w:rFonts w:ascii="Times New Roman" w:hAnsi="Times New Roman" w:cs="Times New Roman"/>
          <w:kern w:val="2"/>
          <w:sz w:val="21"/>
          <w:szCs w:val="20"/>
        </w:rPr>
        <w:t>[15]</w:t>
      </w:r>
      <w:r>
        <w:rPr>
          <w:rFonts w:ascii="Times New Roman" w:hAnsi="Times New Roman" w:cs="Times New Roman"/>
          <w:kern w:val="2"/>
          <w:sz w:val="21"/>
          <w:szCs w:val="20"/>
        </w:rPr>
        <w:fldChar w:fldCharType="end"/>
      </w:r>
      <w:r>
        <w:rPr>
          <w:rFonts w:hint="eastAsia" w:ascii="Times New Roman" w:hAnsi="Times New Roman" w:cs="Times New Roman"/>
          <w:kern w:val="2"/>
          <w:sz w:val="21"/>
          <w:szCs w:val="20"/>
        </w:rPr>
        <w:t>。此外，它还可以使用Mixup</w:t>
      </w:r>
      <w:bookmarkStart w:id="3" w:name="OLE_LINK3"/>
      <w:r>
        <w:rPr>
          <w:rFonts w:ascii="Times New Roman" w:hAnsi="Times New Roman" w:cs="Times New Roman"/>
          <w:kern w:val="2"/>
          <w:sz w:val="21"/>
          <w:szCs w:val="20"/>
        </w:rPr>
        <w:fldChar w:fldCharType="begin"/>
      </w:r>
      <w:r>
        <w:rPr>
          <w:rFonts w:ascii="Times New Roman" w:hAnsi="Times New Roman" w:cs="Times New Roman"/>
          <w:kern w:val="2"/>
          <w:sz w:val="21"/>
          <w:szCs w:val="20"/>
        </w:rPr>
        <w:instrText xml:space="preserve"> REF _Ref11471 \r \h </w:instrText>
      </w:r>
      <w:r>
        <w:rPr>
          <w:rFonts w:ascii="Times New Roman" w:hAnsi="Times New Roman" w:cs="Times New Roman"/>
          <w:kern w:val="2"/>
          <w:sz w:val="21"/>
          <w:szCs w:val="20"/>
        </w:rPr>
        <w:fldChar w:fldCharType="separate"/>
      </w:r>
      <w:r>
        <w:rPr>
          <w:rFonts w:ascii="Times New Roman" w:hAnsi="Times New Roman" w:cs="Times New Roman"/>
          <w:kern w:val="2"/>
          <w:sz w:val="21"/>
          <w:szCs w:val="20"/>
        </w:rPr>
        <w:t>[16]</w:t>
      </w:r>
      <w:r>
        <w:rPr>
          <w:rFonts w:ascii="Times New Roman" w:hAnsi="Times New Roman" w:cs="Times New Roman"/>
          <w:kern w:val="2"/>
          <w:sz w:val="21"/>
          <w:szCs w:val="20"/>
        </w:rPr>
        <w:fldChar w:fldCharType="end"/>
      </w:r>
      <w:bookmarkEnd w:id="3"/>
      <w:r>
        <w:rPr>
          <w:rFonts w:hint="eastAsia" w:ascii="Times New Roman" w:hAnsi="Times New Roman" w:cs="Times New Roman"/>
          <w:kern w:val="2"/>
          <w:sz w:val="21"/>
          <w:szCs w:val="20"/>
        </w:rPr>
        <w:t>策略来实现。Rahman等人</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_Ref16530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[17]</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使用ComboGAN</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_Ref16533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[18]</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生成新数据，然后应用领域差异度量（如MMD</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_Ref16539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[19]</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）来最小化真实图像和生成图像之间的分布差异，以帮助学习特征的通用表示。Qiao等人</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_Ref16543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[20]</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提出用对抗训练来创建虚构的难样本，其中使用Wasserstein自动编码器（WAE）</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_Ref16549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[21]</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来帮助生成保留语义信息的样本。Zhou等人</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_Ref16552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[22]</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在语义一致的情况下生成新分布，然后最大化源域分布和新分布之间的差异。Somavarapu等人</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_Ref16556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[23]</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引入了一种基于图像风格化的简单变换，以探索跨源可变性，从而获得更好的泛化效果，其中AdaIN</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_Ref16565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[24]</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用于实现对任意风格的快速风格化。Li等人</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_Ref16569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[25]</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使用对抗训练来生成新域，而不是样本。由于涉及不同的生成模型，这些方法更为复杂，更需要注意模型容量和计算成本。除了上述生成模型外，Mixup</w:t>
      </w:r>
      <w:r>
        <w:rPr>
          <w:rFonts w:ascii="Times New Roman" w:hAnsi="Times New Roman" w:cs="Times New Roman"/>
          <w:kern w:val="2"/>
          <w:sz w:val="21"/>
          <w:szCs w:val="20"/>
        </w:rPr>
        <w:fldChar w:fldCharType="begin"/>
      </w:r>
      <w:r>
        <w:rPr>
          <w:rFonts w:ascii="Times New Roman" w:hAnsi="Times New Roman" w:cs="Times New Roman"/>
          <w:kern w:val="2"/>
          <w:sz w:val="21"/>
          <w:szCs w:val="20"/>
        </w:rPr>
        <w:instrText xml:space="preserve"> REF _Ref11471 \r \h </w:instrText>
      </w:r>
      <w:r>
        <w:rPr>
          <w:rFonts w:ascii="Times New Roman" w:hAnsi="Times New Roman" w:cs="Times New Roman"/>
          <w:kern w:val="2"/>
          <w:sz w:val="21"/>
          <w:szCs w:val="20"/>
        </w:rPr>
        <w:fldChar w:fldCharType="separate"/>
      </w:r>
      <w:r>
        <w:rPr>
          <w:rFonts w:ascii="Times New Roman" w:hAnsi="Times New Roman" w:cs="Times New Roman"/>
          <w:kern w:val="2"/>
          <w:sz w:val="21"/>
          <w:szCs w:val="20"/>
        </w:rPr>
        <w:t>[16]</w:t>
      </w:r>
      <w:r>
        <w:rPr>
          <w:rFonts w:ascii="Times New Roman" w:hAnsi="Times New Roman" w:cs="Times New Roman"/>
          <w:kern w:val="2"/>
          <w:sz w:val="21"/>
          <w:szCs w:val="20"/>
        </w:rPr>
        <w:fldChar w:fldCharType="end"/>
      </w:r>
      <w:r>
        <w:rPr>
          <w:rFonts w:hint="eastAsia" w:ascii="Times New Roman" w:hAnsi="Times New Roman" w:cs="Times New Roman"/>
          <w:kern w:val="2"/>
          <w:sz w:val="21"/>
          <w:szCs w:val="20"/>
        </w:rPr>
        <w:t>也是一种流行的数据生成技术。Mixup通过在任意两个实例之间以及它们的标签之间执行线性插值来生成新数据，该插值具有从贝塔分布采样的权重，不需要训练生成模型，这种方法在保持简单的概念与操作的同时，在常见的基准测试上达成了不错的性能。</w:t>
      </w:r>
      <w:bookmarkEnd w:id="2"/>
    </w:p>
    <w:p>
      <w:pPr>
        <w:snapToGrid w:val="0"/>
        <w:spacing w:line="320" w:lineRule="exact"/>
        <w:rPr>
          <w:szCs w:val="21"/>
        </w:rPr>
      </w:pPr>
      <w:r>
        <w:rPr>
          <w:rFonts w:eastAsia="华文仿宋"/>
          <w:b/>
          <w:color w:val="000000" w:themeColor="text1"/>
          <w:szCs w:val="21"/>
          <w14:textFill>
            <w14:solidFill>
              <w14:schemeClr w14:val="tx1"/>
            </w14:solidFill>
          </w14:textFill>
        </w:rPr>
        <w:t>1</w:t>
      </w:r>
      <w:r>
        <w:rPr>
          <w:rFonts w:hint="eastAsia" w:eastAsia="华文仿宋"/>
          <w:b/>
          <w:color w:val="000000" w:themeColor="text1"/>
          <w:szCs w:val="21"/>
          <w14:textFill>
            <w14:solidFill>
              <w14:schemeClr w14:val="tx1"/>
            </w14:solidFill>
          </w14:textFill>
        </w:rPr>
        <w:t>.</w:t>
      </w:r>
      <w:r>
        <w:rPr>
          <w:rFonts w:eastAsia="华文仿宋"/>
          <w:b/>
          <w:color w:val="000000" w:themeColor="text1"/>
          <w:szCs w:val="21"/>
          <w14:textFill>
            <w14:solidFill>
              <w14:schemeClr w14:val="tx1"/>
            </w14:solidFill>
          </w14:textFill>
        </w:rPr>
        <w:t>2</w:t>
      </w:r>
      <w:r>
        <w:rPr>
          <w:rFonts w:hint="eastAsia" w:eastAsia="华文仿宋"/>
          <w:b/>
          <w:color w:val="000000" w:themeColor="text1"/>
          <w:szCs w:val="21"/>
          <w14:textFill>
            <w14:solidFill>
              <w14:schemeClr w14:val="tx1"/>
            </w14:solidFill>
          </w14:textFill>
        </w:rPr>
        <w:t>.2</w:t>
      </w:r>
      <w:r>
        <w:rPr>
          <w:rFonts w:eastAsia="华文仿宋"/>
          <w:b/>
          <w:color w:val="000000" w:themeColor="text1"/>
          <w:szCs w:val="21"/>
          <w14:textFill>
            <w14:solidFill>
              <w14:schemeClr w14:val="tx1"/>
            </w14:solidFill>
          </w14:textFill>
        </w:rPr>
        <w:t xml:space="preserve"> </w:t>
      </w:r>
      <w:r>
        <w:rPr>
          <w:rFonts w:hint="eastAsia" w:eastAsia="华文仿宋"/>
          <w:b/>
          <w:color w:val="000000" w:themeColor="text1"/>
          <w:szCs w:val="21"/>
          <w14:textFill>
            <w14:solidFill>
              <w14:schemeClr w14:val="tx1"/>
            </w14:solidFill>
          </w14:textFill>
        </w:rPr>
        <w:t>基于表征学习的域泛化方法</w:t>
      </w:r>
    </w:p>
    <w:p>
      <w:pPr>
        <w:pStyle w:val="8"/>
        <w:spacing w:before="147" w:beforeAutospacing="0" w:after="0" w:afterAutospacing="0"/>
        <w:ind w:firstLine="420"/>
        <w:jc w:val="both"/>
        <w:rPr>
          <w:rFonts w:ascii="Times New Roman" w:hAnsi="Times New Roman" w:cs="Times New Roman"/>
          <w:kern w:val="2"/>
          <w:sz w:val="21"/>
          <w:szCs w:val="20"/>
        </w:rPr>
      </w:pPr>
      <w:r>
        <w:rPr>
          <w:rFonts w:hint="eastAsia" w:ascii="Times New Roman" w:hAnsi="Times New Roman" w:cs="Times New Roman"/>
          <w:kern w:val="2"/>
          <w:sz w:val="21"/>
          <w:szCs w:val="20"/>
        </w:rPr>
        <w:t>近年来，表征学习一直是机器学习的重点</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_Ref19168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[26]</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，也是域泛化的关键因素之一。根据不同的学习原理，现有的表征学习方法可以分为两大类：域不变的表征学习和特征解耦。</w:t>
      </w:r>
    </w:p>
    <w:p>
      <w:pPr>
        <w:snapToGrid w:val="0"/>
        <w:spacing w:line="320" w:lineRule="exact"/>
        <w:rPr>
          <w:rFonts w:hAnsi="Cambria Math"/>
          <w:szCs w:val="21"/>
        </w:rPr>
      </w:pPr>
      <w:r>
        <w:rPr>
          <w:rFonts w:hint="eastAsia" w:hAnsi="Cambria Math"/>
          <w:szCs w:val="21"/>
        </w:rPr>
        <w:t>1.2.2.1 基于域不变表征学习的域泛化方法</w:t>
      </w:r>
    </w:p>
    <w:p>
      <w:pPr>
        <w:ind w:firstLine="420"/>
        <w:rPr>
          <w:rFonts w:eastAsia="微软雅黑"/>
        </w:rPr>
      </w:pPr>
      <w:r>
        <w:rPr>
          <w:rFonts w:hint="eastAsia"/>
        </w:rPr>
        <w:t>Ben等人</w:t>
      </w:r>
      <w:r>
        <w:rPr>
          <w:rFonts w:hint="eastAsia"/>
        </w:rPr>
        <w:fldChar w:fldCharType="begin"/>
      </w:r>
      <w:r>
        <w:rPr>
          <w:rFonts w:hint="eastAsia"/>
        </w:rPr>
        <w:instrText xml:space="preserve"> REF _Ref27381 \r \h </w:instrText>
      </w:r>
      <w:r>
        <w:rPr>
          <w:rFonts w:hint="eastAsia"/>
        </w:rPr>
        <w:fldChar w:fldCharType="separate"/>
      </w:r>
      <w:r>
        <w:rPr>
          <w:rFonts w:hint="eastAsia"/>
        </w:rPr>
        <w:t>[27]</w:t>
      </w:r>
      <w:r>
        <w:rPr>
          <w:rFonts w:hint="eastAsia"/>
        </w:rPr>
        <w:fldChar w:fldCharType="end"/>
      </w:r>
      <w:r>
        <w:rPr>
          <w:rFonts w:hint="eastAsia"/>
        </w:rPr>
        <w:t>的工作从理论上证明，如果特征表示对不同的域保持不变，则表示是通用的，并且可以转移到不同的域。基于这一理论，已经提出了大量的域自适应算法。对于域泛化也同样类似，目标是将特定特征空间中多个源域之间的表示差异最小化，从而使学习的模型能够泛化到对未见域。Blanchard等人</w:t>
      </w:r>
      <w:r>
        <w:fldChar w:fldCharType="begin"/>
      </w:r>
      <w:r>
        <w:instrText xml:space="preserve"> REF _Ref25741 \r \h </w:instrText>
      </w:r>
      <w:r>
        <w:fldChar w:fldCharType="separate"/>
      </w:r>
      <w:r>
        <w:t>[28]</w:t>
      </w:r>
      <w:r>
        <w:fldChar w:fldCharType="end"/>
      </w:r>
      <w:r>
        <w:rPr>
          <w:rFonts w:hint="eastAsia"/>
        </w:rPr>
        <w:t>首次使用核方法进行领域泛化，他们采用了正半定核学习来从训练数据中学习域不变核。Grubinger等人</w:t>
      </w:r>
      <w:r>
        <w:fldChar w:fldCharType="begin"/>
      </w:r>
      <w:r>
        <w:instrText xml:space="preserve"> REF _Ref25748 \r \h </w:instrText>
      </w:r>
      <w:r>
        <w:fldChar w:fldCharType="separate"/>
      </w:r>
      <w:r>
        <w:t>[29]</w:t>
      </w:r>
      <w:r>
        <w:fldChar w:fldCharType="end"/>
      </w:r>
      <w:r>
        <w:rPr>
          <w:rFonts w:hint="eastAsia"/>
        </w:rPr>
        <w:t>调整了传递分量分析方法（TCA）</w:t>
      </w:r>
      <w:r>
        <w:fldChar w:fldCharType="begin"/>
      </w:r>
      <w:r>
        <w:instrText xml:space="preserve"> REF _Ref25751 \r \h </w:instrText>
      </w:r>
      <w:r>
        <w:fldChar w:fldCharType="separate"/>
      </w:r>
      <w:r>
        <w:t>[30]</w:t>
      </w:r>
      <w:r>
        <w:fldChar w:fldCharType="end"/>
      </w:r>
      <w:r>
        <w:rPr>
          <w:rFonts w:hint="eastAsia"/>
        </w:rPr>
        <w:t>，以在域适应中拉近多域间的距离。与TCA的核心思想类似，域不变分量分析（DICA）</w:t>
      </w:r>
      <w:r>
        <w:fldChar w:fldCharType="begin"/>
      </w:r>
      <w:r>
        <w:instrText xml:space="preserve"> REF _Ref25754 \r \h </w:instrText>
      </w:r>
      <w:r>
        <w:fldChar w:fldCharType="separate"/>
      </w:r>
      <w:r>
        <w:t>[31]</w:t>
      </w:r>
      <w:r>
        <w:fldChar w:fldCharType="end"/>
      </w:r>
      <w:r>
        <w:rPr>
          <w:rFonts w:hint="eastAsia"/>
        </w:rPr>
        <w:t>是使用核进行DG的经典方法之一。DICA的目标是找到一个特征转换内核，使特征空间中所有数据之间的分布差异最小化。Gan等人</w:t>
      </w:r>
      <w:r>
        <w:fldChar w:fldCharType="begin"/>
      </w:r>
      <w:r>
        <w:instrText xml:space="preserve"> REF _Ref25758 \r \h </w:instrText>
      </w:r>
      <w:r>
        <w:fldChar w:fldCharType="separate"/>
      </w:r>
      <w:r>
        <w:t>[32]</w:t>
      </w:r>
      <w:r>
        <w:fldChar w:fldCharType="end"/>
      </w:r>
      <w:r>
        <w:rPr>
          <w:rFonts w:hint="eastAsia"/>
        </w:rPr>
        <w:t>采用了与DICA类似的方法，并进一步添加了属性正则化。与处理边缘分布的DICA相比，Li等人</w:t>
      </w:r>
      <w:r>
        <w:fldChar w:fldCharType="begin"/>
      </w:r>
      <w:r>
        <w:instrText xml:space="preserve"> REF _Ref25761 \r \h </w:instrText>
      </w:r>
      <w:r>
        <w:fldChar w:fldCharType="separate"/>
      </w:r>
      <w:r>
        <w:t>[33]</w:t>
      </w:r>
      <w:r>
        <w:fldChar w:fldCharType="end"/>
      </w:r>
      <w:r>
        <w:rPr>
          <w:rFonts w:hint="eastAsia"/>
        </w:rPr>
        <w:t>学习了一种具有域不变类条件分布的特征表示。域对抗训练同样被广泛用于学习域不变表征。Lempitsky</w:t>
      </w:r>
      <w:r>
        <w:rPr>
          <w:rFonts w:hint="eastAsia"/>
        </w:rPr>
        <w:fldChar w:fldCharType="begin"/>
      </w:r>
      <w:r>
        <w:rPr>
          <w:rFonts w:hint="eastAsia"/>
        </w:rPr>
        <w:instrText xml:space="preserve"> REF _Ref28516 \r \h </w:instrText>
      </w:r>
      <w:r>
        <w:rPr>
          <w:rFonts w:hint="eastAsia"/>
        </w:rPr>
        <w:fldChar w:fldCharType="separate"/>
      </w:r>
      <w:r>
        <w:rPr>
          <w:rFonts w:hint="eastAsia"/>
        </w:rPr>
        <w:t>[34]</w:t>
      </w:r>
      <w:r>
        <w:rPr>
          <w:rFonts w:hint="eastAsia"/>
        </w:rPr>
        <w:fldChar w:fldCharType="end"/>
      </w:r>
      <w:r>
        <w:rPr>
          <w:rFonts w:hint="eastAsia"/>
        </w:rPr>
        <w:t>以及Ganin</w:t>
      </w:r>
      <w:r>
        <w:rPr>
          <w:rFonts w:hint="eastAsia"/>
        </w:rPr>
        <w:fldChar w:fldCharType="begin"/>
      </w:r>
      <w:r>
        <w:rPr>
          <w:rFonts w:hint="eastAsia"/>
        </w:rPr>
        <w:instrText xml:space="preserve"> REF _Ref28519 \r \h </w:instrText>
      </w:r>
      <w:r>
        <w:rPr>
          <w:rFonts w:hint="eastAsia"/>
        </w:rPr>
        <w:fldChar w:fldCharType="separate"/>
      </w:r>
      <w:r>
        <w:rPr>
          <w:rFonts w:hint="eastAsia"/>
        </w:rPr>
        <w:t>[35]</w:t>
      </w:r>
      <w:r>
        <w:rPr>
          <w:rFonts w:hint="eastAsia"/>
        </w:rPr>
        <w:fldChar w:fldCharType="end"/>
      </w:r>
      <w:r>
        <w:rPr>
          <w:rFonts w:hint="eastAsia"/>
        </w:rPr>
        <w:t>等人提出了用于域自适应的领域对抗性神经网络（DANN），该网络对抗性地训练生成器和鉴别器。鉴别器被训练来区分域，而生成器被训练来欺骗鉴别器来学习域不变特征表示。Li等人</w:t>
      </w:r>
      <w:r>
        <w:rPr>
          <w:rFonts w:hint="eastAsia"/>
        </w:rPr>
        <w:fldChar w:fldCharType="begin"/>
      </w:r>
      <w:r>
        <w:rPr>
          <w:rFonts w:hint="eastAsia"/>
        </w:rPr>
        <w:instrText xml:space="preserve"> REF _Ref28522 \r \h </w:instrText>
      </w:r>
      <w:r>
        <w:rPr>
          <w:rFonts w:hint="eastAsia"/>
        </w:rPr>
        <w:fldChar w:fldCharType="separate"/>
      </w:r>
      <w:r>
        <w:rPr>
          <w:rFonts w:hint="eastAsia"/>
        </w:rPr>
        <w:t>[36]</w:t>
      </w:r>
      <w:r>
        <w:rPr>
          <w:rFonts w:hint="eastAsia"/>
        </w:rPr>
        <w:fldChar w:fldCharType="end"/>
      </w:r>
      <w:r>
        <w:rPr>
          <w:rFonts w:hint="eastAsia"/>
        </w:rPr>
        <w:t>对将类似的思想应用与域泛化问题。Gong等人</w:t>
      </w:r>
      <w:r>
        <w:rPr>
          <w:rFonts w:hint="eastAsia"/>
        </w:rPr>
        <w:fldChar w:fldCharType="begin"/>
      </w:r>
      <w:r>
        <w:rPr>
          <w:rFonts w:hint="eastAsia"/>
        </w:rPr>
        <w:instrText xml:space="preserve"> REF _Ref26077 \r \h </w:instrText>
      </w:r>
      <w:r>
        <w:rPr>
          <w:rFonts w:hint="eastAsia"/>
        </w:rPr>
        <w:fldChar w:fldCharType="separate"/>
      </w:r>
      <w:r>
        <w:rPr>
          <w:rFonts w:hint="eastAsia"/>
        </w:rPr>
        <w:t>[37]</w:t>
      </w:r>
      <w:r>
        <w:rPr>
          <w:rFonts w:hint="eastAsia"/>
        </w:rPr>
        <w:fldChar w:fldCharType="end"/>
      </w:r>
      <w:r>
        <w:rPr>
          <w:rFonts w:hint="eastAsia"/>
        </w:rPr>
        <w:t>通过逐渐减少流形空间中的域差异来进行对抗性训练。Li等人</w:t>
      </w:r>
      <w:r>
        <w:rPr>
          <w:rFonts w:hint="eastAsia"/>
        </w:rPr>
        <w:fldChar w:fldCharType="begin"/>
      </w:r>
      <w:r>
        <w:rPr>
          <w:rFonts w:hint="eastAsia"/>
        </w:rPr>
        <w:instrText xml:space="preserve"> REF _Ref28526 \r \h </w:instrText>
      </w:r>
      <w:r>
        <w:rPr>
          <w:rFonts w:hint="eastAsia"/>
        </w:rPr>
        <w:fldChar w:fldCharType="separate"/>
      </w:r>
      <w:r>
        <w:rPr>
          <w:rFonts w:hint="eastAsia"/>
        </w:rPr>
        <w:t>[38]</w:t>
      </w:r>
      <w:r>
        <w:rPr>
          <w:rFonts w:hint="eastAsia"/>
        </w:rPr>
        <w:fldChar w:fldCharType="end"/>
      </w:r>
      <w:r>
        <w:rPr>
          <w:rFonts w:hint="eastAsia"/>
        </w:rPr>
        <w:t>提出了一种条件不变对抗性网络（CIAN）来学习域泛化问题中的类对抗性网络。也有一部分工作致力于通过显式特征分布对齐</w:t>
      </w:r>
      <w:r>
        <w:fldChar w:fldCharType="begin"/>
      </w:r>
      <w:r>
        <w:instrText xml:space="preserve"> REF _Ref30612 \r \h </w:instrText>
      </w:r>
      <w:r>
        <w:fldChar w:fldCharType="separate"/>
      </w:r>
      <w:r>
        <w:t>[39]</w:t>
      </w:r>
      <w:r>
        <w:fldChar w:fldCharType="end"/>
      </w:r>
      <w:r>
        <w:fldChar w:fldCharType="begin"/>
      </w:r>
      <w:r>
        <w:instrText xml:space="preserve"> REF _Ref30616 \r \h </w:instrText>
      </w:r>
      <w:r>
        <w:fldChar w:fldCharType="separate"/>
      </w:r>
      <w:r>
        <w:t>[40]</w:t>
      </w:r>
      <w:r>
        <w:fldChar w:fldCharType="end"/>
      </w:r>
      <w:r>
        <w:rPr>
          <w:rFonts w:hint="eastAsia"/>
        </w:rPr>
        <w:t>，或特征归一化</w:t>
      </w:r>
      <w:r>
        <w:fldChar w:fldCharType="begin"/>
      </w:r>
      <w:r>
        <w:instrText xml:space="preserve"> REF _Ref30648 \r \h </w:instrText>
      </w:r>
      <w:r>
        <w:fldChar w:fldCharType="separate"/>
      </w:r>
      <w:r>
        <w:t>[41]</w:t>
      </w:r>
      <w:r>
        <w:fldChar w:fldCharType="end"/>
      </w:r>
      <w:r>
        <w:fldChar w:fldCharType="begin"/>
      </w:r>
      <w:r>
        <w:instrText xml:space="preserve"> REF _Ref30651 \r \h </w:instrText>
      </w:r>
      <w:r>
        <w:fldChar w:fldCharType="separate"/>
      </w:r>
      <w:r>
        <w:t>[42]</w:t>
      </w:r>
      <w:r>
        <w:fldChar w:fldCharType="end"/>
      </w:r>
      <w:r>
        <w:rPr>
          <w:rFonts w:hint="eastAsia"/>
        </w:rPr>
        <w:t>来学习域不变表示。Motiian等人</w:t>
      </w:r>
      <w:r>
        <w:fldChar w:fldCharType="begin"/>
      </w:r>
      <w:r>
        <w:instrText xml:space="preserve"> REF _Ref30658 \r \h </w:instrText>
      </w:r>
      <w:r>
        <w:fldChar w:fldCharType="separate"/>
      </w:r>
      <w:r>
        <w:t>[43]</w:t>
      </w:r>
      <w:r>
        <w:fldChar w:fldCharType="end"/>
      </w:r>
      <w:r>
        <w:rPr>
          <w:rFonts w:hint="eastAsia"/>
        </w:rPr>
        <w:t>为表征学习引入了跨域对比损失，其中映射的域在语义上对齐，但在最大程度上分离。一些方法通过最小化域的最大均值差异（MMD）</w:t>
      </w:r>
      <w:r>
        <w:fldChar w:fldCharType="begin"/>
      </w:r>
      <w:r>
        <w:instrText xml:space="preserve"> REF _Ref30661 \r \h </w:instrText>
      </w:r>
      <w:r>
        <w:fldChar w:fldCharType="separate"/>
      </w:r>
      <w:r>
        <w:t>[44]</w:t>
      </w:r>
      <w:r>
        <w:fldChar w:fldCharType="end"/>
      </w:r>
      <w:r>
        <w:fldChar w:fldCharType="begin"/>
      </w:r>
      <w:r>
        <w:instrText xml:space="preserve"> REF _Ref30664 \r \h </w:instrText>
      </w:r>
      <w:r>
        <w:fldChar w:fldCharType="separate"/>
      </w:r>
      <w:r>
        <w:t>[45]</w:t>
      </w:r>
      <w:r>
        <w:fldChar w:fldCharType="end"/>
      </w:r>
      <w:r>
        <w:rPr>
          <w:rFonts w:hint="eastAsia"/>
        </w:rPr>
        <w:t>来显式地最小化特征分布偏差，以应用于域自适应或域泛化。</w:t>
      </w:r>
    </w:p>
    <w:p>
      <w:pPr>
        <w:snapToGrid w:val="0"/>
        <w:spacing w:line="320" w:lineRule="exact"/>
        <w:rPr>
          <w:rFonts w:hAnsi="Cambria Math"/>
          <w:szCs w:val="21"/>
        </w:rPr>
      </w:pPr>
      <w:r>
        <w:rPr>
          <w:rFonts w:hint="eastAsia" w:hAnsi="Cambria Math"/>
          <w:szCs w:val="21"/>
        </w:rPr>
        <w:t>1.2.2.2 基于特征解耦的域泛化方法</w:t>
      </w:r>
    </w:p>
    <w:p>
      <w:pPr>
        <w:ind w:firstLine="420"/>
      </w:pPr>
      <w:r>
        <w:rPr>
          <w:rFonts w:hint="eastAsia"/>
        </w:rPr>
        <w:t>解耦表征学习旨在学习将样本映射到特征向量的函数，该特征向量包含关于不同因素的所有信息，并且每个维度仅包含关于某些因素的信息。基于解耦的DG方法通常将特征表示分解为可理解的组成/子特征，其中一个特征是域共享/不变特征，另一个是域专有特征。Niu等人</w:t>
      </w:r>
      <w:r>
        <w:rPr>
          <w:rFonts w:hint="eastAsia"/>
        </w:rPr>
        <w:fldChar w:fldCharType="begin"/>
      </w:r>
      <w:r>
        <w:rPr>
          <w:rFonts w:hint="eastAsia"/>
        </w:rPr>
        <w:instrText xml:space="preserve"> REF _Ref32679 \r \h </w:instrText>
      </w:r>
      <w:r>
        <w:rPr>
          <w:rFonts w:hint="eastAsia"/>
        </w:rPr>
        <w:fldChar w:fldCharType="separate"/>
      </w:r>
      <w:r>
        <w:rPr>
          <w:rFonts w:hint="eastAsia"/>
        </w:rPr>
        <w:t>[46]</w:t>
      </w:r>
      <w:r>
        <w:rPr>
          <w:rFonts w:hint="eastAsia"/>
        </w:rPr>
        <w:fldChar w:fldCharType="end"/>
      </w:r>
      <w:r>
        <w:rPr>
          <w:rFonts w:hint="eastAsia"/>
        </w:rPr>
        <w:t>提出使用多视图学习进行领域泛化。他们提出了多视图域泛化（MVDG）来学习不同视图下样本SVM的组合，以实现较为稳定的泛化。Ding和Fu</w:t>
      </w:r>
      <w:r>
        <w:rPr>
          <w:rFonts w:hint="eastAsia"/>
        </w:rPr>
        <w:fldChar w:fldCharType="begin"/>
      </w:r>
      <w:r>
        <w:rPr>
          <w:rFonts w:hint="eastAsia"/>
        </w:rPr>
        <w:instrText xml:space="preserve"> REF _Ref32683 \r \h </w:instrText>
      </w:r>
      <w:r>
        <w:rPr>
          <w:rFonts w:hint="eastAsia"/>
        </w:rPr>
        <w:fldChar w:fldCharType="separate"/>
      </w:r>
      <w:r>
        <w:rPr>
          <w:rFonts w:hint="eastAsia"/>
        </w:rPr>
        <w:t>[47]</w:t>
      </w:r>
      <w:r>
        <w:rPr>
          <w:rFonts w:hint="eastAsia"/>
        </w:rPr>
        <w:fldChar w:fldCharType="end"/>
      </w:r>
      <w:r>
        <w:rPr>
          <w:rFonts w:hint="eastAsia"/>
        </w:rPr>
        <w:t>为每个域设计了域专用网络，为所有域设计了一个共享的域不变网络，以学习解耦表示，其中采用低秩重构以结构化低秩方式对齐两种类型的网络。李等人</w:t>
      </w:r>
      <w:r>
        <w:rPr>
          <w:rFonts w:hint="eastAsia"/>
        </w:rPr>
        <w:fldChar w:fldCharType="begin"/>
      </w:r>
      <w:r>
        <w:rPr>
          <w:rFonts w:hint="eastAsia"/>
        </w:rPr>
        <w:instrText xml:space="preserve"> REF _Ref32686 \r \h </w:instrText>
      </w:r>
      <w:r>
        <w:rPr>
          <w:rFonts w:hint="eastAsia"/>
        </w:rPr>
        <w:fldChar w:fldCharType="separate"/>
      </w:r>
      <w:r>
        <w:rPr>
          <w:rFonts w:hint="eastAsia"/>
        </w:rPr>
        <w:t>[48]</w:t>
      </w:r>
      <w:r>
        <w:rPr>
          <w:rFonts w:hint="eastAsia"/>
        </w:rPr>
        <w:fldChar w:fldCharType="end"/>
      </w:r>
      <w:r>
        <w:rPr>
          <w:rFonts w:hint="eastAsia"/>
        </w:rPr>
        <w:t>将UndoBias的思想扩展到神经网络环境中，并开发了一个用于端到端训练的低秩参数化CNN模型。Zunino等人</w:t>
      </w:r>
      <w:r>
        <w:rPr>
          <w:rFonts w:hint="eastAsia"/>
        </w:rPr>
        <w:fldChar w:fldCharType="begin"/>
      </w:r>
      <w:r>
        <w:rPr>
          <w:rFonts w:hint="eastAsia"/>
        </w:rPr>
        <w:instrText xml:space="preserve"> REF _Ref32689 \r \h </w:instrText>
      </w:r>
      <w:r>
        <w:rPr>
          <w:rFonts w:hint="eastAsia"/>
        </w:rPr>
        <w:fldChar w:fldCharType="separate"/>
      </w:r>
      <w:r>
        <w:rPr>
          <w:rFonts w:hint="eastAsia"/>
        </w:rPr>
        <w:t>[49]</w:t>
      </w:r>
      <w:r>
        <w:rPr>
          <w:rFonts w:hint="eastAsia"/>
        </w:rPr>
        <w:fldChar w:fldCharType="end"/>
      </w:r>
      <w:r>
        <w:rPr>
          <w:rFonts w:hint="eastAsia"/>
        </w:rPr>
        <w:t>通过手动比较来自不同域的某些区域的注意力热图来学习解耦表征。从数据生成过程的角度来看，生成模型同样可以用于解耦。这种方法试图从领域层面、样本层面和标签层面来阐述样本的生成机制。一些工作进一步将输入分解为与类无关的特征，这些特征包含与特定实例相关的信息</w:t>
      </w:r>
      <w:r>
        <w:fldChar w:fldCharType="begin"/>
      </w:r>
      <w:r>
        <w:instrText xml:space="preserve"> REF _Ref930 \r \h </w:instrText>
      </w:r>
      <w:r>
        <w:fldChar w:fldCharType="separate"/>
      </w:r>
      <w:r>
        <w:t>[50]</w:t>
      </w:r>
      <w:r>
        <w:fldChar w:fldCharType="end"/>
      </w:r>
      <w:r>
        <w:rPr>
          <w:rFonts w:hint="eastAsia"/>
        </w:rPr>
        <w:t>。域不变变分自动编码器（DIVA）</w:t>
      </w:r>
      <w:r>
        <w:fldChar w:fldCharType="begin"/>
      </w:r>
      <w:r>
        <w:instrText xml:space="preserve"> REF _Ref933 \r \h </w:instrText>
      </w:r>
      <w:r>
        <w:fldChar w:fldCharType="separate"/>
      </w:r>
      <w:r>
        <w:t>[51]</w:t>
      </w:r>
      <w:r>
        <w:fldChar w:fldCharType="end"/>
      </w:r>
      <w:r>
        <w:rPr>
          <w:rFonts w:hint="eastAsia"/>
        </w:rPr>
        <w:t>将特征分解为域信息、类别信息和其他信息，这些信息是在VAE框架中学习的。Peng等人</w:t>
      </w:r>
      <w:r>
        <w:fldChar w:fldCharType="begin"/>
      </w:r>
      <w:r>
        <w:instrText xml:space="preserve"> REF _Ref937 \r \h </w:instrText>
      </w:r>
      <w:r>
        <w:fldChar w:fldCharType="separate"/>
      </w:r>
      <w:r>
        <w:t>[52]</w:t>
      </w:r>
      <w:r>
        <w:fldChar w:fldCharType="end"/>
      </w:r>
      <w:r>
        <w:rPr>
          <w:rFonts w:hint="eastAsia"/>
        </w:rPr>
        <w:t>解开了在VAE中学习的细粒度域信息和类别信息。Qiao等人</w:t>
      </w:r>
      <w:r>
        <w:fldChar w:fldCharType="begin"/>
      </w:r>
      <w:r>
        <w:instrText xml:space="preserve"> REF _Ref940 \r \h </w:instrText>
      </w:r>
      <w:r>
        <w:fldChar w:fldCharType="separate"/>
      </w:r>
      <w:r>
        <w:t>[53]</w:t>
      </w:r>
      <w:r>
        <w:fldChar w:fldCharType="end"/>
      </w:r>
      <w:r>
        <w:rPr>
          <w:rFonts w:hint="eastAsia"/>
        </w:rPr>
        <w:t>还使用VAE进行特征解耦，他们提出了一种统一特征解耦网络（UFDN），该网络将感兴趣的数据域和图像属性视为待解耦的潜在因素。</w:t>
      </w:r>
    </w:p>
    <w:p>
      <w:pPr>
        <w:snapToGrid w:val="0"/>
        <w:spacing w:line="320" w:lineRule="exact"/>
        <w:rPr>
          <w:rFonts w:eastAsia="华文仿宋"/>
          <w:b/>
          <w:color w:val="000000" w:themeColor="text1"/>
          <w:szCs w:val="21"/>
          <w14:textFill>
            <w14:solidFill>
              <w14:schemeClr w14:val="tx1"/>
            </w14:solidFill>
          </w14:textFill>
        </w:rPr>
      </w:pPr>
      <w:r>
        <w:rPr>
          <w:rFonts w:eastAsia="华文仿宋"/>
          <w:b/>
          <w:color w:val="000000" w:themeColor="text1"/>
          <w:szCs w:val="21"/>
          <w14:textFill>
            <w14:solidFill>
              <w14:schemeClr w14:val="tx1"/>
            </w14:solidFill>
          </w14:textFill>
        </w:rPr>
        <w:t>1</w:t>
      </w:r>
      <w:r>
        <w:rPr>
          <w:rFonts w:hint="eastAsia" w:eastAsia="华文仿宋"/>
          <w:b/>
          <w:color w:val="000000" w:themeColor="text1"/>
          <w:szCs w:val="21"/>
          <w14:textFill>
            <w14:solidFill>
              <w14:schemeClr w14:val="tx1"/>
            </w14:solidFill>
          </w14:textFill>
        </w:rPr>
        <w:t>.</w:t>
      </w:r>
      <w:r>
        <w:rPr>
          <w:rFonts w:eastAsia="华文仿宋"/>
          <w:b/>
          <w:color w:val="000000" w:themeColor="text1"/>
          <w:szCs w:val="21"/>
          <w14:textFill>
            <w14:solidFill>
              <w14:schemeClr w14:val="tx1"/>
            </w14:solidFill>
          </w14:textFill>
        </w:rPr>
        <w:t>2</w:t>
      </w:r>
      <w:r>
        <w:rPr>
          <w:rFonts w:hint="eastAsia" w:eastAsia="华文仿宋"/>
          <w:b/>
          <w:color w:val="000000" w:themeColor="text1"/>
          <w:szCs w:val="21"/>
          <w14:textFill>
            <w14:solidFill>
              <w14:schemeClr w14:val="tx1"/>
            </w14:solidFill>
          </w14:textFill>
        </w:rPr>
        <w:t>.3</w:t>
      </w:r>
      <w:r>
        <w:rPr>
          <w:rFonts w:eastAsia="华文仿宋"/>
          <w:b/>
          <w:color w:val="000000" w:themeColor="text1"/>
          <w:szCs w:val="21"/>
          <w14:textFill>
            <w14:solidFill>
              <w14:schemeClr w14:val="tx1"/>
            </w14:solidFill>
          </w14:textFill>
        </w:rPr>
        <w:t xml:space="preserve"> </w:t>
      </w:r>
      <w:r>
        <w:rPr>
          <w:rFonts w:hint="eastAsia" w:eastAsia="华文仿宋"/>
          <w:b/>
          <w:color w:val="000000" w:themeColor="text1"/>
          <w:szCs w:val="21"/>
          <w14:textFill>
            <w14:solidFill>
              <w14:schemeClr w14:val="tx1"/>
            </w14:solidFill>
          </w14:textFill>
        </w:rPr>
        <w:t>基于学习策略的域泛化方法</w:t>
      </w:r>
    </w:p>
    <w:p>
      <w:pPr>
        <w:ind w:firstLine="420"/>
      </w:pPr>
      <w:r>
        <w:rPr>
          <w:rFonts w:hint="eastAsia"/>
        </w:rPr>
        <w:t>除了数据操作和表征学习，域泛化也在一般的机器学习范式中进行了研究，这些范式分为几类：基于集成学习的域泛化、基于元学习的域泛化、基于梯度运算的域泛化等其他策略。</w:t>
      </w:r>
    </w:p>
    <w:p>
      <w:pPr>
        <w:snapToGrid w:val="0"/>
        <w:spacing w:line="320" w:lineRule="exact"/>
        <w:rPr>
          <w:rFonts w:hAnsi="Cambria Math"/>
          <w:szCs w:val="21"/>
        </w:rPr>
      </w:pPr>
      <w:r>
        <w:rPr>
          <w:rFonts w:hint="eastAsia" w:hAnsi="Cambria Math"/>
          <w:szCs w:val="21"/>
        </w:rPr>
        <w:t>1.2.3.1 基于集成学习的域泛化方法</w:t>
      </w:r>
    </w:p>
    <w:p>
      <w:pPr>
        <w:ind w:firstLine="420"/>
      </w:pPr>
      <w:r>
        <w:rPr>
          <w:rFonts w:hint="eastAsia"/>
        </w:rPr>
        <w:t>集成学习通常结合多个模型以增强模型的能力。对于域泛化，集成学习通过使用特定的网络架构设计和训练策略，以利用多个源域之间的关系来提高泛化能力。他们假设任何样本都可以被视为多个源域的集成样本，因此整体预测结果可以被视为由多个域网络叠加而成。Mancini等人</w:t>
      </w:r>
      <w:r>
        <w:rPr>
          <w:rFonts w:hint="eastAsia"/>
        </w:rPr>
        <w:fldChar w:fldCharType="begin"/>
      </w:r>
      <w:r>
        <w:rPr>
          <w:rFonts w:hint="eastAsia"/>
        </w:rPr>
        <w:instrText xml:space="preserve"> REF _Ref3765 \r \h </w:instrText>
      </w:r>
      <w:r>
        <w:rPr>
          <w:rFonts w:hint="eastAsia"/>
        </w:rPr>
        <w:fldChar w:fldCharType="separate"/>
      </w:r>
      <w:r>
        <w:rPr>
          <w:rFonts w:hint="eastAsia"/>
        </w:rPr>
        <w:t>[54]</w:t>
      </w:r>
      <w:r>
        <w:rPr>
          <w:rFonts w:hint="eastAsia"/>
        </w:rPr>
        <w:fldChar w:fldCharType="end"/>
      </w:r>
      <w:r>
        <w:rPr>
          <w:rFonts w:hint="eastAsia"/>
        </w:rPr>
        <w:t>提出使用可学习权重来聚合不同源特点分类器的预测，其中使用域预测器来预测样本属于每个域的概率。</w:t>
      </w:r>
      <w:r>
        <w:rPr>
          <w:rFonts w:hint="eastAsia"/>
        </w:rPr>
        <w:fldChar w:fldCharType="begin"/>
      </w:r>
      <w:r>
        <w:rPr>
          <w:rFonts w:hint="eastAsia"/>
        </w:rPr>
        <w:instrText xml:space="preserve"> REF _Ref3768 \r \h </w:instrText>
      </w:r>
      <w:r>
        <w:rPr>
          <w:rFonts w:hint="eastAsia"/>
        </w:rPr>
        <w:fldChar w:fldCharType="separate"/>
      </w:r>
      <w:r>
        <w:rPr>
          <w:rFonts w:hint="eastAsia"/>
        </w:rPr>
        <w:t>[55]</w:t>
      </w:r>
      <w:r>
        <w:rPr>
          <w:rFonts w:hint="eastAsia"/>
        </w:rPr>
        <w:fldChar w:fldCharType="end"/>
      </w:r>
      <w:r>
        <w:rPr>
          <w:rFonts w:hint="eastAsia"/>
        </w:rPr>
        <w:t>的工作提出了不同源域的域特定层，并学习这些层的线性聚合来表示测试样本。Zhou等人</w:t>
      </w:r>
      <w:r>
        <w:rPr>
          <w:rFonts w:hint="eastAsia"/>
        </w:rPr>
        <w:fldChar w:fldCharType="begin"/>
      </w:r>
      <w:r>
        <w:rPr>
          <w:rFonts w:hint="eastAsia"/>
        </w:rPr>
        <w:instrText xml:space="preserve"> REF _Ref3771 \r \h </w:instrText>
      </w:r>
      <w:r>
        <w:rPr>
          <w:rFonts w:hint="eastAsia"/>
        </w:rPr>
        <w:fldChar w:fldCharType="separate"/>
      </w:r>
      <w:r>
        <w:rPr>
          <w:rFonts w:hint="eastAsia"/>
        </w:rPr>
        <w:t>[56]</w:t>
      </w:r>
      <w:r>
        <w:rPr>
          <w:rFonts w:hint="eastAsia"/>
        </w:rPr>
        <w:fldChar w:fldCharType="end"/>
      </w:r>
      <w:r>
        <w:rPr>
          <w:rFonts w:hint="eastAsia"/>
        </w:rPr>
        <w:t>提出了域自适应集成学习（DAEL），其中DAEL模型由跨域共享的CNN特征提取器和多个域特定分类器头组成。每个分类器在其自己的领域是专家，在其他领域是非专家。DAEL旨在通过教授非专家和专家来合作学习专家知识，从而鼓励团队学习如何处理来自看不见的领域的数据。集成学习仍然是域泛化中非常有效的工具，因为集成允许模型和特征的更多多样性。然而，使用集成学习的一个缺点是它所需计算资源较大，需要更多的空间和计算来训练和保存不同的模型。</w:t>
      </w:r>
    </w:p>
    <w:p>
      <w:r>
        <w:rPr>
          <w:rFonts w:hint="eastAsia"/>
        </w:rPr>
        <w:t>1.2.3.2 基于元学习的域泛化方法</w:t>
      </w:r>
    </w:p>
    <w:p>
      <w:pPr>
        <w:ind w:firstLine="420"/>
      </w:pPr>
      <w:r>
        <w:rPr>
          <w:rFonts w:hint="eastAsia"/>
        </w:rPr>
        <w:t>元学习的关键思想是通过基于优化的方法、基于度量学习的方法或基于模型的方法从多个任务中学习通用模型。元学习的思想已经广泛应用于域泛化。Finn等人</w:t>
      </w:r>
      <w:r>
        <w:rPr>
          <w:rFonts w:hint="eastAsia"/>
        </w:rPr>
        <w:fldChar w:fldCharType="begin"/>
      </w:r>
      <w:r>
        <w:rPr>
          <w:rFonts w:hint="eastAsia"/>
        </w:rPr>
        <w:instrText xml:space="preserve"> REF _Ref6139 \r \h </w:instrText>
      </w:r>
      <w:r>
        <w:rPr>
          <w:rFonts w:hint="eastAsia"/>
        </w:rPr>
        <w:fldChar w:fldCharType="separate"/>
      </w:r>
      <w:r>
        <w:rPr>
          <w:rFonts w:hint="eastAsia"/>
        </w:rPr>
        <w:t>[57]</w:t>
      </w:r>
      <w:r>
        <w:rPr>
          <w:rFonts w:hint="eastAsia"/>
        </w:rPr>
        <w:fldChar w:fldCharType="end"/>
      </w:r>
      <w:r>
        <w:rPr>
          <w:rFonts w:hint="eastAsia"/>
        </w:rPr>
        <w:t>提出了模型不可知元学习（MAML）。受MAML的启发，Li等人</w:t>
      </w:r>
      <w:r>
        <w:rPr>
          <w:rFonts w:hint="eastAsia"/>
        </w:rPr>
        <w:fldChar w:fldCharType="begin"/>
      </w:r>
      <w:r>
        <w:rPr>
          <w:rFonts w:hint="eastAsia"/>
        </w:rPr>
        <w:instrText xml:space="preserve"> REF _Ref6142 \r \h </w:instrText>
      </w:r>
      <w:r>
        <w:rPr>
          <w:rFonts w:hint="eastAsia"/>
        </w:rPr>
        <w:fldChar w:fldCharType="separate"/>
      </w:r>
      <w:r>
        <w:rPr>
          <w:rFonts w:hint="eastAsia"/>
        </w:rPr>
        <w:t>[58]</w:t>
      </w:r>
      <w:r>
        <w:rPr>
          <w:rFonts w:hint="eastAsia"/>
        </w:rPr>
        <w:fldChar w:fldCharType="end"/>
      </w:r>
      <w:r>
        <w:rPr>
          <w:rFonts w:hint="eastAsia"/>
        </w:rPr>
        <w:t>提出了MLDG（用于领域泛化的元学习）来将元学习策略应用于域泛化问题。MLDG将来自源域的数据划分为元训练和元测试，以模拟域转移情况，从而学习一般表示。Balaji等人</w:t>
      </w:r>
      <w:r>
        <w:rPr>
          <w:rFonts w:hint="eastAsia"/>
        </w:rPr>
        <w:fldChar w:fldCharType="begin"/>
      </w:r>
      <w:r>
        <w:rPr>
          <w:rFonts w:hint="eastAsia"/>
        </w:rPr>
        <w:instrText xml:space="preserve"> REF _Ref6145 \r \h </w:instrText>
      </w:r>
      <w:r>
        <w:rPr>
          <w:rFonts w:hint="eastAsia"/>
        </w:rPr>
        <w:fldChar w:fldCharType="separate"/>
      </w:r>
      <w:r>
        <w:rPr>
          <w:rFonts w:hint="eastAsia"/>
        </w:rPr>
        <w:t>[59]</w:t>
      </w:r>
      <w:r>
        <w:rPr>
          <w:rFonts w:hint="eastAsia"/>
        </w:rPr>
        <w:fldChar w:fldCharType="end"/>
      </w:r>
      <w:r>
        <w:rPr>
          <w:rFonts w:hint="eastAsia"/>
        </w:rPr>
        <w:t>提出为分类器学习元正则化子（MetaReg）。Li等人</w:t>
      </w:r>
      <w:r>
        <w:rPr>
          <w:rFonts w:hint="eastAsia"/>
        </w:rPr>
        <w:fldChar w:fldCharType="begin"/>
      </w:r>
      <w:r>
        <w:rPr>
          <w:rFonts w:hint="eastAsia"/>
        </w:rPr>
        <w:instrText xml:space="preserve"> REF _Ref6149 \r \h </w:instrText>
      </w:r>
      <w:r>
        <w:rPr>
          <w:rFonts w:hint="eastAsia"/>
        </w:rPr>
        <w:fldChar w:fldCharType="separate"/>
      </w:r>
      <w:r>
        <w:rPr>
          <w:rFonts w:hint="eastAsia"/>
        </w:rPr>
        <w:t>[60]</w:t>
      </w:r>
      <w:r>
        <w:rPr>
          <w:rFonts w:hint="eastAsia"/>
        </w:rPr>
        <w:fldChar w:fldCharType="end"/>
      </w:r>
      <w:r>
        <w:rPr>
          <w:rFonts w:hint="eastAsia"/>
        </w:rPr>
        <w:t xml:space="preserve"> 提出了通过设计元优化器对特征提取器进行特征批评家训练的方法。Dou等人</w:t>
      </w:r>
      <w:r>
        <w:rPr>
          <w:rFonts w:hint="eastAsia"/>
        </w:rPr>
        <w:fldChar w:fldCharType="begin"/>
      </w:r>
      <w:r>
        <w:rPr>
          <w:rFonts w:hint="eastAsia"/>
        </w:rPr>
        <w:instrText xml:space="preserve"> REF _Ref6155 \r \h </w:instrText>
      </w:r>
      <w:r>
        <w:rPr>
          <w:rFonts w:hint="eastAsia"/>
        </w:rPr>
        <w:fldChar w:fldCharType="separate"/>
      </w:r>
      <w:r>
        <w:rPr>
          <w:rFonts w:hint="eastAsia"/>
        </w:rPr>
        <w:t>[61]</w:t>
      </w:r>
      <w:r>
        <w:rPr>
          <w:rFonts w:hint="eastAsia"/>
        </w:rPr>
        <w:fldChar w:fldCharType="end"/>
      </w:r>
      <w:r>
        <w:rPr>
          <w:rFonts w:hint="eastAsia"/>
        </w:rPr>
        <w:t>使用了MLDG的类似思想，并额外引入了两个互补损失来显式正则化特征空间的语义结构。Du等人</w:t>
      </w:r>
      <w:r>
        <w:rPr>
          <w:rFonts w:hint="eastAsia"/>
        </w:rPr>
        <w:fldChar w:fldCharType="begin"/>
      </w:r>
      <w:r>
        <w:rPr>
          <w:rFonts w:hint="eastAsia"/>
        </w:rPr>
        <w:instrText xml:space="preserve"> REF _Ref6158 \r \h </w:instrText>
      </w:r>
      <w:r>
        <w:rPr>
          <w:rFonts w:hint="eastAsia"/>
        </w:rPr>
        <w:fldChar w:fldCharType="separate"/>
      </w:r>
      <w:r>
        <w:rPr>
          <w:rFonts w:hint="eastAsia"/>
        </w:rPr>
        <w:t>[62]</w:t>
      </w:r>
      <w:r>
        <w:rPr>
          <w:rFonts w:hint="eastAsia"/>
        </w:rPr>
        <w:fldChar w:fldCharType="end"/>
      </w:r>
      <w:r>
        <w:rPr>
          <w:rFonts w:hint="eastAsia"/>
        </w:rPr>
        <w:t>]提出了一种扩展版本的信息瓶颈，称为元变分信息瓶颈（MetaVIB）。该方法正则化了来自不同领域的具有相同类别的样本的潜在编码分布之间的Kullback-Leibler（KL）差异，并使用随机神经网络学习生成权重。元学习在大规模域任务上表现良好，因为元学习可以从多任务中很好地获取可迁移的知识。</w:t>
      </w:r>
    </w:p>
    <w:p>
      <w:r>
        <w:rPr>
          <w:rFonts w:hint="eastAsia"/>
        </w:rPr>
        <w:t>1.2.3.3 基于梯度操作地域泛化方法</w:t>
      </w:r>
    </w:p>
    <w:p>
      <w:pPr>
        <w:ind w:firstLine="420"/>
        <w:rPr>
          <w:rFonts w:ascii="Times New Roman" w:hAnsi="Times New Roman" w:cs="Times New Roman"/>
          <w:kern w:val="2"/>
          <w:sz w:val="21"/>
          <w:szCs w:val="20"/>
        </w:rPr>
      </w:pPr>
      <w:r>
        <w:rPr>
          <w:rFonts w:hint="eastAsia"/>
        </w:rPr>
        <w:t>除了元学习和集成学习，近年来的一些工作考虑使用梯度信息来迫使网络学习广义表征。Huang等人</w:t>
      </w:r>
      <w:r>
        <w:rPr>
          <w:rFonts w:hint="eastAsia"/>
        </w:rPr>
        <w:fldChar w:fldCharType="begin"/>
      </w:r>
      <w:r>
        <w:rPr>
          <w:rFonts w:hint="eastAsia"/>
        </w:rPr>
        <w:instrText xml:space="preserve"> REF _Ref8271 \r \h </w:instrText>
      </w:r>
      <w:r>
        <w:rPr>
          <w:rFonts w:hint="eastAsia"/>
        </w:rPr>
        <w:fldChar w:fldCharType="separate"/>
      </w:r>
      <w:r>
        <w:rPr>
          <w:rFonts w:hint="eastAsia"/>
        </w:rPr>
        <w:t>[63]</w:t>
      </w:r>
      <w:r>
        <w:rPr>
          <w:rFonts w:hint="eastAsia"/>
        </w:rPr>
        <w:fldChar w:fldCharType="end"/>
      </w:r>
      <w:r>
        <w:rPr>
          <w:rFonts w:hint="eastAsia"/>
        </w:rPr>
        <w:t>提出了一种自我挑战的训练算法，旨在通过操纵梯度来学习一般表示。该方法迭代地丢弃在训练数据上激活的主要特征，并迫使网络激活与标签相关的剩余特征。通过这种方式，网络被迫从更多的坏情况中学习以提高泛化能力。Shi等人</w:t>
      </w:r>
      <w:r>
        <w:rPr>
          <w:rFonts w:hint="eastAsia"/>
        </w:rPr>
        <w:fldChar w:fldCharType="begin"/>
      </w:r>
      <w:r>
        <w:rPr>
          <w:rFonts w:hint="eastAsia"/>
        </w:rPr>
        <w:instrText xml:space="preserve"> REF _Ref8275 \r \h </w:instrText>
      </w:r>
      <w:r>
        <w:rPr>
          <w:rFonts w:hint="eastAsia"/>
        </w:rPr>
        <w:fldChar w:fldCharType="separate"/>
      </w:r>
      <w:r>
        <w:rPr>
          <w:rFonts w:hint="eastAsia"/>
        </w:rPr>
        <w:t>[64]</w:t>
      </w:r>
      <w:r>
        <w:rPr>
          <w:rFonts w:hint="eastAsia"/>
        </w:rPr>
        <w:fldChar w:fldCharType="end"/>
      </w:r>
      <w:r>
        <w:rPr>
          <w:rFonts w:hint="eastAsia"/>
        </w:rPr>
        <w:t>提出了一种梯度匹配方案，其中假设两个域的梯度方向应该相同，以增强公共表示学习。为此，作者提出了最大化梯度内积（GIP），以使梯度方向跨域对齐。通过这种操作，网络可以找到使得输入输出对应关系在域之间尽可能接近的权重。Tian等人</w:t>
      </w:r>
      <w:r>
        <w:rPr>
          <w:rFonts w:hint="eastAsia"/>
        </w:rPr>
        <w:fldChar w:fldCharType="begin"/>
      </w:r>
      <w:r>
        <w:rPr>
          <w:rFonts w:hint="eastAsia"/>
        </w:rPr>
        <w:instrText xml:space="preserve"> REF _Ref8278 \r \h </w:instrText>
      </w:r>
      <w:r>
        <w:rPr>
          <w:rFonts w:hint="eastAsia"/>
        </w:rPr>
        <w:fldChar w:fldCharType="separate"/>
      </w:r>
      <w:r>
        <w:rPr>
          <w:rFonts w:hint="eastAsia"/>
        </w:rPr>
        <w:t>[65]</w:t>
      </w:r>
      <w:r>
        <w:rPr>
          <w:rFonts w:hint="eastAsia"/>
        </w:rPr>
        <w:fldChar w:fldCharType="end"/>
      </w:r>
      <w:r>
        <w:rPr>
          <w:rFonts w:hint="eastAsia"/>
        </w:rPr>
        <w:t>通过原始样本和增强样本之间的梯度相似性正则化来最大化DNN的神经元覆盖。此外，Wang等人</w:t>
      </w:r>
      <w:r>
        <w:rPr>
          <w:rFonts w:hint="eastAsia"/>
        </w:rPr>
        <w:fldChar w:fldCharType="begin"/>
      </w:r>
      <w:r>
        <w:rPr>
          <w:rFonts w:hint="eastAsia"/>
        </w:rPr>
        <w:instrText xml:space="preserve"> REF _Ref8281 \r \h </w:instrText>
      </w:r>
      <w:r>
        <w:rPr>
          <w:rFonts w:hint="eastAsia"/>
        </w:rPr>
        <w:fldChar w:fldCharType="separate"/>
      </w:r>
      <w:r>
        <w:rPr>
          <w:rFonts w:hint="eastAsia"/>
        </w:rPr>
        <w:t>[66]</w:t>
      </w:r>
      <w:r>
        <w:rPr>
          <w:rFonts w:hint="eastAsia"/>
        </w:rPr>
        <w:fldChar w:fldCharType="end"/>
      </w:r>
      <w:r>
        <w:rPr>
          <w:rFonts w:hint="eastAsia"/>
        </w:rPr>
        <w:t>设计了一种基于梯度滤波的知识提取方法。</w:t>
      </w:r>
    </w:p>
    <w:p>
      <w:pPr>
        <w:rPr>
          <w:rFonts w:eastAsia="华文仿宋"/>
          <w:b/>
          <w:sz w:val="24"/>
          <w:szCs w:val="24"/>
        </w:rPr>
      </w:pPr>
      <w:r>
        <w:rPr>
          <w:rFonts w:hint="eastAsia" w:eastAsia="华文仿宋"/>
          <w:b/>
          <w:sz w:val="24"/>
          <w:szCs w:val="24"/>
        </w:rPr>
        <w:t>2、选题的研究内容、研究目标以及拟解决的关键问题等</w:t>
      </w:r>
    </w:p>
    <w:p>
      <w:pPr>
        <w:rPr>
          <w:rFonts w:eastAsia="华文仿宋"/>
          <w:b/>
          <w:sz w:val="24"/>
          <w:szCs w:val="24"/>
        </w:rPr>
      </w:pPr>
      <w:r>
        <w:rPr>
          <w:rFonts w:eastAsia="华文仿宋"/>
          <w:b/>
          <w:sz w:val="24"/>
          <w:szCs w:val="24"/>
        </w:rPr>
        <w:t>2.1研究内容</w:t>
      </w:r>
    </w:p>
    <w:p>
      <w:pPr>
        <w:widowControl/>
        <w:ind w:firstLine="420" w:firstLine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本课题拟通过</w:t>
      </w:r>
      <w:r>
        <w:rPr>
          <w:rFonts w:hint="eastAsia"/>
          <w:color w:val="000000" w:themeColor="text1"/>
          <w:szCs w:val="21"/>
          <w14:textFill>
            <w14:solidFill>
              <w14:schemeClr w14:val="tx1"/>
            </w14:solidFill>
          </w14:textFill>
        </w:rPr>
        <w:t>基于域泛化方法的深度学习分类网络</w:t>
      </w:r>
      <w:r>
        <w:rPr>
          <w:color w:val="000000" w:themeColor="text1"/>
          <w:szCs w:val="21"/>
          <w14:textFill>
            <w14:solidFill>
              <w14:schemeClr w14:val="tx1"/>
            </w14:solidFill>
          </w14:textFill>
        </w:rPr>
        <w:t>，以此完成</w:t>
      </w:r>
      <w:r>
        <w:rPr>
          <w:rFonts w:hint="eastAsia"/>
          <w:color w:val="000000" w:themeColor="text1"/>
          <w:szCs w:val="21"/>
          <w14:textFill>
            <w14:solidFill>
              <w14:schemeClr w14:val="tx1"/>
            </w14:solidFill>
          </w14:textFill>
        </w:rPr>
        <w:t>跨模态的医疗影像分类任务</w:t>
      </w:r>
      <w:r>
        <w:rPr>
          <w:color w:val="000000" w:themeColor="text1"/>
          <w:szCs w:val="21"/>
          <w14:textFill>
            <w14:solidFill>
              <w14:schemeClr w14:val="tx1"/>
            </w14:solidFill>
          </w14:textFill>
        </w:rPr>
        <w:t>。本课题拟从</w:t>
      </w:r>
      <w:r>
        <w:rPr>
          <w:rFonts w:hint="eastAsia"/>
          <w:color w:val="000000" w:themeColor="text1"/>
          <w:szCs w:val="21"/>
          <w14:textFill>
            <w14:solidFill>
              <w14:schemeClr w14:val="tx1"/>
            </w14:solidFill>
          </w14:textFill>
        </w:rPr>
        <w:t>2</w:t>
      </w:r>
      <w:r>
        <w:rPr>
          <w:color w:val="000000" w:themeColor="text1"/>
          <w:szCs w:val="21"/>
          <w14:textFill>
            <w14:solidFill>
              <w14:schemeClr w14:val="tx1"/>
            </w14:solidFill>
          </w14:textFill>
        </w:rPr>
        <w:t>个方面进行：</w:t>
      </w:r>
    </w:p>
    <w:p>
      <w:pPr>
        <w:widowControl/>
        <w:numPr>
          <w:ilvl w:val="0"/>
          <w:numId w:val="2"/>
        </w:num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在CT模态医疗影像上训练多标签器官分类模型并将其泛化至MR模态数据</w:t>
      </w:r>
    </w:p>
    <w:p>
      <w:pPr>
        <w:widowControl/>
        <w:ind w:firstLine="420" w:firstLineChars="200"/>
      </w:pPr>
      <w:r>
        <w:rPr>
          <w:rFonts w:hint="eastAsia"/>
          <w:color w:val="000000" w:themeColor="text1"/>
          <w:szCs w:val="21"/>
          <w14:textFill>
            <w14:solidFill>
              <w14:schemeClr w14:val="tx1"/>
            </w14:solidFill>
          </w14:textFill>
        </w:rPr>
        <w:t>在完成CT模态腹部医疗影像的多标签分类模型的基础上，结合CT影像数据与MR影像数据的特点与差异，通过增加多维度数据增强的方法，将分类模型泛化到MR影像数据上。</w:t>
      </w:r>
    </w:p>
    <w:p>
      <w:pPr>
        <w:widowControl/>
        <w:numPr>
          <w:ilvl w:val="0"/>
          <w:numId w:val="2"/>
        </w:numPr>
        <w:rPr>
          <w:color w:val="000000" w:themeColor="text1"/>
          <w:szCs w:val="21"/>
          <w14:textFill>
            <w14:solidFill>
              <w14:schemeClr w14:val="tx1"/>
            </w14:solidFill>
          </w14:textFill>
        </w:rPr>
      </w:pPr>
      <w:r>
        <w:rPr>
          <w:rFonts w:hint="eastAsia"/>
          <w:color w:val="000000" w:themeColor="text1"/>
          <w:szCs w:val="21"/>
          <w:lang w:val="en-US" w:eastAsia="zh-CN"/>
          <w14:textFill>
            <w14:solidFill>
              <w14:schemeClr w14:val="tx1"/>
            </w14:solidFill>
          </w14:textFill>
        </w:rPr>
        <w:t>在部分中心的数据上进行MVI分类模型训练并将其泛化至其他中心的数据</w:t>
      </w:r>
    </w:p>
    <w:p>
      <w:pPr>
        <w:widowControl/>
        <w:numPr>
          <w:numId w:val="0"/>
        </w:numPr>
        <w:ind w:leftChars="0" w:firstLine="420" w:firstLineChars="0"/>
        <w:rPr>
          <w:rFonts w:hint="default"/>
          <w:color w:val="000000" w:themeColor="text1"/>
          <w:szCs w:val="21"/>
          <w:lang w:val="en-US"/>
          <w14:textFill>
            <w14:solidFill>
              <w14:schemeClr w14:val="tx1"/>
            </w14:solidFill>
          </w14:textFill>
        </w:rPr>
      </w:pPr>
      <w:r>
        <w:rPr>
          <w:rFonts w:hint="eastAsia"/>
          <w:color w:val="000000" w:themeColor="text1"/>
          <w:szCs w:val="21"/>
          <w:lang w:val="en-US" w:eastAsia="zh-CN"/>
          <w14:textFill>
            <w14:solidFill>
              <w14:schemeClr w14:val="tx1"/>
            </w14:solidFill>
          </w14:textFill>
        </w:rPr>
        <w:t>搭建并训练基于HCC病灶区域的MVI分类网络，在验证数据增强的方法在增强模型泛化性有效的基础上，将该方法应用与多中心数据的MVI分类问题上。</w:t>
      </w:r>
    </w:p>
    <w:p>
      <w:pPr>
        <w:widowControl/>
        <w:numPr>
          <w:ilvl w:val="0"/>
          <w:numId w:val="2"/>
        </w:numPr>
        <w:rPr>
          <w:color w:val="000000" w:themeColor="text1"/>
          <w:szCs w:val="21"/>
          <w14:textFill>
            <w14:solidFill>
              <w14:schemeClr w14:val="tx1"/>
            </w14:solidFill>
          </w14:textFill>
        </w:rPr>
      </w:pPr>
      <w:r>
        <w:rPr>
          <w:rFonts w:hint="eastAsia"/>
          <w:color w:val="000000" w:themeColor="text1"/>
          <w:szCs w:val="21"/>
          <w:lang w:val="en-US" w:eastAsia="zh-CN"/>
          <w14:textFill>
            <w14:solidFill>
              <w14:schemeClr w14:val="tx1"/>
            </w14:solidFill>
          </w14:textFill>
        </w:rPr>
        <w:t>在部分MR序列数据上进行MVI分类模型训练并将其泛化至其他MR影像序列的数据</w:t>
      </w:r>
    </w:p>
    <w:p>
      <w:pPr>
        <w:widowControl/>
        <w:ind w:firstLine="420"/>
        <w:rPr>
          <w:color w:val="000000" w:themeColor="text1"/>
          <w:szCs w:val="21"/>
          <w14:textFill>
            <w14:solidFill>
              <w14:schemeClr w14:val="tx1"/>
            </w14:solidFill>
          </w14:textFill>
        </w:rPr>
      </w:pPr>
      <w:r>
        <w:rPr>
          <w:rFonts w:hint="eastAsia"/>
          <w:color w:val="000000" w:themeColor="text1"/>
          <w:szCs w:val="21"/>
          <w:lang w:val="en-US" w:eastAsia="zh-CN"/>
          <w14:textFill>
            <w14:solidFill>
              <w14:schemeClr w14:val="tx1"/>
            </w14:solidFill>
          </w14:textFill>
        </w:rPr>
        <w:t>在研究内容2的基础上，</w:t>
      </w:r>
      <w:r>
        <w:rPr>
          <w:rFonts w:hint="eastAsia"/>
          <w:color w:val="000000" w:themeColor="text1"/>
          <w:szCs w:val="21"/>
          <w14:textFill>
            <w14:solidFill>
              <w14:schemeClr w14:val="tx1"/>
            </w14:solidFill>
          </w14:textFill>
        </w:rPr>
        <w:t>针对</w:t>
      </w:r>
      <w:r>
        <w:rPr>
          <w:rFonts w:hint="eastAsia"/>
          <w:color w:val="000000" w:themeColor="text1"/>
          <w:szCs w:val="21"/>
          <w:lang w:val="en-US" w:eastAsia="zh-CN"/>
          <w14:textFill>
            <w14:solidFill>
              <w14:schemeClr w14:val="tx1"/>
            </w14:solidFill>
          </w14:textFill>
        </w:rPr>
        <w:t>更加细粒度的跨序列MVI分类问题，</w:t>
      </w:r>
      <w:r>
        <w:rPr>
          <w:rFonts w:hint="eastAsia"/>
        </w:rPr>
        <w:t>为了使用部分序列数据作为训练数据得到泛化性强的分类模型</w:t>
      </w:r>
      <w:r>
        <w:rPr>
          <w:rFonts w:hint="eastAsia"/>
          <w:b/>
        </w:rPr>
        <w:t>，</w:t>
      </w:r>
      <w:r>
        <w:rPr>
          <w:rFonts w:hint="eastAsia"/>
          <w:color w:val="000000" w:themeColor="text1"/>
          <w:szCs w:val="21"/>
          <w14:textFill>
            <w14:solidFill>
              <w14:schemeClr w14:val="tx1"/>
            </w14:solidFill>
          </w14:textFill>
        </w:rPr>
        <w:t>在特征解耦学习方法的基础上，引入特征交叉重建方法，并探究特征解耦方法对跨序列医学影像分类问题的帮助。</w:t>
      </w:r>
    </w:p>
    <w:p>
      <w:pPr>
        <w:widowControl/>
        <w:rPr>
          <w:rFonts w:eastAsia="华文仿宋"/>
          <w:b/>
          <w:sz w:val="24"/>
          <w:szCs w:val="24"/>
        </w:rPr>
      </w:pPr>
      <w:r>
        <w:rPr>
          <w:rFonts w:eastAsia="华文仿宋"/>
          <w:b/>
          <w:sz w:val="24"/>
          <w:szCs w:val="24"/>
        </w:rPr>
        <w:t>2.2研究目标</w:t>
      </w:r>
    </w:p>
    <w:p>
      <w:pPr>
        <w:widowControl/>
        <w:ind w:firstLine="420" w:firstLineChars="2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本课题旨在设计两种用于医疗影像分类的域泛化方法，通过针对性的多维度数据增强，以及基于特征交叉重建的特征解耦算法，提高分类网络的泛化性，一定程度上解决深度学习模型难以泛化至其他域的问题。</w:t>
      </w:r>
    </w:p>
    <w:p>
      <w:pPr>
        <w:rPr>
          <w:rFonts w:eastAsia="华文仿宋"/>
          <w:b/>
          <w:sz w:val="24"/>
          <w:szCs w:val="24"/>
        </w:rPr>
      </w:pPr>
      <w:r>
        <w:rPr>
          <w:rFonts w:eastAsia="华文仿宋"/>
          <w:b/>
          <w:sz w:val="24"/>
          <w:szCs w:val="24"/>
        </w:rPr>
        <w:t>2.3拟解决的关键问题</w:t>
      </w:r>
    </w:p>
    <w:p>
      <w:pPr>
        <w:widowControl/>
        <w:ind w:firstLine="420" w:firstLine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为了</w:t>
      </w:r>
      <w:r>
        <w:rPr>
          <w:rFonts w:hint="eastAsia"/>
          <w:color w:val="000000" w:themeColor="text1"/>
          <w:szCs w:val="21"/>
          <w:lang w:val="en-US" w:eastAsia="zh-CN"/>
          <w14:textFill>
            <w14:solidFill>
              <w14:schemeClr w14:val="tx1"/>
            </w14:solidFill>
          </w14:textFill>
        </w:rPr>
        <w:t>构建能够泛化到未见域的医疗影像分类算法模型</w:t>
      </w:r>
      <w:r>
        <w:rPr>
          <w:color w:val="000000" w:themeColor="text1"/>
          <w:szCs w:val="21"/>
          <w14:textFill>
            <w14:solidFill>
              <w14:schemeClr w14:val="tx1"/>
            </w14:solidFill>
          </w14:textFill>
        </w:rPr>
        <w:t>，本课题拟解决的关键问题主要基于以下3个方面：</w:t>
      </w:r>
    </w:p>
    <w:p>
      <w:pPr>
        <w:widowControl/>
        <w:numPr>
          <w:ilvl w:val="0"/>
          <w:numId w:val="3"/>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如何</w:t>
      </w:r>
      <w:r>
        <w:rPr>
          <w:rFonts w:hint="eastAsia"/>
          <w:color w:val="000000" w:themeColor="text1"/>
          <w:szCs w:val="21"/>
          <w14:textFill>
            <w14:solidFill>
              <w14:schemeClr w14:val="tx1"/>
            </w14:solidFill>
          </w14:textFill>
        </w:rPr>
        <w:t>解决</w:t>
      </w:r>
      <w:r>
        <w:rPr>
          <w:rFonts w:hint="eastAsia"/>
          <w:color w:val="000000" w:themeColor="text1"/>
          <w:szCs w:val="21"/>
          <w:lang w:val="en-US" w:eastAsia="zh-CN"/>
          <w14:textFill>
            <w14:solidFill>
              <w14:schemeClr w14:val="tx1"/>
            </w14:solidFill>
          </w14:textFill>
        </w:rPr>
        <w:t>CT与MR影像域间差异大，模型难以泛化的问题</w:t>
      </w:r>
    </w:p>
    <w:p>
      <w:pPr>
        <w:widowControl/>
        <w:numPr>
          <w:ilvl w:val="0"/>
          <w:numId w:val="0"/>
        </w:numPr>
        <w:ind w:leftChars="0" w:firstLine="420" w:firstLineChars="0"/>
        <w:rPr>
          <w:rFonts w:hint="default"/>
          <w:color w:val="000000" w:themeColor="text1"/>
          <w:szCs w:val="21"/>
          <w:lang w:val="en-US"/>
          <w14:textFill>
            <w14:solidFill>
              <w14:schemeClr w14:val="tx1"/>
            </w14:solidFill>
          </w14:textFill>
        </w:rPr>
      </w:pPr>
      <w:r>
        <w:rPr>
          <w:rFonts w:hint="eastAsia"/>
          <w:color w:val="000000" w:themeColor="text1"/>
          <w:szCs w:val="21"/>
          <w:lang w:eastAsia="zh-CN"/>
          <w14:textFill>
            <w14:solidFill>
              <w14:schemeClr w14:val="tx1"/>
            </w14:solidFill>
          </w14:textFill>
        </w:rPr>
        <w:t>在医学影像分析中，CT（计算机断层扫描）和MR（磁共振成像）是两种非常重要的图像类型。然而，由于它们之间存在的固有差异，例如扫描方式、图像分辨率、噪声水平等，使得在同一个模型中同时处理这两种图像类型变得非常困难。这往往会导致模型在一种图像类型上的表现优秀，但在另一种图像类型上表现糟糕，从而限制了模型的泛化能力。</w:t>
      </w:r>
      <w:r>
        <w:rPr>
          <w:rFonts w:hint="eastAsia"/>
          <w:color w:val="000000" w:themeColor="text1"/>
          <w:szCs w:val="21"/>
          <w:lang w:val="en-US" w:eastAsia="zh-CN"/>
          <w14:textFill>
            <w14:solidFill>
              <w14:schemeClr w14:val="tx1"/>
            </w14:solidFill>
          </w14:textFill>
        </w:rPr>
        <w:t>如何只利用CT模态的影像数据训练出能够泛化到MR模态影像数据的模型是本研究的一个重要问题。</w:t>
      </w:r>
    </w:p>
    <w:p>
      <w:pPr>
        <w:pStyle w:val="12"/>
        <w:widowControl/>
        <w:numPr>
          <w:ilvl w:val="0"/>
          <w:numId w:val="3"/>
        </w:numPr>
        <w:ind w:firstLineChars="0"/>
        <w:rPr>
          <w:rFonts w:hint="default"/>
          <w:color w:val="000000" w:themeColor="text1"/>
          <w:szCs w:val="21"/>
          <w:lang w:val="en-US"/>
          <w14:textFill>
            <w14:solidFill>
              <w14:schemeClr w14:val="tx1"/>
            </w14:solidFill>
          </w14:textFill>
        </w:rPr>
      </w:pPr>
      <w:r>
        <w:rPr>
          <w:rFonts w:hint="eastAsia"/>
        </w:rPr>
        <w:t>如何</w:t>
      </w:r>
      <w:r>
        <w:rPr>
          <w:rFonts w:hint="eastAsia"/>
          <w:lang w:val="en-US" w:eastAsia="zh-CN"/>
        </w:rPr>
        <w:t>设计神经网络提取MR影像HCC区域的MVI类别信息</w:t>
      </w:r>
    </w:p>
    <w:p>
      <w:pPr>
        <w:widowControl/>
        <w:ind w:firstLine="420" w:firstLineChars="200"/>
        <w:rPr>
          <w:rFonts w:hint="default" w:eastAsia="宋体"/>
          <w:color w:val="000000" w:themeColor="text1"/>
          <w:szCs w:val="21"/>
          <w:lang w:val="en-US" w:eastAsia="zh-CN"/>
          <w14:textFill>
            <w14:solidFill>
              <w14:schemeClr w14:val="tx1"/>
            </w14:solidFill>
          </w14:textFill>
        </w:rPr>
      </w:pPr>
      <w:r>
        <w:rPr>
          <w:rFonts w:hint="eastAsia"/>
        </w:rPr>
        <w:t>以肝细胞癌（HCC）为代表的肝脏局灶性病变是一种原发性肝脏疾病，临床认为手术切除和移植是目前治疗肝细胞癌的最佳选择，但即使如此，肝细胞癌仍具有复发率高、预后效果差等特点。而MVI被认为是肝癌切除或移植患者早期复发和长期预后不良的重要因素。因此，在HCC患者术前评估是否存在MVI具有非常重要的临床价值。</w:t>
      </w:r>
      <w:r>
        <w:rPr>
          <w:rFonts w:hint="eastAsia"/>
          <w:lang w:val="en-US" w:eastAsia="zh-CN"/>
        </w:rPr>
        <w:t>如何使用深度学习网络准确高效地对HCC区域做出是否发生MVI的判断尤为重要。</w:t>
      </w:r>
    </w:p>
    <w:p>
      <w:pPr>
        <w:widowControl/>
        <w:numPr>
          <w:ilvl w:val="0"/>
          <w:numId w:val="3"/>
        </w:num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如何</w:t>
      </w:r>
      <w:r>
        <w:rPr>
          <w:rFonts w:hint="eastAsia"/>
          <w:color w:val="000000" w:themeColor="text1"/>
          <w:szCs w:val="21"/>
          <w:lang w:val="en-US" w:eastAsia="zh-CN"/>
          <w14:textFill>
            <w14:solidFill>
              <w14:schemeClr w14:val="tx1"/>
            </w14:solidFill>
          </w14:textFill>
        </w:rPr>
        <w:t>利用数据增强的学习方法将MVI分类网络泛化至其他中心数据</w:t>
      </w:r>
      <w:r>
        <w:rPr>
          <w:rFonts w:hint="eastAsia"/>
          <w:color w:val="000000" w:themeColor="text1"/>
          <w:szCs w:val="21"/>
          <w14:textFill>
            <w14:solidFill>
              <w14:schemeClr w14:val="tx1"/>
            </w14:solidFill>
          </w14:textFill>
        </w:rPr>
        <w:t>的问题</w:t>
      </w:r>
    </w:p>
    <w:p>
      <w:pPr>
        <w:numPr>
          <w:ilvl w:val="0"/>
          <w:numId w:val="0"/>
        </w:numPr>
        <w:ind w:leftChars="0" w:firstLine="420" w:firstLineChars="0"/>
        <w:rPr>
          <w:rFonts w:hint="eastAsia"/>
          <w:lang w:val="en-US" w:eastAsia="zh-CN"/>
        </w:rPr>
      </w:pPr>
      <w:r>
        <w:rPr>
          <w:rFonts w:hint="eastAsia"/>
          <w:lang w:val="en-US" w:eastAsia="zh-CN"/>
        </w:rPr>
        <w:t>由于影像采集设备、操作方法等因素的不同，来自多中心的医疗影像数据也存在一定的域偏移。如果不考虑多中心数据的域偏移问题，在单个中心的数据上进行模型训练，直接用于其他中心的数据时难免会出现模型性能下降的问题。因此，使用域泛化方法来提高模型对与多中心数据的泛化性有着重要的价值。</w:t>
      </w:r>
    </w:p>
    <w:p>
      <w:pPr>
        <w:widowControl/>
        <w:numPr>
          <w:ilvl w:val="0"/>
          <w:numId w:val="3"/>
        </w:numPr>
        <w:rPr>
          <w:rFonts w:hint="eastAsia"/>
          <w:lang w:val="en-US" w:eastAsia="zh-CN"/>
        </w:rPr>
      </w:pPr>
      <w:r>
        <w:rPr>
          <w:rFonts w:hint="eastAsia"/>
          <w:color w:val="000000" w:themeColor="text1"/>
          <w:szCs w:val="21"/>
          <w14:textFill>
            <w14:solidFill>
              <w14:schemeClr w14:val="tx1"/>
            </w14:solidFill>
          </w14:textFill>
        </w:rPr>
        <w:t>如何</w:t>
      </w:r>
      <w:r>
        <w:rPr>
          <w:rFonts w:hint="eastAsia"/>
          <w:color w:val="000000" w:themeColor="text1"/>
          <w:szCs w:val="21"/>
          <w:lang w:val="en-US" w:eastAsia="zh-CN"/>
          <w14:textFill>
            <w14:solidFill>
              <w14:schemeClr w14:val="tx1"/>
            </w14:solidFill>
          </w14:textFill>
        </w:rPr>
        <w:t>利用特征解耦的学习方法将MVI分类网络泛化至其他序列</w:t>
      </w:r>
      <w:r>
        <w:rPr>
          <w:rFonts w:hint="eastAsia"/>
          <w:color w:val="000000" w:themeColor="text1"/>
          <w:szCs w:val="21"/>
          <w14:textFill>
            <w14:solidFill>
              <w14:schemeClr w14:val="tx1"/>
            </w14:solidFill>
          </w14:textFill>
        </w:rPr>
        <w:t>的问题</w:t>
      </w:r>
    </w:p>
    <w:p>
      <w:pPr>
        <w:widowControl/>
        <w:numPr>
          <w:ilvl w:val="0"/>
          <w:numId w:val="0"/>
        </w:numPr>
        <w:ind w:leftChars="0" w:firstLine="420" w:firstLineChars="0"/>
        <w:rPr>
          <w:rFonts w:hint="eastAsia"/>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在完成MVI的分类网络设计的基础上，如何添加基于特征交叉重建的特征解耦方法，将单序列数据上学到的类别信息泛化到其他未见序列数据，减少域间差异信息对分类模型带来的干扰，提高原模型的泛化性。</w:t>
      </w:r>
    </w:p>
    <w:p>
      <w:pPr>
        <w:numPr>
          <w:ilvl w:val="0"/>
          <w:numId w:val="0"/>
        </w:numPr>
        <w:ind w:leftChars="0" w:firstLine="420" w:firstLineChars="0"/>
        <w:rPr>
          <w:rFonts w:hint="default"/>
          <w:lang w:val="en-US" w:eastAsia="zh-CN"/>
        </w:rPr>
      </w:pPr>
    </w:p>
    <w:p>
      <w:pPr>
        <w:widowControl/>
        <w:numPr>
          <w:ilvl w:val="0"/>
          <w:numId w:val="0"/>
        </w:numPr>
        <w:ind w:leftChars="0" w:firstLine="420" w:firstLineChars="0"/>
        <w:rPr>
          <w:rFonts w:hint="default"/>
          <w:color w:val="000000" w:themeColor="text1"/>
          <w:szCs w:val="21"/>
          <w:lang w:val="en-US" w:eastAsia="zh-CN"/>
          <w14:textFill>
            <w14:solidFill>
              <w14:schemeClr w14:val="tx1"/>
            </w14:solidFill>
          </w14:textFill>
        </w:rPr>
      </w:pPr>
    </w:p>
    <w:p>
      <w:pPr>
        <w:ind w:firstLine="420" w:firstLineChars="0"/>
        <w:rPr>
          <w:rFonts w:hint="eastAsia" w:eastAsia="华文仿宋"/>
          <w:b/>
          <w:sz w:val="24"/>
          <w:szCs w:val="24"/>
          <w:lang w:val="en-US" w:eastAsia="zh-CN"/>
        </w:rPr>
      </w:pPr>
    </w:p>
    <w:p>
      <w:pPr>
        <w:rPr>
          <w:rFonts w:eastAsia="华文仿宋"/>
          <w:b/>
          <w:sz w:val="24"/>
          <w:szCs w:val="24"/>
        </w:rPr>
      </w:pPr>
      <w:r>
        <w:rPr>
          <w:rFonts w:eastAsia="华文仿宋"/>
          <w:b/>
          <w:sz w:val="24"/>
          <w:szCs w:val="24"/>
        </w:rPr>
        <w:t>3、拟采取的研究方案（研究思路、技术路线或研究方法）及可行性分析</w:t>
      </w:r>
    </w:p>
    <w:p>
      <w:pPr>
        <w:rPr>
          <w:rFonts w:eastAsia="华文仿宋"/>
          <w:b/>
          <w:sz w:val="24"/>
          <w:szCs w:val="24"/>
        </w:rPr>
      </w:pPr>
      <w:r>
        <w:rPr>
          <w:rFonts w:eastAsia="华文仿宋"/>
          <w:b/>
          <w:sz w:val="24"/>
          <w:szCs w:val="24"/>
        </w:rPr>
        <w:t>3.1研究思路</w:t>
      </w:r>
    </w:p>
    <w:p>
      <w:pPr>
        <w:ind w:firstLine="420" w:firstLineChars="0"/>
        <w:rPr>
          <w:rFonts w:hint="default" w:eastAsia="华文仿宋"/>
          <w:b/>
          <w:sz w:val="24"/>
          <w:szCs w:val="24"/>
          <w:lang w:val="en-US" w:eastAsia="zh-CN"/>
        </w:rPr>
      </w:pPr>
      <w:r>
        <w:rPr>
          <w:rFonts w:hint="eastAsia" w:eastAsia="华文仿宋"/>
          <w:b/>
          <w:sz w:val="24"/>
          <w:szCs w:val="24"/>
          <w:lang w:val="en-US" w:eastAsia="zh-CN"/>
        </w:rPr>
        <w:t>1.基于数据增强的CT-MR跨模态腹部器官多标签分类模型</w:t>
      </w:r>
    </w:p>
    <w:p>
      <w:pPr>
        <w:ind w:firstLine="420"/>
        <w:rPr>
          <w:rFonts w:hint="eastAsia"/>
          <w:lang w:val="en-US" w:eastAsia="zh-CN"/>
        </w:rPr>
      </w:pPr>
      <w:r>
        <w:rPr>
          <w:rFonts w:hint="eastAsia"/>
          <w:lang w:val="en-US" w:eastAsia="zh-CN"/>
        </w:rPr>
        <w:t>(1)</w:t>
      </w:r>
      <w:r>
        <w:rPr>
          <w:rFonts w:hint="eastAsia"/>
        </w:rPr>
        <w:t>.首先</w:t>
      </w:r>
      <w:r>
        <w:rPr>
          <w:rFonts w:hint="eastAsia"/>
          <w:lang w:val="en-US" w:eastAsia="zh-CN"/>
        </w:rPr>
        <w:t>整理该任务所使用数据集：total segmentator数据集(CT模态)，AMOS数据集(MR模态)和CHAOS数据集(MR模态)，其中total segmentator数据集作为训练集，AMOS数据集和CHAOS数据集作为测试集以验证模型泛化性。</w:t>
      </w:r>
    </w:p>
    <w:p>
      <w:pPr>
        <w:ind w:firstLine="420"/>
        <w:rPr>
          <w:rFonts w:hint="eastAsia"/>
          <w:lang w:val="en-US" w:eastAsia="zh-CN"/>
        </w:rPr>
      </w:pPr>
      <w:r>
        <w:rPr>
          <w:rFonts w:hint="eastAsia"/>
          <w:lang w:val="en-US" w:eastAsia="zh-CN"/>
        </w:rPr>
        <w:t>(2).在使用CT影像数据进行腹部器官多标签分类时，增加基于分布重排的数据增强等增强方法，在仅使用单模态影像数据的情况下，使得模型能够避免不同成像方式带来的域间差异，学到更多腹部器官多标签分类任务关注的形状信息，从而使得模型在训练阶段未见的MR模态影像数据上能够准确高效地分辨出器官类别，提高模型地泛化性。</w:t>
      </w:r>
    </w:p>
    <w:p>
      <w:pPr>
        <w:ind w:firstLine="420" w:firstLineChars="0"/>
        <w:rPr>
          <w:rFonts w:hint="default" w:eastAsia="华文仿宋"/>
          <w:b/>
          <w:sz w:val="24"/>
          <w:szCs w:val="24"/>
          <w:lang w:val="en-US" w:eastAsia="zh-CN"/>
        </w:rPr>
      </w:pPr>
      <w:r>
        <w:rPr>
          <w:rFonts w:hint="eastAsia" w:eastAsia="华文仿宋"/>
          <w:b/>
          <w:sz w:val="24"/>
          <w:szCs w:val="24"/>
          <w:lang w:val="en-US" w:eastAsia="zh-CN"/>
        </w:rPr>
        <w:t>2.基于数据增强的多中心MVI泛化分类模型</w:t>
      </w:r>
    </w:p>
    <w:p>
      <w:pPr>
        <w:ind w:firstLine="420"/>
        <w:rPr>
          <w:rFonts w:hint="eastAsia"/>
          <w:lang w:val="en-US" w:eastAsia="zh-CN"/>
        </w:rPr>
      </w:pPr>
      <w:r>
        <w:rPr>
          <w:rFonts w:hint="eastAsia"/>
          <w:lang w:val="en-US" w:eastAsia="zh-CN"/>
        </w:rPr>
        <w:t>(1)</w:t>
      </w:r>
      <w:r>
        <w:rPr>
          <w:rFonts w:hint="eastAsia"/>
        </w:rPr>
        <w:t>.</w:t>
      </w:r>
      <w:r>
        <w:rPr>
          <w:rFonts w:hint="eastAsia"/>
          <w:lang w:val="en-US" w:eastAsia="zh-CN"/>
        </w:rPr>
        <w:t>整理该任务所用数据集，该数据集由首都医科大学附属友谊医院收集整理，来自浙大邵逸夫医院、武汉大学中南医院等多个中心，序列包括T1、T2、DWI等多个序列，目前正在进行HCC的ROI标注工作。</w:t>
      </w:r>
    </w:p>
    <w:p>
      <w:pPr>
        <w:ind w:firstLine="420"/>
        <w:rPr>
          <w:rFonts w:hint="default"/>
          <w:lang w:val="en-US" w:eastAsia="zh-CN"/>
        </w:rPr>
      </w:pPr>
      <w:r>
        <w:rPr>
          <w:rFonts w:hint="eastAsia"/>
          <w:lang w:val="en-US" w:eastAsia="zh-CN"/>
        </w:rPr>
        <w:t>(2)</w:t>
      </w:r>
      <w:r>
        <w:rPr>
          <w:rFonts w:hint="eastAsia"/>
        </w:rPr>
        <w:t>.</w:t>
      </w:r>
      <w:r>
        <w:rPr>
          <w:rFonts w:hint="eastAsia"/>
          <w:lang w:val="en-US" w:eastAsia="zh-CN"/>
        </w:rPr>
        <w:t>设计用于MVI二分类模型，并加入研究1中提出的基于分布重排数据增强方法，以初步实现基于HCC区域的MVI二分类算法，并使用数据增强方法将其泛化至多中心的数据。</w:t>
      </w:r>
    </w:p>
    <w:p>
      <w:pPr>
        <w:ind w:firstLine="420" w:firstLineChars="0"/>
        <w:rPr>
          <w:rFonts w:hint="default"/>
          <w:lang w:val="en-US" w:eastAsia="zh-CN"/>
        </w:rPr>
      </w:pPr>
      <w:r>
        <w:rPr>
          <w:rFonts w:hint="eastAsia" w:eastAsia="华文仿宋"/>
          <w:b/>
          <w:sz w:val="24"/>
          <w:szCs w:val="24"/>
          <w:lang w:val="en-US" w:eastAsia="zh-CN"/>
        </w:rPr>
        <w:t>3.基于特征解耦的MR影像跨序列MVI泛化分类模型</w:t>
      </w:r>
    </w:p>
    <w:p>
      <w:pPr>
        <w:ind w:firstLine="420" w:firstLineChars="0"/>
        <w:rPr>
          <w:rFonts w:hint="default" w:eastAsia="宋体"/>
          <w:lang w:val="en-US" w:eastAsia="zh-CN"/>
        </w:rPr>
      </w:pPr>
      <w:r>
        <w:rPr>
          <w:rFonts w:hint="eastAsia"/>
          <w:lang w:val="en-US" w:eastAsia="zh-CN"/>
        </w:rPr>
        <w:t>(1)</w:t>
      </w:r>
      <w:r>
        <w:rPr>
          <w:rFonts w:hint="eastAsia"/>
        </w:rPr>
        <w:t>.</w:t>
      </w:r>
      <w:r>
        <w:rPr>
          <w:rFonts w:hint="eastAsia"/>
          <w:lang w:val="en-US" w:eastAsia="zh-CN"/>
        </w:rPr>
        <w:t>对于更加细粒度的跨序列MVI分类任务来说，仅使用基于数据增强的域泛化方法的泛化效果可能不够，因此需要引入更加深度有效的域泛化方法。在研究2中实现的MVI二分类模型的基础上添加基于特征交叉重建的特征解耦模块，将特征提取器提取的特征解耦为风格相关特征和内容相关特征，以避免风格因素对分类结果的影响，提高模型的泛化性，使其能够在未见序列上仍能给出准确的分类预测。</w:t>
      </w:r>
    </w:p>
    <w:p>
      <w:pPr>
        <w:rPr>
          <w:rFonts w:eastAsia="华文仿宋"/>
          <w:b/>
          <w:sz w:val="24"/>
          <w:szCs w:val="24"/>
        </w:rPr>
      </w:pPr>
      <w:r>
        <w:rPr>
          <w:rFonts w:eastAsia="华文仿宋"/>
          <w:b/>
          <w:sz w:val="24"/>
          <w:szCs w:val="24"/>
        </w:rPr>
        <w:t>3.2技术路线</w:t>
      </w:r>
    </w:p>
    <w:p>
      <w:pPr>
        <w:rPr>
          <w:b/>
        </w:rPr>
      </w:pPr>
      <w:r>
        <w:rPr>
          <w:rFonts w:hint="eastAsia"/>
          <w:b/>
        </w:rPr>
        <w:t>(</w:t>
      </w:r>
      <w:r>
        <w:rPr>
          <w:b/>
        </w:rPr>
        <w:t>1</w:t>
      </w:r>
      <w:r>
        <w:rPr>
          <w:rFonts w:hint="eastAsia"/>
          <w:b/>
        </w:rPr>
        <w:t>)</w:t>
      </w:r>
      <w:r>
        <w:rPr>
          <w:b/>
        </w:rPr>
        <w:t xml:space="preserve"> </w:t>
      </w:r>
      <w:r>
        <w:rPr>
          <w:rFonts w:hint="eastAsia"/>
          <w:b/>
        </w:rPr>
        <w:t>构建用于</w:t>
      </w:r>
      <w:r>
        <w:rPr>
          <w:rFonts w:hint="eastAsia"/>
          <w:b/>
          <w:lang w:val="en-US" w:eastAsia="zh-CN"/>
        </w:rPr>
        <w:t>腹部器官多标签分类任务</w:t>
      </w:r>
      <w:r>
        <w:rPr>
          <w:rFonts w:hint="eastAsia"/>
          <w:b/>
        </w:rPr>
        <w:t>的</w:t>
      </w:r>
      <w:r>
        <w:rPr>
          <w:rFonts w:hint="eastAsia"/>
          <w:b/>
          <w:lang w:val="en-US" w:eastAsia="zh-CN"/>
        </w:rPr>
        <w:t>CT与</w:t>
      </w:r>
      <w:r>
        <w:rPr>
          <w:rFonts w:hint="eastAsia"/>
          <w:b/>
        </w:rPr>
        <w:t>MRI医学影像数据集以及数据预处理</w:t>
      </w:r>
    </w:p>
    <w:p>
      <w:pPr>
        <w:ind w:firstLine="420"/>
        <w:rPr>
          <w:rFonts w:hint="eastAsia"/>
          <w:lang w:val="en-US" w:eastAsia="zh-CN"/>
        </w:rPr>
      </w:pPr>
      <w:r>
        <w:rPr>
          <w:rFonts w:hint="eastAsia"/>
          <w:lang w:val="en-US" w:eastAsia="zh-CN"/>
        </w:rPr>
        <w:t>数据分为两部分，一部分</w:t>
      </w:r>
      <w:r>
        <w:rPr>
          <w:rFonts w:hint="eastAsia"/>
          <w:lang w:val="en-US" w:eastAsia="zh-CN"/>
        </w:rPr>
        <w:t>是CT影像数据，使用了TotalSegmentator开源数据集。TotalSegmentator 是目前三维医学图像分割领域的最大公开数据集，包括 1204 张 CT 图像，覆盖全身的 104 种解剖结构。与大多数仅聚焦于部分器官且数据量有限的数据集不同，TotalSegmentator 提供了前所未有的数据规模和多样性，更好地适应了临床的多变场景。此数据集不仅覆盖了常见器官，还标注了其他数据集中罕见的结构，为模型研究和优化提供了坚实基础；另一部分数据是MR影像数据，包括CHAOS(</w:t>
      </w:r>
      <w:r>
        <w:rPr>
          <w:rFonts w:hint="default"/>
          <w:lang w:val="en-US" w:eastAsia="zh-CN"/>
        </w:rPr>
        <w:t>Combined (CT-MR) Healthy Abdominal Organ Segmentation Challenge Data</w:t>
      </w:r>
      <w:r>
        <w:rPr>
          <w:rFonts w:hint="eastAsia"/>
          <w:lang w:val="en-US" w:eastAsia="zh-CN"/>
        </w:rPr>
        <w:t>)数据集和AMOS(</w:t>
      </w:r>
      <w:r>
        <w:rPr>
          <w:rFonts w:hint="default"/>
          <w:lang w:val="en-US" w:eastAsia="zh-CN"/>
        </w:rPr>
        <w:t>Multi-Modality Abdominal Multi-Organ Segmentation Challenge 2022</w:t>
      </w:r>
      <w:r>
        <w:rPr>
          <w:rFonts w:hint="eastAsia"/>
          <w:lang w:val="en-US" w:eastAsia="zh-CN"/>
        </w:rPr>
        <w:t>)数据集两个开源数据集。CHAOS数据集中共有10例病例数据，包括T1 in 、T1 out和T2三个MR序列；AMOS数据集提供了来自多中心、多供应商、多模态、多期、多疾病患者的500个CT和100个MR扫描，每个扫描都有15个腹部器官的体素水平标注。相较于以往的医学图像分析数据集，AMOS在确保了较大数据量的同时，提供了多达15种腹部器官的精细标注，具有很高的临床价值。</w:t>
      </w:r>
    </w:p>
    <w:p>
      <w:pPr>
        <w:ind w:firstLine="420" w:firstLineChars="0"/>
        <w:jc w:val="left"/>
      </w:pPr>
      <w:r>
        <w:rPr>
          <w:rFonts w:hint="eastAsia"/>
          <w:lang w:val="en-US" w:eastAsia="zh-CN"/>
        </w:rPr>
        <w:t>数据预处理方面，由于上述数据集并未直接提供器官类别标签，但是提供了各个器官的分割mask标签，因此需要将分割mask标签转换为类别标签。具体做法是对数据切片逐个遍历器官分割标签是否存在，如果存在则说明该切片上含有当前器官，反之亦然。此外，还需要对影像数据进行归一化处理，以便后续进行模型训练。</w:t>
      </w:r>
    </w:p>
    <w:p>
      <w:pPr>
        <w:numPr>
          <w:ilvl w:val="0"/>
          <w:numId w:val="4"/>
        </w:numPr>
        <w:rPr>
          <w:rFonts w:hint="default"/>
          <w:b/>
          <w:lang w:val="en-US" w:eastAsia="zh-CN"/>
        </w:rPr>
      </w:pPr>
      <w:r>
        <w:rPr>
          <w:rFonts w:hint="eastAsia"/>
          <w:b/>
          <w:lang w:val="en-US" w:eastAsia="zh-CN"/>
        </w:rPr>
        <w:t>基于数据增强的CT-MR腹部器官多标签分类的域泛化方法</w:t>
      </w:r>
    </w:p>
    <w:p>
      <w:pPr>
        <w:ind w:firstLine="420"/>
        <w:rPr>
          <w:rFonts w:hint="eastAsia"/>
          <w:lang w:val="en-US" w:eastAsia="zh-CN"/>
        </w:rPr>
      </w:pPr>
      <w:r>
        <w:rPr>
          <w:rFonts w:hint="eastAsia"/>
          <w:lang w:val="en-US" w:eastAsia="zh-CN"/>
        </w:rPr>
        <w:t>本课题的第一个任务旨在解决这样一个问题，如下图所示：如何仅使用CT影像数据，训练出能够泛化到MR影像数据的腹部器官多标签分类模型。</w:t>
      </w:r>
    </w:p>
    <w:p>
      <w:pPr>
        <w:ind w:firstLine="420"/>
      </w:pPr>
      <w:r>
        <w:drawing>
          <wp:inline distT="0" distB="0" distL="114300" distR="114300">
            <wp:extent cx="5266055" cy="1984375"/>
            <wp:effectExtent l="0" t="0" r="10795" b="158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4"/>
                    <a:stretch>
                      <a:fillRect/>
                    </a:stretch>
                  </pic:blipFill>
                  <pic:spPr>
                    <a:xfrm>
                      <a:off x="0" y="0"/>
                      <a:ext cx="5266055" cy="1984375"/>
                    </a:xfrm>
                    <a:prstGeom prst="rect">
                      <a:avLst/>
                    </a:prstGeom>
                    <a:noFill/>
                    <a:ln>
                      <a:noFill/>
                    </a:ln>
                  </pic:spPr>
                </pic:pic>
              </a:graphicData>
            </a:graphic>
          </wp:inline>
        </w:drawing>
      </w:r>
    </w:p>
    <w:p>
      <w:pPr>
        <w:ind w:firstLine="420"/>
        <w:jc w:val="center"/>
        <w:rPr>
          <w:rFonts w:hint="default" w:eastAsia="宋体"/>
          <w:lang w:val="en-US" w:eastAsia="zh-CN"/>
        </w:rPr>
      </w:pPr>
      <w:r>
        <w:rPr>
          <w:rFonts w:hint="eastAsia"/>
          <w:lang w:val="en-US" w:eastAsia="zh-CN"/>
        </w:rPr>
        <w:t>图1 CT-MR腹部器官多标签分类任务模型图</w:t>
      </w:r>
    </w:p>
    <w:p>
      <w:pPr>
        <w:ind w:firstLine="420" w:firstLineChars="0"/>
        <w:rPr>
          <w:rFonts w:hint="eastAsia"/>
          <w:lang w:val="en-US" w:eastAsia="zh-CN"/>
        </w:rPr>
      </w:pPr>
      <w:r>
        <w:rPr>
          <w:rFonts w:hint="eastAsia"/>
          <w:lang w:val="en-US" w:eastAsia="zh-CN"/>
        </w:rPr>
        <w:t>由于CT影像与MR影像的成像原理不同，呈现在图像上的效果有着很大差异，因此无法直接将在CT影像上训练好的模型直接应用于MR影像数据。本课题据此提出了基于数据增强的方法来提高模型泛化性，同时作为简单直接的域泛化方法，数据增强也无需带来较大的计算开支，较为经济。本课题提出的分布重排数据增强方法示意图如下：</w:t>
      </w:r>
    </w:p>
    <w:p>
      <w:pPr>
        <w:ind w:firstLine="420" w:firstLineChars="0"/>
      </w:pPr>
      <w:r>
        <w:drawing>
          <wp:inline distT="0" distB="0" distL="114300" distR="114300">
            <wp:extent cx="4695190" cy="2319020"/>
            <wp:effectExtent l="0" t="0" r="10160" b="508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5"/>
                    <a:stretch>
                      <a:fillRect/>
                    </a:stretch>
                  </pic:blipFill>
                  <pic:spPr>
                    <a:xfrm>
                      <a:off x="0" y="0"/>
                      <a:ext cx="4695190" cy="2319020"/>
                    </a:xfrm>
                    <a:prstGeom prst="rect">
                      <a:avLst/>
                    </a:prstGeom>
                  </pic:spPr>
                </pic:pic>
              </a:graphicData>
            </a:graphic>
          </wp:inline>
        </w:drawing>
      </w:r>
    </w:p>
    <w:p>
      <w:pPr>
        <w:ind w:firstLine="420"/>
        <w:jc w:val="center"/>
        <w:rPr>
          <w:rFonts w:hint="default" w:eastAsia="宋体"/>
          <w:lang w:val="en-US" w:eastAsia="zh-CN"/>
        </w:rPr>
      </w:pPr>
      <w:r>
        <w:rPr>
          <w:rFonts w:hint="eastAsia"/>
          <w:lang w:val="en-US" w:eastAsia="zh-CN"/>
        </w:rPr>
        <w:t>图2 基于分布重排的数据增强方法效果示意图</w:t>
      </w:r>
    </w:p>
    <w:p>
      <w:pPr>
        <w:ind w:firstLine="420" w:firstLineChars="0"/>
      </w:pPr>
    </w:p>
    <w:p>
      <w:pPr>
        <w:ind w:firstLine="420" w:firstLineChars="0"/>
      </w:pPr>
      <w:r>
        <w:rPr>
          <w:rFonts w:hint="default"/>
          <w:lang w:val="en-US" w:eastAsia="zh-CN"/>
        </w:rPr>
        <w:t>该模块的原理是先将原始图像的数值分布随机分块，再通过随机打乱规则来对图像分布进行调换，根据分块数目不同产生的增强图像效果如图所示。该增强模块的作用是通过打乱图像的数值分布，使得网络更加关注器官的形状信息，而并非纹理信息。而CT与MR影像中器官的形状信息相近，该增强模块可以提升网络对MR影像器官的识别能力。</w:t>
      </w:r>
    </w:p>
    <w:p>
      <w:pPr>
        <w:numPr>
          <w:ilvl w:val="0"/>
          <w:numId w:val="4"/>
        </w:numPr>
        <w:rPr>
          <w:b/>
        </w:rPr>
      </w:pPr>
      <w:r>
        <w:rPr>
          <w:rFonts w:hint="eastAsia"/>
          <w:b/>
        </w:rPr>
        <w:t>构建用于</w:t>
      </w:r>
      <w:r>
        <w:rPr>
          <w:rFonts w:hint="eastAsia"/>
          <w:b/>
          <w:lang w:val="en-US" w:eastAsia="zh-CN"/>
        </w:rPr>
        <w:t>MVI分类的</w:t>
      </w:r>
      <w:r>
        <w:rPr>
          <w:rFonts w:hint="eastAsia"/>
          <w:b/>
        </w:rPr>
        <w:t>医学影像数据集</w:t>
      </w:r>
    </w:p>
    <w:p>
      <w:pPr>
        <w:jc w:val="left"/>
        <w:rPr>
          <w:rFonts w:hint="default"/>
          <w:lang w:val="en-US" w:eastAsia="zh-CN"/>
        </w:rPr>
      </w:pPr>
      <w:r>
        <w:tab/>
      </w:r>
      <w:r>
        <w:rPr>
          <w:rFonts w:hint="eastAsia"/>
          <w:lang w:val="en-US" w:eastAsia="zh-CN"/>
        </w:rPr>
        <w:t>整理该任务所用数据集，该数据集由首都医科大学附属友谊医院收集整理，来自浙大邵逸夫医院、武汉大学中南医院等多个中心，序列包括T1、T2、DWI等多个序列，目前正在进行HCC的ROI标注工作。本章所采用的实验数据由首都医科大学附属北京友谊医院放射科收集和标</w:t>
      </w:r>
      <w:r>
        <w:rPr>
          <w:rFonts w:hint="eastAsia"/>
          <w:lang w:val="en-US" w:eastAsia="zh-CN"/>
        </w:rPr>
        <w:t>注，以进行肝细胞癌区域阳性或阴性定性诊断工作，该数据集的构成情况如下所示：数据标签信息包含多序列HCC病灶的感兴趣区域（Region of Interest, ROI），以及每个HCC病灶是否发生微血管侵犯（MVI）的二分类标签（MVI阳性/MVI阴性）。使用时，需要根据各中心以及序列的情况综合考虑HCC区域与切片的选取规则。目前该数据集正在标注中。</w:t>
      </w:r>
    </w:p>
    <w:p>
      <w:pPr>
        <w:numPr>
          <w:ilvl w:val="0"/>
          <w:numId w:val="4"/>
        </w:numPr>
      </w:pPr>
      <w:r>
        <w:rPr>
          <w:rFonts w:hint="eastAsia"/>
          <w:b/>
          <w:lang w:val="en-US" w:eastAsia="zh-CN"/>
        </w:rPr>
        <w:t>基于数据增强的用于多中心泛化的MVI二分类模型</w:t>
      </w:r>
    </w:p>
    <w:p>
      <w:pPr>
        <w:numPr>
          <w:numId w:val="0"/>
        </w:numPr>
        <w:ind w:leftChars="0" w:firstLine="420" w:firstLineChars="0"/>
        <w:rPr>
          <w:rFonts w:hint="eastAsia"/>
          <w:lang w:val="en-US" w:eastAsia="zh-CN"/>
        </w:rPr>
      </w:pPr>
      <w:r>
        <w:rPr>
          <w:rFonts w:hint="eastAsia"/>
          <w:lang w:val="en-US" w:eastAsia="zh-CN"/>
        </w:rPr>
        <w:t>在验证基于数据增强的域泛化方法有效的基础上，将该方法应用于多中心的MVI影像分类模型。MVI分类模型的设计思路如下图：首先根据HCC区域标注将原始数据中的HCC区域截取出来，再将HCC区域统一处理后送入MVI分类网络，给出分类结果。此外，将(2)中提出的分布重排的数据增强方法应用与该网络模型，用于增强网络的泛化性，使其能够更好地泛化到未参与训练的其他中心数据。</w:t>
      </w:r>
    </w:p>
    <w:p>
      <w:pPr>
        <w:numPr>
          <w:numId w:val="0"/>
        </w:numPr>
        <w:ind w:leftChars="0" w:firstLine="420" w:firstLineChars="0"/>
      </w:pPr>
      <w:r>
        <w:drawing>
          <wp:inline distT="0" distB="0" distL="114300" distR="114300">
            <wp:extent cx="5270500" cy="2422525"/>
            <wp:effectExtent l="0" t="0" r="6350" b="1587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6"/>
                    <a:stretch>
                      <a:fillRect/>
                    </a:stretch>
                  </pic:blipFill>
                  <pic:spPr>
                    <a:xfrm>
                      <a:off x="0" y="0"/>
                      <a:ext cx="5270500" cy="2422525"/>
                    </a:xfrm>
                    <a:prstGeom prst="rect">
                      <a:avLst/>
                    </a:prstGeom>
                    <a:noFill/>
                    <a:ln>
                      <a:noFill/>
                    </a:ln>
                  </pic:spPr>
                </pic:pic>
              </a:graphicData>
            </a:graphic>
          </wp:inline>
        </w:drawing>
      </w:r>
    </w:p>
    <w:p>
      <w:pPr>
        <w:ind w:firstLine="420"/>
        <w:jc w:val="center"/>
        <w:rPr>
          <w:rFonts w:hint="default" w:eastAsia="宋体"/>
          <w:lang w:val="en-US" w:eastAsia="zh-CN"/>
        </w:rPr>
      </w:pPr>
      <w:r>
        <w:rPr>
          <w:rFonts w:hint="eastAsia"/>
          <w:lang w:val="en-US" w:eastAsia="zh-CN"/>
        </w:rPr>
        <w:t>图3 多中心泛化的MVI二分类任务模型图</w:t>
      </w:r>
    </w:p>
    <w:p>
      <w:pPr>
        <w:numPr>
          <w:numId w:val="0"/>
        </w:numPr>
        <w:ind w:leftChars="0" w:firstLine="420" w:firstLineChars="0"/>
        <w:rPr>
          <w:rFonts w:hint="default"/>
          <w:lang w:val="en-US" w:eastAsia="zh-CN"/>
        </w:rPr>
      </w:pPr>
    </w:p>
    <w:p>
      <w:pPr>
        <w:numPr>
          <w:ilvl w:val="0"/>
          <w:numId w:val="4"/>
        </w:numPr>
        <w:rPr>
          <w:b/>
        </w:rPr>
      </w:pPr>
      <w:r>
        <w:rPr>
          <w:rFonts w:hint="eastAsia"/>
          <w:b/>
          <w:lang w:val="en-US" w:eastAsia="zh-CN"/>
        </w:rPr>
        <w:t>基于特征解耦模块的用于多序列泛化的MVI二分类模型</w:t>
      </w:r>
    </w:p>
    <w:p>
      <w:pPr>
        <w:ind w:firstLine="420" w:firstLineChars="200"/>
        <w:jc w:val="left"/>
        <w:rPr>
          <w:rFonts w:hint="eastAsia"/>
          <w:lang w:val="en-US" w:eastAsia="zh-CN"/>
        </w:rPr>
      </w:pPr>
      <w:r>
        <w:rPr>
          <w:rFonts w:hint="eastAsia"/>
          <w:lang w:val="en-US" w:eastAsia="zh-CN"/>
        </w:rPr>
        <w:t>在面临更加细粒度的跨序列MVI分类问题时，单纯使用基于数据增强的方法来进行域泛化的效果可能不够。因此需要更加深度有效的方法来提取不同源域的域不变表征，以使网络获取到泛化性更强的类别提取能力。本研究提出了基于特征交叉重建的特征解耦方法，使得网络模型可以更加关注与域风格无关的内容信息，从而获得更强的泛化性。解耦表征学习旨在学习将样本映射到特征向量的函数，该特征向量包含关于不同因素的所有信息，并且每个维度仅包含关于某些因素的信息。基于解耦的域泛化方法通常将特征表示分解为独立的子特征，其中一个特征是域共有特征，即内容特征。另一个是域专有特征，即风格特征。基于特征交叉重建的特征解耦模块结构如下：</w:t>
      </w:r>
    </w:p>
    <w:p>
      <w:pPr>
        <w:ind w:firstLine="420" w:firstLineChars="200"/>
        <w:jc w:val="left"/>
      </w:pPr>
      <w:r>
        <w:drawing>
          <wp:inline distT="0" distB="0" distL="114300" distR="114300">
            <wp:extent cx="5271135" cy="2526665"/>
            <wp:effectExtent l="0" t="0" r="5715" b="6985"/>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7"/>
                    <a:stretch>
                      <a:fillRect/>
                    </a:stretch>
                  </pic:blipFill>
                  <pic:spPr>
                    <a:xfrm>
                      <a:off x="0" y="0"/>
                      <a:ext cx="5271135" cy="2526665"/>
                    </a:xfrm>
                    <a:prstGeom prst="rect">
                      <a:avLst/>
                    </a:prstGeom>
                    <a:noFill/>
                    <a:ln>
                      <a:noFill/>
                    </a:ln>
                  </pic:spPr>
                </pic:pic>
              </a:graphicData>
            </a:graphic>
          </wp:inline>
        </w:drawing>
      </w:r>
    </w:p>
    <w:p>
      <w:pPr>
        <w:ind w:firstLine="420"/>
        <w:jc w:val="center"/>
        <w:rPr>
          <w:rFonts w:hint="default" w:eastAsia="宋体"/>
          <w:lang w:val="en-US" w:eastAsia="zh-CN"/>
        </w:rPr>
      </w:pPr>
      <w:r>
        <w:rPr>
          <w:rFonts w:hint="eastAsia"/>
          <w:lang w:val="en-US" w:eastAsia="zh-CN"/>
        </w:rPr>
        <w:t>图4 基于特征交叉重建的特征解耦模块示意图</w:t>
      </w:r>
    </w:p>
    <w:p>
      <w:pPr>
        <w:ind w:firstLine="420" w:firstLineChars="200"/>
        <w:jc w:val="left"/>
        <w:rPr>
          <w:rFonts w:hint="default" w:eastAsia="宋体"/>
          <w:lang w:val="en-US" w:eastAsia="zh-CN"/>
        </w:rPr>
      </w:pPr>
      <w:r>
        <w:rPr>
          <w:rFonts w:hint="eastAsia"/>
          <w:lang w:val="en-US" w:eastAsia="zh-CN"/>
        </w:rPr>
        <w:t>在特征解耦方法的基础上，本研究提出了基于特征交叉重建的特征解耦模块。输入为两个样本，分别是当前样本和当前样本来自不同域但是同类的正样本。两个样本的输入经过特征提取器后进行特征解耦，将样本特征解耦为内容特征与风格特征。其中使用当前样本的内容特征进行分类预测，并将预测结果与标签进行分类损失计算。由于两个样本来自不同域，但是属于同一类别，因此需要将内容特征拉近，将风格特征推远。此外，将当前样本内容特征与正样本的风格特征进行特征重建，将重建后的特征与正样本解耦前的特征进行对比，得到正样本特征重建损失。</w:t>
      </w:r>
    </w:p>
    <w:p>
      <w:pPr>
        <w:rPr>
          <w:rFonts w:eastAsia="华文仿宋"/>
          <w:b/>
          <w:color w:val="000000" w:themeColor="text1"/>
          <w:sz w:val="24"/>
          <w:szCs w:val="24"/>
          <w14:textFill>
            <w14:solidFill>
              <w14:schemeClr w14:val="tx1"/>
            </w14:solidFill>
          </w14:textFill>
        </w:rPr>
      </w:pPr>
      <w:r>
        <w:rPr>
          <w:rFonts w:eastAsia="华文仿宋"/>
          <w:b/>
          <w:color w:val="000000" w:themeColor="text1"/>
          <w:sz w:val="24"/>
          <w:szCs w:val="24"/>
          <w14:textFill>
            <w14:solidFill>
              <w14:schemeClr w14:val="tx1"/>
            </w14:solidFill>
          </w14:textFill>
        </w:rPr>
        <w:t>3.3可行性分析</w:t>
      </w:r>
    </w:p>
    <w:p>
      <w:pPr>
        <w:ind w:firstLine="420" w:firstLineChars="2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本课题基于深度学习方法，提出以</w:t>
      </w:r>
      <w:r>
        <w:rPr>
          <w:rFonts w:hint="eastAsia"/>
          <w:color w:val="000000" w:themeColor="text1"/>
          <w:szCs w:val="21"/>
          <w:lang w:val="en-US" w:eastAsia="zh-CN"/>
          <w14:textFill>
            <w14:solidFill>
              <w14:schemeClr w14:val="tx1"/>
            </w14:solidFill>
          </w14:textFill>
        </w:rPr>
        <w:t>数据增强</w:t>
      </w:r>
      <w:r>
        <w:rPr>
          <w:rFonts w:hint="eastAsia"/>
          <w:color w:val="000000" w:themeColor="text1"/>
          <w:szCs w:val="21"/>
          <w14:textFill>
            <w14:solidFill>
              <w14:schemeClr w14:val="tx1"/>
            </w14:solidFill>
          </w14:textFill>
        </w:rPr>
        <w:t>，</w:t>
      </w:r>
      <w:r>
        <w:rPr>
          <w:rFonts w:hint="eastAsia"/>
          <w:color w:val="000000" w:themeColor="text1"/>
          <w:szCs w:val="21"/>
          <w:lang w:val="en-US" w:eastAsia="zh-CN"/>
          <w14:textFill>
            <w14:solidFill>
              <w14:schemeClr w14:val="tx1"/>
            </w14:solidFill>
          </w14:textFill>
        </w:rPr>
        <w:t>特征解耦的</w:t>
      </w:r>
      <w:r>
        <w:rPr>
          <w:rFonts w:hint="eastAsia"/>
          <w:color w:val="000000" w:themeColor="text1"/>
          <w:szCs w:val="21"/>
          <w14:textFill>
            <w14:solidFill>
              <w14:schemeClr w14:val="tx1"/>
            </w14:solidFill>
          </w14:textFill>
        </w:rPr>
        <w:t>学习方法完成</w:t>
      </w:r>
      <w:r>
        <w:rPr>
          <w:rFonts w:hint="eastAsia"/>
          <w:color w:val="000000" w:themeColor="text1"/>
          <w:szCs w:val="21"/>
          <w:lang w:val="en-US" w:eastAsia="zh-CN"/>
          <w14:textFill>
            <w14:solidFill>
              <w14:schemeClr w14:val="tx1"/>
            </w14:solidFill>
          </w14:textFill>
        </w:rPr>
        <w:t>医疗影像的域泛化分类算法研究</w:t>
      </w:r>
      <w:r>
        <w:rPr>
          <w:rFonts w:hint="eastAsia"/>
          <w:color w:val="000000" w:themeColor="text1"/>
          <w:szCs w:val="21"/>
          <w14:textFill>
            <w14:solidFill>
              <w14:schemeClr w14:val="tx1"/>
            </w14:solidFill>
          </w14:textFill>
        </w:rPr>
        <w:t>，并</w:t>
      </w:r>
      <w:r>
        <w:rPr>
          <w:color w:val="000000" w:themeColor="text1"/>
          <w14:textFill>
            <w14:solidFill>
              <w14:schemeClr w14:val="tx1"/>
            </w14:solidFill>
          </w14:textFill>
        </w:rPr>
        <w:t>依靠前人的理论基础及实现工具，结合现有的</w:t>
      </w:r>
      <w:r>
        <w:rPr>
          <w:rFonts w:hint="eastAsia"/>
          <w:color w:val="000000" w:themeColor="text1"/>
          <w14:textFill>
            <w14:solidFill>
              <w14:schemeClr w14:val="tx1"/>
            </w14:solidFill>
          </w14:textFill>
        </w:rPr>
        <w:t>图像处理、深度学习</w:t>
      </w:r>
      <w:r>
        <w:rPr>
          <w:color w:val="000000" w:themeColor="text1"/>
          <w14:textFill>
            <w14:solidFill>
              <w14:schemeClr w14:val="tx1"/>
            </w14:solidFill>
          </w14:textFill>
        </w:rPr>
        <w:t>等方法的研究成果保证了课题的可实现性。</w:t>
      </w:r>
      <w:r>
        <w:rPr>
          <w:rFonts w:hint="eastAsia"/>
          <w:color w:val="000000" w:themeColor="text1"/>
          <w:szCs w:val="21"/>
          <w14:textFill>
            <w14:solidFill>
              <w14:schemeClr w14:val="tx1"/>
            </w14:solidFill>
          </w14:textFill>
        </w:rPr>
        <w:t>以</w:t>
      </w:r>
      <w:r>
        <w:rPr>
          <w:rFonts w:hint="eastAsia"/>
          <w:color w:val="000000" w:themeColor="text1"/>
          <w:szCs w:val="21"/>
          <w:lang w:val="en-US" w:eastAsia="zh-CN"/>
          <w14:textFill>
            <w14:solidFill>
              <w14:schemeClr w14:val="tx1"/>
            </w14:solidFill>
          </w14:textFill>
        </w:rPr>
        <w:t>数据增强、特征解耦方法</w:t>
      </w:r>
      <w:r>
        <w:rPr>
          <w:rFonts w:hint="eastAsia"/>
          <w:color w:val="000000" w:themeColor="text1"/>
          <w:szCs w:val="21"/>
          <w14:textFill>
            <w14:solidFill>
              <w14:schemeClr w14:val="tx1"/>
            </w14:solidFill>
          </w14:textFill>
        </w:rPr>
        <w:t>处理影像分类</w:t>
      </w:r>
      <w:r>
        <w:rPr>
          <w:rFonts w:hint="eastAsia"/>
          <w:color w:val="000000" w:themeColor="text1"/>
          <w:szCs w:val="21"/>
          <w:lang w:val="en-US" w:eastAsia="zh-CN"/>
          <w14:textFill>
            <w14:solidFill>
              <w14:schemeClr w14:val="tx1"/>
            </w14:solidFill>
          </w14:textFill>
        </w:rPr>
        <w:t>泛化性差的</w:t>
      </w:r>
      <w:r>
        <w:rPr>
          <w:rFonts w:hint="eastAsia"/>
          <w:color w:val="000000" w:themeColor="text1"/>
          <w:szCs w:val="21"/>
          <w14:textFill>
            <w14:solidFill>
              <w14:schemeClr w14:val="tx1"/>
            </w14:solidFill>
          </w14:textFill>
        </w:rPr>
        <w:t>问题</w:t>
      </w:r>
      <w:r>
        <w:rPr>
          <w:rFonts w:hint="eastAsia"/>
          <w:color w:val="000000" w:themeColor="text1"/>
          <w:szCs w:val="21"/>
          <w:lang w:val="en-US" w:eastAsia="zh-CN"/>
          <w14:textFill>
            <w14:solidFill>
              <w14:schemeClr w14:val="tx1"/>
            </w14:solidFill>
          </w14:textFill>
        </w:rPr>
        <w:t>上</w:t>
      </w:r>
      <w:r>
        <w:rPr>
          <w:rFonts w:hint="eastAsia"/>
          <w:color w:val="000000" w:themeColor="text1"/>
          <w:szCs w:val="21"/>
          <w14:textFill>
            <w14:solidFill>
              <w14:schemeClr w14:val="tx1"/>
            </w14:solidFill>
          </w14:textFill>
        </w:rPr>
        <w:t>，已经有一些学者验证</w:t>
      </w:r>
      <w:r>
        <w:rPr>
          <w:rFonts w:hint="eastAsia"/>
          <w:color w:val="000000" w:themeColor="text1"/>
          <w:szCs w:val="21"/>
          <w:lang w:val="en-US" w:eastAsia="zh-CN"/>
          <w14:textFill>
            <w14:solidFill>
              <w14:schemeClr w14:val="tx1"/>
            </w14:solidFill>
          </w14:textFill>
        </w:rPr>
        <w:t>过其</w:t>
      </w:r>
      <w:r>
        <w:rPr>
          <w:rFonts w:hint="eastAsia"/>
          <w:color w:val="000000" w:themeColor="text1"/>
          <w:szCs w:val="21"/>
          <w14:textFill>
            <w14:solidFill>
              <w14:schemeClr w14:val="tx1"/>
            </w14:solidFill>
          </w14:textFill>
        </w:rPr>
        <w:t>有效性。综上，</w:t>
      </w:r>
      <w:r>
        <w:rPr>
          <w:color w:val="000000" w:themeColor="text1"/>
          <w14:textFill>
            <w14:solidFill>
              <w14:schemeClr w14:val="tx1"/>
            </w14:solidFill>
          </w14:textFill>
        </w:rPr>
        <w:t>我们提出的</w:t>
      </w:r>
      <w:r>
        <w:rPr>
          <w:rFonts w:hint="eastAsia"/>
          <w:color w:val="000000" w:themeColor="text1"/>
          <w:lang w:val="en-US" w:eastAsia="zh-CN"/>
          <w14:textFill>
            <w14:solidFill>
              <w14:schemeClr w14:val="tx1"/>
            </w14:solidFill>
          </w14:textFill>
        </w:rPr>
        <w:t>分布重排的增强方法与基于特征交叉重建的特征解耦模块</w:t>
      </w:r>
      <w:r>
        <w:rPr>
          <w:color w:val="000000" w:themeColor="text1"/>
          <w14:textFill>
            <w14:solidFill>
              <w14:schemeClr w14:val="tx1"/>
            </w14:solidFill>
          </w14:textFill>
        </w:rPr>
        <w:t>具有一定的可行性。</w:t>
      </w:r>
    </w:p>
    <w:p>
      <w:pPr>
        <w:rPr>
          <w:rFonts w:eastAsia="华文仿宋"/>
          <w:b/>
          <w:color w:val="00B0F0"/>
          <w:sz w:val="24"/>
          <w:szCs w:val="24"/>
        </w:rPr>
      </w:pPr>
    </w:p>
    <w:p>
      <w:pPr>
        <w:pStyle w:val="12"/>
        <w:numPr>
          <w:ilvl w:val="0"/>
          <w:numId w:val="5"/>
        </w:numPr>
        <w:ind w:firstLineChars="0"/>
        <w:rPr>
          <w:rFonts w:eastAsia="华文仿宋"/>
          <w:b/>
          <w:sz w:val="24"/>
          <w:szCs w:val="24"/>
        </w:rPr>
      </w:pPr>
      <w:r>
        <w:rPr>
          <w:rFonts w:eastAsia="华文仿宋"/>
          <w:b/>
          <w:sz w:val="24"/>
          <w:szCs w:val="24"/>
        </w:rPr>
        <w:t>本课题的特色及创新之处（限博士论文开题，硕士可根据课题取舍）</w:t>
      </w:r>
    </w:p>
    <w:p>
      <w:pPr>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本课题的特色和创新处主要体现在以下两点：</w:t>
      </w:r>
    </w:p>
    <w:p>
      <w:pPr>
        <w:pStyle w:val="12"/>
        <w:numPr>
          <w:ilvl w:val="0"/>
          <w:numId w:val="6"/>
        </w:numPr>
        <w:ind w:firstLineChars="0"/>
        <w:rPr>
          <w:rFonts w:ascii="Times New Roman" w:hAnsi="Times New Roman"/>
          <w:bCs/>
          <w:color w:val="000000" w:themeColor="text1"/>
          <w:szCs w:val="21"/>
          <w14:textFill>
            <w14:solidFill>
              <w14:schemeClr w14:val="tx1"/>
            </w14:solidFill>
          </w14:textFill>
        </w:rPr>
      </w:pPr>
      <w:r>
        <w:rPr>
          <w:rFonts w:hint="eastAsia" w:ascii="Times New Roman" w:hAnsi="Times New Roman"/>
          <w:bCs/>
          <w:color w:val="000000" w:themeColor="text1"/>
          <w:szCs w:val="21"/>
          <w:lang w:val="en-US" w:eastAsia="zh-CN"/>
          <w14:textFill>
            <w14:solidFill>
              <w14:schemeClr w14:val="tx1"/>
            </w14:solidFill>
          </w14:textFill>
        </w:rPr>
        <w:t>针对CT与MR影像间域间差异大的问题，提出了基于分布重排的医疗影像数据增强方法</w:t>
      </w:r>
      <w:r>
        <w:rPr>
          <w:rFonts w:hint="eastAsia" w:ascii="Times New Roman" w:hAnsi="Times New Roman"/>
          <w:bCs/>
          <w:color w:val="000000" w:themeColor="text1"/>
          <w:szCs w:val="21"/>
          <w14:textFill>
            <w14:solidFill>
              <w14:schemeClr w14:val="tx1"/>
            </w14:solidFill>
          </w14:textFill>
        </w:rPr>
        <w:t>。</w:t>
      </w:r>
    </w:p>
    <w:p>
      <w:pPr>
        <w:pStyle w:val="12"/>
        <w:numPr>
          <w:ilvl w:val="0"/>
          <w:numId w:val="6"/>
        </w:numPr>
        <w:ind w:firstLineChars="0"/>
        <w:rPr>
          <w:rFonts w:ascii="Times New Roman" w:hAnsi="Times New Roman"/>
          <w:bCs/>
          <w:color w:val="000000" w:themeColor="text1"/>
          <w:szCs w:val="21"/>
          <w14:textFill>
            <w14:solidFill>
              <w14:schemeClr w14:val="tx1"/>
            </w14:solidFill>
          </w14:textFill>
        </w:rPr>
      </w:pPr>
      <w:r>
        <w:rPr>
          <w:rFonts w:hint="eastAsia" w:ascii="Times New Roman" w:hAnsi="Times New Roman"/>
          <w:bCs/>
          <w:color w:val="000000" w:themeColor="text1"/>
          <w:szCs w:val="21"/>
          <w14:textFill>
            <w14:solidFill>
              <w14:schemeClr w14:val="tx1"/>
            </w14:solidFill>
          </w14:textFill>
        </w:rPr>
        <w:t>针对</w:t>
      </w:r>
      <w:r>
        <w:rPr>
          <w:rFonts w:hint="eastAsia" w:ascii="Times New Roman" w:hAnsi="Times New Roman"/>
          <w:bCs/>
          <w:color w:val="000000" w:themeColor="text1"/>
          <w:szCs w:val="21"/>
          <w:lang w:val="en-US" w:eastAsia="zh-CN"/>
          <w14:textFill>
            <w14:solidFill>
              <w14:schemeClr w14:val="tx1"/>
            </w14:solidFill>
          </w14:textFill>
        </w:rPr>
        <w:t>MR</w:t>
      </w:r>
      <w:r>
        <w:rPr>
          <w:rFonts w:hint="eastAsia" w:ascii="Times New Roman" w:hAnsi="Times New Roman"/>
          <w:bCs/>
          <w:color w:val="000000" w:themeColor="text1"/>
          <w:szCs w:val="21"/>
          <w14:textFill>
            <w14:solidFill>
              <w14:schemeClr w14:val="tx1"/>
            </w14:solidFill>
          </w14:textFill>
        </w:rPr>
        <w:t>医学影像数据集</w:t>
      </w:r>
      <w:r>
        <w:rPr>
          <w:rFonts w:hint="eastAsia" w:ascii="Times New Roman" w:hAnsi="Times New Roman"/>
          <w:bCs/>
          <w:color w:val="000000" w:themeColor="text1"/>
          <w:szCs w:val="21"/>
          <w:lang w:val="en-US" w:eastAsia="zh-CN"/>
          <w14:textFill>
            <w14:solidFill>
              <w14:schemeClr w14:val="tx1"/>
            </w14:solidFill>
          </w14:textFill>
        </w:rPr>
        <w:t>序列差异大的问题，提出了基于特征交叉重建的特征解耦方法</w:t>
      </w:r>
      <w:r>
        <w:rPr>
          <w:rFonts w:hint="eastAsia" w:ascii="Times New Roman" w:hAnsi="Times New Roman"/>
          <w:bCs/>
          <w:color w:val="000000" w:themeColor="text1"/>
          <w:szCs w:val="21"/>
          <w14:textFill>
            <w14:solidFill>
              <w14:schemeClr w14:val="tx1"/>
            </w14:solidFill>
          </w14:textFill>
        </w:rPr>
        <w:t>。</w:t>
      </w:r>
    </w:p>
    <w:p>
      <w:pPr>
        <w:numPr>
          <w:ilvl w:val="0"/>
          <w:numId w:val="5"/>
        </w:numPr>
        <w:rPr>
          <w:rFonts w:eastAsia="华文仿宋"/>
          <w:b/>
          <w:color w:val="000000" w:themeColor="text1"/>
          <w:sz w:val="24"/>
          <w:szCs w:val="24"/>
          <w14:textFill>
            <w14:solidFill>
              <w14:schemeClr w14:val="tx1"/>
            </w14:solidFill>
          </w14:textFill>
        </w:rPr>
      </w:pPr>
      <w:r>
        <w:rPr>
          <w:rFonts w:eastAsia="华文仿宋"/>
          <w:b/>
          <w:color w:val="000000" w:themeColor="text1"/>
          <w:sz w:val="24"/>
          <w:szCs w:val="24"/>
          <w14:textFill>
            <w14:solidFill>
              <w14:schemeClr w14:val="tx1"/>
            </w14:solidFill>
          </w14:textFill>
        </w:rPr>
        <w:t>论文研究进度计划（含研究进度计划安排、研究经费预算及解决办法）、预期研究结果</w:t>
      </w:r>
    </w:p>
    <w:p>
      <w:pPr>
        <w:rPr>
          <w:rFonts w:eastAsia="华文仿宋"/>
          <w:b/>
          <w:color w:val="000000" w:themeColor="text1"/>
          <w:sz w:val="24"/>
          <w:szCs w:val="24"/>
          <w14:textFill>
            <w14:solidFill>
              <w14:schemeClr w14:val="tx1"/>
            </w14:solidFill>
          </w14:textFill>
        </w:rPr>
      </w:pPr>
      <w:r>
        <w:rPr>
          <w:color w:val="000000" w:themeColor="text1"/>
          <w:kern w:val="0"/>
          <w:szCs w:val="21"/>
          <w14:textFill>
            <w14:solidFill>
              <w14:schemeClr w14:val="tx1"/>
            </w14:solidFill>
          </w14:textFill>
        </w:rPr>
        <w:t>课题研究进度计划安排如下：</w:t>
      </w:r>
    </w:p>
    <w:tbl>
      <w:tblPr>
        <w:tblStyle w:val="9"/>
        <w:tblW w:w="8504"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554"/>
        <w:gridCol w:w="5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3" w:hRule="atLeast"/>
        </w:trPr>
        <w:tc>
          <w:tcPr>
            <w:tcW w:w="2554" w:type="dxa"/>
            <w:shd w:val="clear" w:color="auto" w:fill="FFFFFF"/>
            <w:tcMar>
              <w:top w:w="72" w:type="dxa"/>
              <w:left w:w="144" w:type="dxa"/>
              <w:bottom w:w="72" w:type="dxa"/>
              <w:right w:w="144" w:type="dxa"/>
            </w:tcMar>
            <w:vAlign w:val="center"/>
          </w:tcPr>
          <w:p>
            <w:pPr>
              <w:ind w:firstLine="420" w:firstLineChars="200"/>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2023.9～2023.12</w:t>
            </w:r>
          </w:p>
        </w:tc>
        <w:tc>
          <w:tcPr>
            <w:tcW w:w="5950" w:type="dxa"/>
            <w:shd w:val="clear" w:color="auto" w:fill="FFFFFF"/>
            <w:tcMar>
              <w:top w:w="72" w:type="dxa"/>
              <w:left w:w="144" w:type="dxa"/>
              <w:bottom w:w="72" w:type="dxa"/>
              <w:right w:w="144" w:type="dxa"/>
            </w:tcMar>
            <w:vAlign w:val="center"/>
          </w:tcPr>
          <w:p>
            <w:pPr>
              <w:ind w:firstLine="420" w:firstLineChars="200"/>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收集阅读相关文献资料，数据集整理及数据预处理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3" w:hRule="atLeast"/>
        </w:trPr>
        <w:tc>
          <w:tcPr>
            <w:tcW w:w="2554" w:type="dxa"/>
            <w:shd w:val="clear" w:color="auto" w:fill="FFFFFF"/>
            <w:tcMar>
              <w:top w:w="72" w:type="dxa"/>
              <w:left w:w="144" w:type="dxa"/>
              <w:bottom w:w="72" w:type="dxa"/>
              <w:right w:w="144" w:type="dxa"/>
            </w:tcMar>
            <w:vAlign w:val="center"/>
          </w:tcPr>
          <w:p>
            <w:pPr>
              <w:ind w:firstLine="420" w:firstLineChars="200"/>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2023.12～2024.4</w:t>
            </w:r>
          </w:p>
        </w:tc>
        <w:tc>
          <w:tcPr>
            <w:tcW w:w="5950" w:type="dxa"/>
            <w:shd w:val="clear" w:color="auto" w:fill="FFFFFF"/>
            <w:tcMar>
              <w:top w:w="72" w:type="dxa"/>
              <w:left w:w="144" w:type="dxa"/>
              <w:bottom w:w="72" w:type="dxa"/>
              <w:right w:w="144" w:type="dxa"/>
            </w:tcMar>
            <w:vAlign w:val="center"/>
          </w:tcPr>
          <w:p>
            <w:pPr>
              <w:ind w:firstLine="420" w:firstLineChars="200"/>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完成基于数据增强的域泛化方法部分的实验，并</w:t>
            </w:r>
            <w:r>
              <w:rPr>
                <w:rFonts w:hint="eastAsia"/>
                <w:color w:val="000000" w:themeColor="text1"/>
                <w:kern w:val="0"/>
                <w:szCs w:val="21"/>
                <w:lang w:val="en-US" w:eastAsia="zh-CN"/>
                <w14:textFill>
                  <w14:solidFill>
                    <w14:schemeClr w14:val="tx1"/>
                  </w14:solidFill>
                </w14:textFill>
              </w:rPr>
              <w:t>撰写</w:t>
            </w:r>
            <w:r>
              <w:rPr>
                <w:rFonts w:hint="eastAsia"/>
                <w:color w:val="000000" w:themeColor="text1"/>
                <w:kern w:val="0"/>
                <w:szCs w:val="21"/>
                <w14:textFill>
                  <w14:solidFill>
                    <w14:schemeClr w14:val="tx1"/>
                  </w14:solidFill>
                </w14:textFill>
              </w:rPr>
              <w:t>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3" w:hRule="atLeast"/>
        </w:trPr>
        <w:tc>
          <w:tcPr>
            <w:tcW w:w="2554" w:type="dxa"/>
            <w:shd w:val="clear" w:color="auto" w:fill="FFFFFF"/>
            <w:tcMar>
              <w:top w:w="72" w:type="dxa"/>
              <w:left w:w="144" w:type="dxa"/>
              <w:bottom w:w="72" w:type="dxa"/>
              <w:right w:w="144" w:type="dxa"/>
            </w:tcMar>
            <w:vAlign w:val="center"/>
          </w:tcPr>
          <w:p>
            <w:pPr>
              <w:ind w:firstLine="420" w:firstLineChars="200"/>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2023.5～2024.8</w:t>
            </w:r>
          </w:p>
        </w:tc>
        <w:tc>
          <w:tcPr>
            <w:tcW w:w="5950" w:type="dxa"/>
            <w:shd w:val="clear" w:color="auto" w:fill="FFFFFF"/>
            <w:tcMar>
              <w:top w:w="72" w:type="dxa"/>
              <w:left w:w="144" w:type="dxa"/>
              <w:bottom w:w="72" w:type="dxa"/>
              <w:right w:w="144" w:type="dxa"/>
            </w:tcMar>
            <w:vAlign w:val="center"/>
          </w:tcPr>
          <w:p>
            <w:pPr>
              <w:ind w:firstLine="420" w:firstLineChars="200"/>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完成基于特征解耦域泛化方法的实验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3" w:hRule="atLeast"/>
        </w:trPr>
        <w:tc>
          <w:tcPr>
            <w:tcW w:w="2554" w:type="dxa"/>
            <w:shd w:val="clear" w:color="auto" w:fill="FFFFFF"/>
            <w:tcMar>
              <w:top w:w="72" w:type="dxa"/>
              <w:left w:w="144" w:type="dxa"/>
              <w:bottom w:w="72" w:type="dxa"/>
              <w:right w:w="144" w:type="dxa"/>
            </w:tcMar>
            <w:vAlign w:val="center"/>
          </w:tcPr>
          <w:p>
            <w:pPr>
              <w:ind w:firstLine="420" w:firstLineChars="200"/>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2024.9～2024.11</w:t>
            </w:r>
          </w:p>
        </w:tc>
        <w:tc>
          <w:tcPr>
            <w:tcW w:w="5950" w:type="dxa"/>
            <w:shd w:val="clear" w:color="auto" w:fill="FFFFFF"/>
            <w:tcMar>
              <w:top w:w="72" w:type="dxa"/>
              <w:left w:w="144" w:type="dxa"/>
              <w:bottom w:w="72" w:type="dxa"/>
              <w:right w:w="144" w:type="dxa"/>
            </w:tcMar>
            <w:vAlign w:val="center"/>
          </w:tcPr>
          <w:p>
            <w:pPr>
              <w:ind w:firstLine="420" w:firstLineChars="200"/>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优化算法，整理实验数据和相关资料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3" w:hRule="atLeast"/>
        </w:trPr>
        <w:tc>
          <w:tcPr>
            <w:tcW w:w="2554" w:type="dxa"/>
            <w:shd w:val="clear" w:color="auto" w:fill="FFFFFF"/>
            <w:tcMar>
              <w:top w:w="72" w:type="dxa"/>
              <w:left w:w="144" w:type="dxa"/>
              <w:bottom w:w="72" w:type="dxa"/>
              <w:right w:w="144" w:type="dxa"/>
            </w:tcMar>
            <w:vAlign w:val="center"/>
          </w:tcPr>
          <w:p>
            <w:pPr>
              <w:ind w:firstLine="420" w:firstLineChars="200"/>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2024.12～2025.4</w:t>
            </w:r>
          </w:p>
        </w:tc>
        <w:tc>
          <w:tcPr>
            <w:tcW w:w="5950" w:type="dxa"/>
            <w:shd w:val="clear" w:color="auto" w:fill="FFFFFF"/>
            <w:tcMar>
              <w:top w:w="72" w:type="dxa"/>
              <w:left w:w="144" w:type="dxa"/>
              <w:bottom w:w="72" w:type="dxa"/>
              <w:right w:w="144" w:type="dxa"/>
            </w:tcMar>
            <w:vAlign w:val="center"/>
          </w:tcPr>
          <w:p>
            <w:pPr>
              <w:ind w:firstLine="420" w:firstLineChars="200"/>
              <w:rPr>
                <w:rFonts w:hint="eastAsia"/>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撰写毕业论文，完成论文答辩</w:t>
            </w:r>
          </w:p>
        </w:tc>
      </w:tr>
    </w:tbl>
    <w:p>
      <w:pPr>
        <w:autoSpaceDE w:val="0"/>
        <w:autoSpaceDN w:val="0"/>
        <w:adjustRightInd w:val="0"/>
        <w:jc w:val="left"/>
        <w:rPr>
          <w:color w:val="000000" w:themeColor="text1"/>
          <w:kern w:val="0"/>
          <w:szCs w:val="21"/>
          <w14:textFill>
            <w14:solidFill>
              <w14:schemeClr w14:val="tx1"/>
            </w14:solidFill>
          </w14:textFill>
        </w:rPr>
      </w:pPr>
    </w:p>
    <w:p>
      <w:pPr>
        <w:autoSpaceDE w:val="0"/>
        <w:autoSpaceDN w:val="0"/>
        <w:adjustRightInd w:val="0"/>
        <w:jc w:val="left"/>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预期研究结果：</w:t>
      </w:r>
    </w:p>
    <w:p>
      <w:pPr>
        <w:ind w:firstLine="420" w:firstLineChars="200"/>
        <w:rPr>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结合</w:t>
      </w:r>
      <w:r>
        <w:rPr>
          <w:rFonts w:hint="eastAsia"/>
          <w:color w:val="000000" w:themeColor="text1"/>
          <w:kern w:val="0"/>
          <w:szCs w:val="21"/>
          <w:lang w:val="en-US" w:eastAsia="zh-CN"/>
          <w14:textFill>
            <w14:solidFill>
              <w14:schemeClr w14:val="tx1"/>
            </w14:solidFill>
          </w14:textFill>
        </w:rPr>
        <w:t>数据增强、特征解耦等域泛化的方法，</w:t>
      </w:r>
      <w:r>
        <w:rPr>
          <w:color w:val="000000" w:themeColor="text1"/>
          <w:kern w:val="0"/>
          <w:szCs w:val="21"/>
          <w14:textFill>
            <w14:solidFill>
              <w14:schemeClr w14:val="tx1"/>
            </w14:solidFill>
          </w14:textFill>
        </w:rPr>
        <w:t>构建基于</w:t>
      </w:r>
      <w:r>
        <w:rPr>
          <w:rFonts w:hint="eastAsia"/>
          <w:color w:val="000000" w:themeColor="text1"/>
          <w:kern w:val="0"/>
          <w:szCs w:val="21"/>
          <w14:textFill>
            <w14:solidFill>
              <w14:schemeClr w14:val="tx1"/>
            </w14:solidFill>
          </w14:textFill>
        </w:rPr>
        <w:t>深度学习的</w:t>
      </w:r>
      <w:r>
        <w:rPr>
          <w:rFonts w:hint="eastAsia"/>
          <w:color w:val="000000" w:themeColor="text1"/>
          <w:kern w:val="0"/>
          <w:szCs w:val="21"/>
          <w:lang w:val="en-US" w:eastAsia="zh-CN"/>
          <w14:textFill>
            <w14:solidFill>
              <w14:schemeClr w14:val="tx1"/>
            </w14:solidFill>
          </w14:textFill>
        </w:rPr>
        <w:t>CT-MR跨模态腹部器官多标签分类模型，以及在跨中心与跨序列数据上训练强泛化性的模型，提高模型分类性能，</w:t>
      </w:r>
      <w:bookmarkStart w:id="73" w:name="_GoBack"/>
      <w:bookmarkEnd w:id="73"/>
      <w:r>
        <w:rPr>
          <w:color w:val="000000" w:themeColor="text1"/>
          <w:kern w:val="0"/>
          <w:szCs w:val="21"/>
          <w14:textFill>
            <w14:solidFill>
              <w14:schemeClr w14:val="tx1"/>
            </w14:solidFill>
          </w14:textFill>
        </w:rPr>
        <w:t>并发表相关的软件著作、专利和论文。</w:t>
      </w:r>
    </w:p>
    <w:p>
      <w:pPr>
        <w:rPr>
          <w:rFonts w:eastAsia="华文仿宋"/>
          <w:b/>
          <w:sz w:val="24"/>
          <w:szCs w:val="24"/>
        </w:rPr>
      </w:pPr>
      <w:r>
        <w:rPr>
          <w:rFonts w:eastAsia="华文仿宋"/>
          <w:b/>
          <w:sz w:val="24"/>
          <w:szCs w:val="24"/>
        </w:rPr>
        <w:t>（二）论文研究工作基础及条件保障</w:t>
      </w:r>
    </w:p>
    <w:p>
      <w:pPr>
        <w:numPr>
          <w:ilvl w:val="0"/>
          <w:numId w:val="7"/>
        </w:numPr>
        <w:rPr>
          <w:rFonts w:eastAsia="华文仿宋"/>
          <w:b/>
          <w:sz w:val="24"/>
          <w:szCs w:val="24"/>
        </w:rPr>
      </w:pPr>
      <w:r>
        <w:rPr>
          <w:rFonts w:eastAsia="华文仿宋"/>
          <w:b/>
          <w:sz w:val="24"/>
          <w:szCs w:val="24"/>
        </w:rPr>
        <w:t>工作基础（含入学以来取得研究成果、参与或承担的科研项目情况等）</w:t>
      </w:r>
    </w:p>
    <w:p>
      <w:pPr>
        <w:pStyle w:val="12"/>
        <w:numPr>
          <w:ilvl w:val="0"/>
          <w:numId w:val="8"/>
        </w:numPr>
        <w:spacing w:line="320" w:lineRule="exact"/>
        <w:ind w:firstLineChars="0"/>
        <w:rPr>
          <w:rFonts w:ascii="Times New Roman" w:hAnsi="Times New Roman"/>
          <w:color w:val="000000"/>
          <w:szCs w:val="21"/>
        </w:rPr>
      </w:pPr>
      <w:r>
        <w:rPr>
          <w:rFonts w:ascii="Times New Roman" w:hAnsi="Times New Roman"/>
          <w:color w:val="000000"/>
          <w:szCs w:val="21"/>
        </w:rPr>
        <w:t>入学以来已经完成了机器学习、</w:t>
      </w:r>
      <w:r>
        <w:rPr>
          <w:rFonts w:hint="eastAsia" w:ascii="Times New Roman" w:hAnsi="Times New Roman"/>
          <w:color w:val="000000"/>
          <w:szCs w:val="21"/>
          <w:lang w:val="en-US" w:eastAsia="zh-CN"/>
        </w:rPr>
        <w:t>多源信息融合</w:t>
      </w:r>
      <w:r>
        <w:rPr>
          <w:rFonts w:ascii="Times New Roman" w:hAnsi="Times New Roman"/>
          <w:color w:val="000000"/>
          <w:szCs w:val="21"/>
        </w:rPr>
        <w:t>等课程的学习；</w:t>
      </w:r>
    </w:p>
    <w:p>
      <w:pPr>
        <w:pStyle w:val="12"/>
        <w:numPr>
          <w:ilvl w:val="0"/>
          <w:numId w:val="8"/>
        </w:numPr>
        <w:spacing w:line="320" w:lineRule="exact"/>
        <w:ind w:firstLineChars="0"/>
        <w:rPr>
          <w:rFonts w:ascii="Times New Roman" w:hAnsi="Times New Roman"/>
          <w:color w:val="000000"/>
          <w:szCs w:val="21"/>
        </w:rPr>
      </w:pPr>
      <w:r>
        <w:rPr>
          <w:rFonts w:ascii="Times New Roman" w:hAnsi="Times New Roman"/>
          <w:color w:val="000000"/>
          <w:szCs w:val="21"/>
        </w:rPr>
        <w:t>在此基础上阅读了大量的相关文献，拥有进行此课题研究的理论基础；</w:t>
      </w:r>
    </w:p>
    <w:p>
      <w:pPr>
        <w:pStyle w:val="12"/>
        <w:numPr>
          <w:ilvl w:val="0"/>
          <w:numId w:val="8"/>
        </w:numPr>
        <w:ind w:firstLineChars="0"/>
        <w:rPr>
          <w:rFonts w:ascii="Times New Roman" w:hAnsi="Times New Roman"/>
          <w:color w:val="000000"/>
          <w:szCs w:val="21"/>
        </w:rPr>
      </w:pPr>
      <w:r>
        <w:rPr>
          <w:rFonts w:ascii="Times New Roman" w:hAnsi="Times New Roman"/>
          <w:color w:val="000000"/>
          <w:szCs w:val="21"/>
        </w:rPr>
        <w:t>学校图书馆文献数据库提供了大量的文献资料，为实时把握科研动态提供了条件；</w:t>
      </w:r>
    </w:p>
    <w:p>
      <w:pPr>
        <w:pStyle w:val="12"/>
        <w:numPr>
          <w:ilvl w:val="0"/>
          <w:numId w:val="8"/>
        </w:numPr>
        <w:ind w:firstLineChars="0"/>
        <w:rPr>
          <w:rFonts w:ascii="Times New Roman" w:hAnsi="Times New Roman"/>
          <w:color w:val="000000"/>
          <w:szCs w:val="21"/>
        </w:rPr>
      </w:pPr>
      <w:r>
        <w:rPr>
          <w:rFonts w:hint="eastAsia" w:ascii="Times New Roman" w:hAnsi="Times New Roman"/>
          <w:color w:val="000000"/>
          <w:szCs w:val="21"/>
          <w:lang w:val="en-US" w:eastAsia="zh-CN"/>
        </w:rPr>
        <w:t>在数坤网络科技有限公司实习一年，拥有一定搭建调整深度学习网络框架的能力。</w:t>
      </w:r>
    </w:p>
    <w:p>
      <w:pPr>
        <w:numPr>
          <w:ilvl w:val="0"/>
          <w:numId w:val="7"/>
        </w:numPr>
        <w:rPr>
          <w:rFonts w:eastAsia="华文仿宋"/>
          <w:b/>
          <w:sz w:val="24"/>
          <w:szCs w:val="24"/>
        </w:rPr>
      </w:pPr>
      <w:r>
        <w:rPr>
          <w:rFonts w:eastAsia="华文仿宋"/>
          <w:b/>
          <w:sz w:val="24"/>
          <w:szCs w:val="24"/>
        </w:rPr>
        <w:t>工作条件（设备条件、实验场地条件、可能遇到的困难及应对措施）</w:t>
      </w:r>
    </w:p>
    <w:p>
      <w:pPr>
        <w:pStyle w:val="12"/>
        <w:numPr>
          <w:ilvl w:val="0"/>
          <w:numId w:val="9"/>
        </w:numPr>
        <w:ind w:firstLineChars="0"/>
        <w:rPr>
          <w:rFonts w:ascii="Times New Roman" w:hAnsi="Times New Roman"/>
          <w:color w:val="000000"/>
          <w:szCs w:val="21"/>
        </w:rPr>
      </w:pPr>
      <w:r>
        <w:rPr>
          <w:rFonts w:ascii="Times New Roman" w:hAnsi="Times New Roman"/>
          <w:color w:val="000000"/>
          <w:szCs w:val="21"/>
        </w:rPr>
        <w:t>设备条件：实验室电脑及相关软件；</w:t>
      </w:r>
    </w:p>
    <w:p>
      <w:pPr>
        <w:pStyle w:val="12"/>
        <w:numPr>
          <w:ilvl w:val="0"/>
          <w:numId w:val="9"/>
        </w:numPr>
        <w:ind w:firstLineChars="0"/>
        <w:rPr>
          <w:rFonts w:ascii="Times New Roman" w:hAnsi="Times New Roman"/>
          <w:color w:val="000000"/>
          <w:szCs w:val="21"/>
        </w:rPr>
      </w:pPr>
      <w:r>
        <w:rPr>
          <w:rFonts w:ascii="Times New Roman" w:hAnsi="Times New Roman"/>
          <w:color w:val="000000"/>
          <w:szCs w:val="21"/>
        </w:rPr>
        <w:t>实验场地条件：北京工业大学信</w:t>
      </w:r>
      <w:r>
        <w:rPr>
          <w:rFonts w:hint="eastAsia" w:ascii="Times New Roman" w:hAnsi="Times New Roman"/>
          <w:color w:val="000000"/>
          <w:szCs w:val="21"/>
        </w:rPr>
        <w:t>西</w:t>
      </w:r>
      <w:r>
        <w:rPr>
          <w:rFonts w:ascii="Times New Roman" w:hAnsi="Times New Roman"/>
          <w:color w:val="000000"/>
          <w:szCs w:val="21"/>
        </w:rPr>
        <w:t>3</w:t>
      </w:r>
      <w:r>
        <w:rPr>
          <w:rFonts w:hint="eastAsia" w:ascii="Times New Roman" w:hAnsi="Times New Roman"/>
          <w:color w:val="000000"/>
          <w:szCs w:val="21"/>
        </w:rPr>
        <w:t>21</w:t>
      </w:r>
      <w:r>
        <w:rPr>
          <w:rFonts w:ascii="Times New Roman" w:hAnsi="Times New Roman"/>
          <w:color w:val="000000"/>
          <w:szCs w:val="21"/>
        </w:rPr>
        <w:t>实验室；</w:t>
      </w:r>
    </w:p>
    <w:p>
      <w:pPr>
        <w:pStyle w:val="12"/>
        <w:numPr>
          <w:ilvl w:val="0"/>
          <w:numId w:val="9"/>
        </w:numPr>
        <w:ind w:firstLineChars="0"/>
        <w:rPr>
          <w:rFonts w:ascii="Times New Roman" w:hAnsi="Times New Roman"/>
          <w:color w:val="000000"/>
          <w:szCs w:val="21"/>
        </w:rPr>
      </w:pPr>
      <w:r>
        <w:rPr>
          <w:rFonts w:ascii="Times New Roman" w:hAnsi="Times New Roman"/>
          <w:color w:val="000000"/>
          <w:szCs w:val="21"/>
        </w:rPr>
        <w:t>可能遇到的问题：</w:t>
      </w:r>
    </w:p>
    <w:p>
      <w:pPr>
        <w:pStyle w:val="12"/>
        <w:numPr>
          <w:ilvl w:val="0"/>
          <w:numId w:val="10"/>
        </w:numPr>
        <w:ind w:firstLineChars="0"/>
        <w:rPr>
          <w:rFonts w:ascii="Times New Roman" w:hAnsi="Times New Roman"/>
          <w:color w:val="000000"/>
          <w:szCs w:val="21"/>
        </w:rPr>
      </w:pPr>
      <w:r>
        <w:rPr>
          <w:rFonts w:ascii="Times New Roman" w:hAnsi="Times New Roman"/>
          <w:color w:val="000000"/>
          <w:szCs w:val="21"/>
        </w:rPr>
        <w:t>知识储备不足：需要不断地阅读领域相关文献，积累研究所需知识；</w:t>
      </w:r>
    </w:p>
    <w:p>
      <w:pPr>
        <w:pStyle w:val="12"/>
        <w:numPr>
          <w:ilvl w:val="0"/>
          <w:numId w:val="10"/>
        </w:numPr>
        <w:ind w:firstLineChars="0"/>
        <w:rPr>
          <w:rFonts w:ascii="Times New Roman" w:hAnsi="Times New Roman"/>
          <w:color w:val="000000"/>
          <w:szCs w:val="21"/>
        </w:rPr>
      </w:pPr>
      <w:r>
        <w:rPr>
          <w:rFonts w:ascii="Times New Roman" w:hAnsi="Times New Roman"/>
          <w:color w:val="000000"/>
          <w:szCs w:val="21"/>
        </w:rPr>
        <w:t>代码编写困难：需要查阅各项资料，并向导师进行咨询；</w:t>
      </w:r>
    </w:p>
    <w:p>
      <w:pPr>
        <w:pStyle w:val="12"/>
        <w:numPr>
          <w:ilvl w:val="0"/>
          <w:numId w:val="10"/>
        </w:numPr>
        <w:ind w:firstLineChars="0"/>
        <w:rPr>
          <w:rFonts w:ascii="Times New Roman" w:hAnsi="Times New Roman"/>
          <w:color w:val="000000"/>
          <w:szCs w:val="21"/>
        </w:rPr>
      </w:pPr>
      <w:r>
        <w:rPr>
          <w:rFonts w:ascii="Times New Roman" w:hAnsi="Times New Roman"/>
          <w:color w:val="000000"/>
          <w:szCs w:val="21"/>
        </w:rPr>
        <w:t>实验结果不好：通过调参和优化算法来提升实验结果；</w:t>
      </w:r>
    </w:p>
    <w:p>
      <w:pPr>
        <w:pStyle w:val="12"/>
        <w:numPr>
          <w:ilvl w:val="0"/>
          <w:numId w:val="10"/>
        </w:numPr>
        <w:ind w:firstLineChars="0"/>
        <w:rPr>
          <w:rFonts w:ascii="Times New Roman" w:hAnsi="Times New Roman"/>
          <w:color w:val="000000"/>
          <w:szCs w:val="21"/>
        </w:rPr>
      </w:pPr>
      <w:r>
        <w:rPr>
          <w:rFonts w:ascii="Times New Roman" w:hAnsi="Times New Roman"/>
          <w:color w:val="000000"/>
          <w:szCs w:val="21"/>
        </w:rPr>
        <w:t>论文撰写问题：可参考优质论文，并向导师咨询请求协助。</w:t>
      </w:r>
    </w:p>
    <w:p>
      <w:r>
        <w:rPr>
          <w:rFonts w:eastAsia="华文仿宋"/>
          <w:b/>
          <w:sz w:val="24"/>
          <w:szCs w:val="24"/>
        </w:rPr>
        <w:t>（三）参考文献（参考文献目录用标准规范格式，在正文引用处须标注）</w:t>
      </w:r>
      <w:bookmarkStart w:id="4" w:name="_Ref21781"/>
      <w:bookmarkStart w:id="5" w:name="_Ref26414"/>
    </w:p>
    <w:p>
      <w:pPr>
        <w:pStyle w:val="17"/>
        <w:numPr>
          <w:ilvl w:val="0"/>
          <w:numId w:val="11"/>
        </w:numPr>
        <w:rPr>
          <w:lang w:eastAsia="zh-CN"/>
        </w:rPr>
      </w:pPr>
      <w:bookmarkStart w:id="6" w:name="_Ref23717"/>
      <w:r>
        <w:rPr>
          <w:lang w:eastAsia="zh-CN"/>
        </w:rPr>
        <w:t>Honarvar Nazari N, Kovashka A. Domain generalization using shape representation[C]//Computer Vision–ECCV 2020 Workshops: Glasgow, UK, August 23–28, 2020, Proceedings, Part I 16. Springer International Publishing, 2020: 666-670.</w:t>
      </w:r>
      <w:bookmarkEnd w:id="4"/>
      <w:bookmarkEnd w:id="5"/>
      <w:bookmarkEnd w:id="6"/>
    </w:p>
    <w:p>
      <w:pPr>
        <w:pStyle w:val="17"/>
        <w:numPr>
          <w:ilvl w:val="0"/>
          <w:numId w:val="11"/>
        </w:numPr>
        <w:rPr>
          <w:lang w:eastAsia="zh-CN"/>
        </w:rPr>
      </w:pPr>
      <w:bookmarkStart w:id="7" w:name="_Ref26502"/>
      <w:r>
        <w:rPr>
          <w:lang w:eastAsia="zh-CN"/>
        </w:rPr>
        <w:t>Shorten C, Khoshgoftaar T M. A survey on image data augmentation for deep learning[J]. Journal of big data, 2019, 6(1): 1-48.</w:t>
      </w:r>
      <w:bookmarkEnd w:id="7"/>
    </w:p>
    <w:p>
      <w:pPr>
        <w:pStyle w:val="17"/>
        <w:numPr>
          <w:ilvl w:val="0"/>
          <w:numId w:val="11"/>
        </w:numPr>
        <w:rPr>
          <w:lang w:eastAsia="zh-CN"/>
        </w:rPr>
      </w:pPr>
      <w:bookmarkStart w:id="8" w:name="_Ref28494"/>
      <w:r>
        <w:rPr>
          <w:lang w:eastAsia="zh-CN"/>
        </w:rPr>
        <w:t>Tobin J, Fong R, Ray A, et al. Domain randomization for transferring deep neural networks from simulation to the real world[C]//2017 IEEE/RSJ international conference on intelligent robots and systems (IROS). IEEE, 2017: 23-30.</w:t>
      </w:r>
      <w:bookmarkEnd w:id="8"/>
    </w:p>
    <w:p>
      <w:pPr>
        <w:pStyle w:val="17"/>
        <w:numPr>
          <w:ilvl w:val="0"/>
          <w:numId w:val="11"/>
        </w:numPr>
        <w:rPr>
          <w:lang w:eastAsia="zh-CN"/>
        </w:rPr>
      </w:pPr>
      <w:bookmarkStart w:id="9" w:name="_Ref29199"/>
      <w:r>
        <w:rPr>
          <w:lang w:eastAsia="zh-CN"/>
        </w:rPr>
        <w:t>Chatzilygeroudis K, Vassiliades V, Stulp F, et al. A survey on policy search algorithms for learning robot controllers in a handful of trials[J]. IEEE Transactions on Robotics, 2019, 36(2): 328-347.</w:t>
      </w:r>
      <w:bookmarkEnd w:id="9"/>
    </w:p>
    <w:p>
      <w:pPr>
        <w:pStyle w:val="17"/>
        <w:numPr>
          <w:ilvl w:val="0"/>
          <w:numId w:val="11"/>
        </w:numPr>
        <w:rPr>
          <w:lang w:eastAsia="zh-CN"/>
        </w:rPr>
      </w:pPr>
      <w:bookmarkStart w:id="10" w:name="_Ref29202"/>
      <w:r>
        <w:rPr>
          <w:lang w:eastAsia="zh-CN"/>
        </w:rPr>
        <w:t>Khirodkar R, Yoo D, Kitani K. Domain randomization for scene-specific car detection and pose estimation[C]//2019 IEEE Winter Conference on Applications of Computer Vision (WACV). IEEE, 2019: 1932-1940.</w:t>
      </w:r>
      <w:bookmarkEnd w:id="10"/>
    </w:p>
    <w:p>
      <w:pPr>
        <w:pStyle w:val="17"/>
        <w:numPr>
          <w:ilvl w:val="0"/>
          <w:numId w:val="11"/>
        </w:numPr>
        <w:rPr>
          <w:lang w:eastAsia="zh-CN"/>
        </w:rPr>
      </w:pPr>
      <w:bookmarkStart w:id="11" w:name="_Ref29206"/>
      <w:r>
        <w:rPr>
          <w:lang w:eastAsia="zh-CN"/>
        </w:rPr>
        <w:t>Tremblay J, Prakash A, Acuna D, et al. Training deep networks with synthetic data: Bridging the reality gap by domain randomization[C]//Proceedings of the IEEE conference on computer vision and pattern recognition workshops. 2018: 969-977.</w:t>
      </w:r>
      <w:bookmarkEnd w:id="11"/>
    </w:p>
    <w:p>
      <w:pPr>
        <w:pStyle w:val="17"/>
        <w:numPr>
          <w:ilvl w:val="0"/>
          <w:numId w:val="11"/>
        </w:numPr>
        <w:rPr>
          <w:lang w:eastAsia="zh-CN"/>
        </w:rPr>
      </w:pPr>
      <w:bookmarkStart w:id="12" w:name="_Ref29209"/>
      <w:r>
        <w:rPr>
          <w:lang w:eastAsia="zh-CN"/>
        </w:rPr>
        <w:t>X. Yue, Y. Zhang, S. Zhao, A. Sangiovanni-Vincentelli, K. Keutzer,</w:t>
      </w:r>
      <w:r>
        <w:rPr>
          <w:rFonts w:hint="eastAsia"/>
          <w:lang w:eastAsia="zh-CN"/>
        </w:rPr>
        <w:t xml:space="preserve"> </w:t>
      </w:r>
      <w:r>
        <w:rPr>
          <w:lang w:eastAsia="zh-CN"/>
        </w:rPr>
        <w:t>and B. Gong, “Domain randomization and pyramid consistency:</w:t>
      </w:r>
      <w:r>
        <w:rPr>
          <w:rFonts w:hint="eastAsia"/>
          <w:lang w:eastAsia="zh-CN"/>
        </w:rPr>
        <w:t xml:space="preserve"> </w:t>
      </w:r>
      <w:r>
        <w:rPr>
          <w:lang w:eastAsia="zh-CN"/>
        </w:rPr>
        <w:t>Simulation-to-real generalization without accessing target domain data,” in ICCV, 2019, pp. 2100–2110.</w:t>
      </w:r>
      <w:bookmarkEnd w:id="12"/>
    </w:p>
    <w:p>
      <w:pPr>
        <w:pStyle w:val="17"/>
        <w:numPr>
          <w:ilvl w:val="0"/>
          <w:numId w:val="11"/>
        </w:numPr>
        <w:rPr>
          <w:lang w:eastAsia="zh-CN"/>
        </w:rPr>
      </w:pPr>
      <w:bookmarkStart w:id="13" w:name="_Ref29431"/>
      <w:r>
        <w:rPr>
          <w:lang w:eastAsia="zh-CN"/>
        </w:rPr>
        <w:t>Prakash A, Boochoon S, Brophy M, et al. Structured domain randomization: Bridging the reality gap by context-aware synthetic data[C]//2019 International Conference on Robotics and Automation (ICRA). IEEE, 2019: 7249-7255.</w:t>
      </w:r>
      <w:bookmarkEnd w:id="13"/>
    </w:p>
    <w:p>
      <w:pPr>
        <w:pStyle w:val="17"/>
        <w:numPr>
          <w:ilvl w:val="0"/>
          <w:numId w:val="11"/>
        </w:numPr>
        <w:rPr>
          <w:lang w:eastAsia="zh-CN"/>
        </w:rPr>
      </w:pPr>
      <w:bookmarkStart w:id="14" w:name="_Ref30486"/>
      <w:r>
        <w:rPr>
          <w:lang w:eastAsia="zh-CN"/>
        </w:rPr>
        <w:t>Shankar S, Piratla V, Chakrabarti S, et al. Generalizing across domains via cross-gradient training[J]. arXiv preprint arXiv:1804.10745, 2018.</w:t>
      </w:r>
      <w:bookmarkEnd w:id="14"/>
    </w:p>
    <w:p>
      <w:pPr>
        <w:pStyle w:val="17"/>
        <w:numPr>
          <w:ilvl w:val="0"/>
          <w:numId w:val="11"/>
        </w:numPr>
        <w:rPr>
          <w:lang w:eastAsia="zh-CN"/>
        </w:rPr>
      </w:pPr>
      <w:bookmarkStart w:id="15" w:name="_Ref30770"/>
      <w:r>
        <w:rPr>
          <w:lang w:eastAsia="zh-CN"/>
        </w:rPr>
        <w:t>Volpi R, Namkoong H, Sener O, et al. Generalizing to unseen domains via adversarial data augmentation[J]. Advances in neural information processing systems, 2018, 31.</w:t>
      </w:r>
      <w:bookmarkEnd w:id="15"/>
    </w:p>
    <w:p>
      <w:pPr>
        <w:pStyle w:val="17"/>
        <w:numPr>
          <w:ilvl w:val="0"/>
          <w:numId w:val="11"/>
        </w:numPr>
        <w:rPr>
          <w:lang w:eastAsia="zh-CN"/>
        </w:rPr>
      </w:pPr>
      <w:bookmarkStart w:id="16" w:name="_Ref21869"/>
      <w:bookmarkStart w:id="17" w:name="_Ref31443"/>
      <w:r>
        <w:rPr>
          <w:lang w:eastAsia="zh-CN"/>
        </w:rPr>
        <w:t>Zhou K, Yang Y, Hospedales T, et al. Deep domain-adversarial image generation for domain generalisation[C]//Proceedings of the AAAI conference on artificial intelligence. 2020, 34(07): 13025-13032.</w:t>
      </w:r>
      <w:bookmarkEnd w:id="16"/>
    </w:p>
    <w:p>
      <w:pPr>
        <w:pStyle w:val="17"/>
        <w:numPr>
          <w:ilvl w:val="0"/>
          <w:numId w:val="11"/>
        </w:numPr>
        <w:rPr>
          <w:lang w:eastAsia="zh-CN"/>
        </w:rPr>
      </w:pPr>
      <w:bookmarkStart w:id="18" w:name="_Ref21882"/>
      <w:r>
        <w:rPr>
          <w:lang w:eastAsia="zh-CN"/>
        </w:rPr>
        <w:t>Zhou K, Loy C C, Liu Z. Semi-supervised domain generalization with stochastic stylematch[J]. International Journal of Computer Vision, 2023: 1-11.</w:t>
      </w:r>
      <w:bookmarkEnd w:id="18"/>
    </w:p>
    <w:p>
      <w:pPr>
        <w:pStyle w:val="17"/>
        <w:numPr>
          <w:ilvl w:val="0"/>
          <w:numId w:val="11"/>
        </w:numPr>
        <w:rPr>
          <w:lang w:eastAsia="zh-CN"/>
        </w:rPr>
      </w:pPr>
      <w:bookmarkStart w:id="19" w:name="_Ref21934"/>
      <w:r>
        <w:rPr>
          <w:lang w:eastAsia="zh-CN"/>
        </w:rPr>
        <w:t>Huang J, Guan D, Xiao A, et al. Fsdr: Frequency space domain randomization for domain generalization[C]//Proceedings of the IEEE/CVF Conference on Computer Vision and Pattern Recognition. 2021: 6891-6902.</w:t>
      </w:r>
      <w:bookmarkEnd w:id="17"/>
      <w:bookmarkEnd w:id="19"/>
    </w:p>
    <w:p>
      <w:pPr>
        <w:pStyle w:val="17"/>
        <w:numPr>
          <w:ilvl w:val="0"/>
          <w:numId w:val="11"/>
        </w:numPr>
        <w:rPr>
          <w:lang w:eastAsia="zh-CN"/>
        </w:rPr>
      </w:pPr>
      <w:bookmarkStart w:id="20" w:name="_Ref11412"/>
      <w:r>
        <w:rPr>
          <w:lang w:eastAsia="zh-CN"/>
        </w:rPr>
        <w:t>Kingma D P, Welling M. Auto-encoding variational bayes[J]. arXiv preprint arXiv:1312.6114, 2013.</w:t>
      </w:r>
      <w:bookmarkEnd w:id="20"/>
    </w:p>
    <w:p>
      <w:pPr>
        <w:pStyle w:val="17"/>
        <w:numPr>
          <w:ilvl w:val="0"/>
          <w:numId w:val="11"/>
        </w:numPr>
        <w:rPr>
          <w:lang w:eastAsia="zh-CN"/>
        </w:rPr>
      </w:pPr>
      <w:bookmarkStart w:id="21" w:name="_Ref11438"/>
      <w:r>
        <w:rPr>
          <w:lang w:eastAsia="zh-CN"/>
        </w:rPr>
        <w:t>Goodfellow I, Pouget-Abadie J, Mirza M, et al. Generative adversarial networks[J]. Communications of the ACM, 2020, 63(11): 139-144.</w:t>
      </w:r>
      <w:bookmarkEnd w:id="21"/>
    </w:p>
    <w:p>
      <w:pPr>
        <w:pStyle w:val="17"/>
        <w:numPr>
          <w:ilvl w:val="0"/>
          <w:numId w:val="11"/>
        </w:numPr>
        <w:rPr>
          <w:lang w:eastAsia="zh-CN"/>
        </w:rPr>
      </w:pPr>
      <w:bookmarkStart w:id="22" w:name="_Ref11471"/>
      <w:r>
        <w:rPr>
          <w:lang w:eastAsia="zh-CN"/>
        </w:rPr>
        <w:t>Zhang H, Cisse M, Dauphin Y N, et al. mixup: Beyond empirical risk minimization[J]. arXiv preprint arXiv:1710.09412, 2017.</w:t>
      </w:r>
      <w:bookmarkEnd w:id="22"/>
    </w:p>
    <w:p>
      <w:pPr>
        <w:pStyle w:val="17"/>
        <w:numPr>
          <w:ilvl w:val="0"/>
          <w:numId w:val="11"/>
        </w:numPr>
        <w:rPr>
          <w:lang w:eastAsia="zh-CN"/>
        </w:rPr>
      </w:pPr>
      <w:bookmarkStart w:id="23" w:name="_Ref16530"/>
      <w:r>
        <w:rPr>
          <w:lang w:eastAsia="zh-CN"/>
        </w:rPr>
        <w:t>Rahman M M, Fookes C, Baktashmotlagh M, et al. Multi-component image translation for deep domain generalization[C]//2019 IEEE Winter Conference on Applications of Computer Vision (WACV). IEEE, 2019: 579-588</w:t>
      </w:r>
      <w:bookmarkEnd w:id="23"/>
    </w:p>
    <w:p>
      <w:pPr>
        <w:pStyle w:val="17"/>
        <w:numPr>
          <w:ilvl w:val="0"/>
          <w:numId w:val="11"/>
        </w:numPr>
        <w:rPr>
          <w:lang w:eastAsia="zh-CN"/>
        </w:rPr>
      </w:pPr>
      <w:bookmarkStart w:id="24" w:name="_Ref16533"/>
      <w:r>
        <w:rPr>
          <w:lang w:eastAsia="zh-CN"/>
        </w:rPr>
        <w:t>Anoosheh A, Agustsson E, Timofte R, et al. Combogan: Unrestrained scalability for image domain translation[C]//Proceedings of the IEEE conference on computer vision and pattern recognition workshops. 2018: 783-790.</w:t>
      </w:r>
      <w:bookmarkEnd w:id="24"/>
    </w:p>
    <w:p>
      <w:pPr>
        <w:pStyle w:val="17"/>
        <w:numPr>
          <w:ilvl w:val="0"/>
          <w:numId w:val="11"/>
        </w:numPr>
        <w:rPr>
          <w:lang w:eastAsia="zh-CN"/>
        </w:rPr>
      </w:pPr>
      <w:bookmarkStart w:id="25" w:name="_Ref16539"/>
      <w:r>
        <w:rPr>
          <w:lang w:eastAsia="zh-CN"/>
        </w:rPr>
        <w:t>Gretton A, Borgwardt K M, Rasch M J, et al. A kernel two-sample test[J]. The Journal of Machine Learning Research, 2012, 13(1): 723-773.</w:t>
      </w:r>
      <w:bookmarkEnd w:id="25"/>
    </w:p>
    <w:p>
      <w:pPr>
        <w:pStyle w:val="17"/>
        <w:numPr>
          <w:ilvl w:val="0"/>
          <w:numId w:val="11"/>
        </w:numPr>
        <w:rPr>
          <w:lang w:eastAsia="zh-CN"/>
        </w:rPr>
      </w:pPr>
      <w:bookmarkStart w:id="26" w:name="_Ref16543"/>
      <w:r>
        <w:rPr>
          <w:lang w:eastAsia="zh-CN"/>
        </w:rPr>
        <w:t>Qiao F, Zhao L, Peng X. Learning to learn single domain generalization[C]//Proceedings of the IEEE/CVF Conference on Computer Vision and Pattern Recognition. 2020: 12556-12565.</w:t>
      </w:r>
      <w:bookmarkEnd w:id="26"/>
    </w:p>
    <w:p>
      <w:pPr>
        <w:pStyle w:val="17"/>
        <w:numPr>
          <w:ilvl w:val="0"/>
          <w:numId w:val="11"/>
        </w:numPr>
        <w:rPr>
          <w:lang w:eastAsia="zh-CN"/>
        </w:rPr>
      </w:pPr>
      <w:bookmarkStart w:id="27" w:name="_Ref16549"/>
      <w:r>
        <w:rPr>
          <w:lang w:eastAsia="zh-CN"/>
        </w:rPr>
        <w:t>Tolstikhin I, Bousquet O, Gelly S, et al. Wasserstein auto-encoders[J]. arXiv preprint arXiv:1711.01558, 2017.</w:t>
      </w:r>
      <w:bookmarkEnd w:id="27"/>
    </w:p>
    <w:p>
      <w:pPr>
        <w:pStyle w:val="17"/>
        <w:numPr>
          <w:ilvl w:val="0"/>
          <w:numId w:val="11"/>
        </w:numPr>
        <w:rPr>
          <w:lang w:eastAsia="zh-CN"/>
        </w:rPr>
      </w:pPr>
      <w:bookmarkStart w:id="28" w:name="_Ref16552"/>
      <w:r>
        <w:rPr>
          <w:lang w:eastAsia="zh-CN"/>
        </w:rPr>
        <w:t>Zhou K, Yang Y, Hospedales T, et al. Learning to generate novel domains for domain generalization[C]//Computer Vision–ECCV 2020: 16th European Conference, Glasgow, UK, August 23–28, 2020, Proceedings, Part XVI 16. Springer International Publishing, 2020: 561-578.</w:t>
      </w:r>
      <w:bookmarkEnd w:id="28"/>
    </w:p>
    <w:p>
      <w:pPr>
        <w:pStyle w:val="17"/>
        <w:numPr>
          <w:ilvl w:val="0"/>
          <w:numId w:val="11"/>
        </w:numPr>
        <w:rPr>
          <w:lang w:eastAsia="zh-CN"/>
        </w:rPr>
      </w:pPr>
      <w:bookmarkStart w:id="29" w:name="_Ref16556"/>
      <w:r>
        <w:rPr>
          <w:lang w:eastAsia="zh-CN"/>
        </w:rPr>
        <w:t>Somavarapu N, Ma C Y, Kira Z. Frustratingly simple domain generalization via image stylization[J]. arXiv preprint arXiv:2006.11207, 2020.</w:t>
      </w:r>
      <w:bookmarkEnd w:id="29"/>
    </w:p>
    <w:p>
      <w:pPr>
        <w:pStyle w:val="17"/>
        <w:numPr>
          <w:ilvl w:val="0"/>
          <w:numId w:val="11"/>
        </w:numPr>
        <w:rPr>
          <w:lang w:eastAsia="zh-CN"/>
        </w:rPr>
      </w:pPr>
      <w:bookmarkStart w:id="30" w:name="_Ref16565"/>
      <w:r>
        <w:rPr>
          <w:lang w:eastAsia="zh-CN"/>
        </w:rPr>
        <w:t>Huang X, Belongie S. Arbitrary style transfer in real-time with adaptive instance normalization[C]//Proceedings of the IEEE international conference on computer vision. 2017: 1501-1510.</w:t>
      </w:r>
      <w:bookmarkEnd w:id="30"/>
    </w:p>
    <w:p>
      <w:pPr>
        <w:pStyle w:val="17"/>
        <w:numPr>
          <w:ilvl w:val="0"/>
          <w:numId w:val="11"/>
        </w:numPr>
        <w:rPr>
          <w:lang w:eastAsia="zh-CN"/>
        </w:rPr>
      </w:pPr>
      <w:bookmarkStart w:id="31" w:name="_Ref16569"/>
      <w:r>
        <w:rPr>
          <w:lang w:eastAsia="zh-CN"/>
        </w:rPr>
        <w:t>Li L, Gao K, Cao J, et al. Progressive domain expansion network for single domain generalization[C]//Proceedings of the IEEE/CVF Conference on Computer Vision and Pattern Recognition. 2021: 224-233.</w:t>
      </w:r>
      <w:bookmarkEnd w:id="31"/>
    </w:p>
    <w:p>
      <w:pPr>
        <w:pStyle w:val="17"/>
        <w:numPr>
          <w:ilvl w:val="0"/>
          <w:numId w:val="11"/>
        </w:numPr>
        <w:rPr>
          <w:lang w:eastAsia="zh-CN"/>
        </w:rPr>
      </w:pPr>
      <w:bookmarkStart w:id="32" w:name="_Ref19168"/>
      <w:r>
        <w:rPr>
          <w:lang w:eastAsia="zh-CN"/>
        </w:rPr>
        <w:t>Bengio Y, Courville A, Vincent P. Representation learning: A review and new perspectives[J]. IEEE transactions on pattern analysis and machine intelligence, 2013, 35(8): 1798-1828.</w:t>
      </w:r>
      <w:bookmarkEnd w:id="32"/>
    </w:p>
    <w:p>
      <w:pPr>
        <w:pStyle w:val="17"/>
        <w:numPr>
          <w:ilvl w:val="0"/>
          <w:numId w:val="11"/>
        </w:numPr>
        <w:rPr>
          <w:lang w:eastAsia="zh-CN"/>
        </w:rPr>
      </w:pPr>
      <w:bookmarkStart w:id="33" w:name="_Ref27381"/>
      <w:r>
        <w:rPr>
          <w:lang w:eastAsia="zh-CN"/>
        </w:rPr>
        <w:t>Ben-David S, Blitzer J, Crammer K, et al. Analysis of representations for domain adaptation[J]. Advances in neural information processing systems, 2006, 19.</w:t>
      </w:r>
      <w:bookmarkEnd w:id="33"/>
    </w:p>
    <w:p>
      <w:pPr>
        <w:pStyle w:val="17"/>
        <w:numPr>
          <w:ilvl w:val="0"/>
          <w:numId w:val="11"/>
        </w:numPr>
        <w:rPr>
          <w:lang w:eastAsia="zh-CN"/>
        </w:rPr>
      </w:pPr>
      <w:bookmarkStart w:id="34" w:name="_Ref25741"/>
      <w:r>
        <w:rPr>
          <w:lang w:eastAsia="zh-CN"/>
        </w:rPr>
        <w:t>Blanchard G, Deshmukh A A, Dogan U, et al. Domain generalization by marginal transfer learning[J]. Journal of machine learning research, 2021, 22(2): 1-55.</w:t>
      </w:r>
      <w:bookmarkEnd w:id="34"/>
    </w:p>
    <w:p>
      <w:pPr>
        <w:pStyle w:val="17"/>
        <w:numPr>
          <w:ilvl w:val="0"/>
          <w:numId w:val="11"/>
        </w:numPr>
        <w:rPr>
          <w:lang w:eastAsia="zh-CN"/>
        </w:rPr>
      </w:pPr>
      <w:bookmarkStart w:id="35" w:name="_Ref25748"/>
      <w:r>
        <w:rPr>
          <w:lang w:eastAsia="zh-CN"/>
        </w:rPr>
        <w:t>Grubinger T, Birlutiu A, Schöner H, et al. Domain generalization based on transfer component analysis[C]//Advances in Computational Intelligence: 13th International Work-Conference on Artificial Neural Networks, IWANN 2015, Palma de Mallorca, Spain, June 10-12, 2015. Proceedings, Part I 13. Springer International Publishing, 2015: 325-334.</w:t>
      </w:r>
      <w:bookmarkEnd w:id="35"/>
    </w:p>
    <w:p>
      <w:pPr>
        <w:pStyle w:val="17"/>
        <w:numPr>
          <w:ilvl w:val="0"/>
          <w:numId w:val="11"/>
        </w:numPr>
        <w:rPr>
          <w:lang w:eastAsia="zh-CN"/>
        </w:rPr>
      </w:pPr>
      <w:bookmarkStart w:id="36" w:name="_Ref25751"/>
      <w:r>
        <w:rPr>
          <w:lang w:eastAsia="zh-CN"/>
        </w:rPr>
        <w:t>Pan S J, Tsang I W, Kwok J T, et al. Domain adaptation via transfer component analysis[J]. IEEE transactions on neural networks, 2010, 22(2): 199-210.</w:t>
      </w:r>
      <w:bookmarkEnd w:id="36"/>
    </w:p>
    <w:p>
      <w:pPr>
        <w:pStyle w:val="17"/>
        <w:numPr>
          <w:ilvl w:val="0"/>
          <w:numId w:val="11"/>
        </w:numPr>
        <w:rPr>
          <w:lang w:eastAsia="zh-CN"/>
        </w:rPr>
      </w:pPr>
      <w:bookmarkStart w:id="37" w:name="_Ref25754"/>
      <w:r>
        <w:rPr>
          <w:lang w:eastAsia="zh-CN"/>
        </w:rPr>
        <w:t>Muandet K, Balduzzi D, Schölkopf B. Domain generalization via invariant feature representation[C]//International conference on machine learning. PMLR, 2013: 10-18.</w:t>
      </w:r>
      <w:bookmarkEnd w:id="37"/>
    </w:p>
    <w:p>
      <w:pPr>
        <w:pStyle w:val="17"/>
        <w:numPr>
          <w:ilvl w:val="0"/>
          <w:numId w:val="11"/>
        </w:numPr>
        <w:rPr>
          <w:lang w:eastAsia="zh-CN"/>
        </w:rPr>
      </w:pPr>
      <w:bookmarkStart w:id="38" w:name="_Ref25758"/>
      <w:r>
        <w:rPr>
          <w:lang w:eastAsia="zh-CN"/>
        </w:rPr>
        <w:t>Gan C, Yang T, Gong B. Learning attributes equals multi-source domain generalization[C]//Proceedings of the IEEE conference on computer vision and pattern recognition. 2016: 87-97.</w:t>
      </w:r>
      <w:bookmarkEnd w:id="38"/>
    </w:p>
    <w:p>
      <w:pPr>
        <w:pStyle w:val="17"/>
        <w:numPr>
          <w:ilvl w:val="0"/>
          <w:numId w:val="11"/>
        </w:numPr>
        <w:rPr>
          <w:lang w:eastAsia="zh-CN"/>
        </w:rPr>
      </w:pPr>
      <w:bookmarkStart w:id="39" w:name="_Ref25761"/>
      <w:r>
        <w:rPr>
          <w:lang w:eastAsia="zh-CN"/>
        </w:rPr>
        <w:t>Li Y, Gong M, Tian X, et al. Domain generalization via conditional invariant representations[C]//Proceedings of the AAAI conference on artificial intelligence. 2018, 32(1).</w:t>
      </w:r>
      <w:bookmarkEnd w:id="39"/>
    </w:p>
    <w:p>
      <w:pPr>
        <w:pStyle w:val="17"/>
        <w:numPr>
          <w:ilvl w:val="0"/>
          <w:numId w:val="11"/>
        </w:numPr>
        <w:rPr>
          <w:lang w:eastAsia="zh-CN"/>
        </w:rPr>
      </w:pPr>
      <w:bookmarkStart w:id="40" w:name="_Ref28516"/>
      <w:r>
        <w:rPr>
          <w:lang w:eastAsia="zh-CN"/>
        </w:rPr>
        <w:t>Ganin Y, Lempitsky V. Unsupervised domain adaptation by backpropagation[C]//International conference on machine learning. PMLR, 2015: 1180-1189.</w:t>
      </w:r>
      <w:bookmarkEnd w:id="40"/>
    </w:p>
    <w:p>
      <w:pPr>
        <w:pStyle w:val="17"/>
        <w:numPr>
          <w:ilvl w:val="0"/>
          <w:numId w:val="11"/>
        </w:numPr>
        <w:rPr>
          <w:lang w:eastAsia="zh-CN"/>
        </w:rPr>
      </w:pPr>
      <w:bookmarkStart w:id="41" w:name="_Ref28519"/>
      <w:r>
        <w:rPr>
          <w:lang w:eastAsia="zh-CN"/>
        </w:rPr>
        <w:t>Ganin Y, Ustinova E, Ajakan H, et al. Domain-adversarial training of neural networks[J]. Journal of machine learning research, 2016, 17(59): 1-35.</w:t>
      </w:r>
      <w:bookmarkEnd w:id="41"/>
    </w:p>
    <w:p>
      <w:pPr>
        <w:pStyle w:val="17"/>
        <w:numPr>
          <w:ilvl w:val="0"/>
          <w:numId w:val="11"/>
        </w:numPr>
        <w:rPr>
          <w:lang w:eastAsia="zh-CN"/>
        </w:rPr>
      </w:pPr>
      <w:bookmarkStart w:id="42" w:name="_Ref28522"/>
      <w:r>
        <w:rPr>
          <w:lang w:eastAsia="zh-CN"/>
        </w:rPr>
        <w:t>Li H, Pan S J, Wang S, et al. Domain generalization with adversarial feature learning[C]//Proceedings of the IEEE conference on computer vision and pattern recognition. 2018: 5400-5409.</w:t>
      </w:r>
      <w:bookmarkEnd w:id="42"/>
    </w:p>
    <w:p>
      <w:pPr>
        <w:pStyle w:val="17"/>
        <w:numPr>
          <w:ilvl w:val="0"/>
          <w:numId w:val="11"/>
        </w:numPr>
        <w:rPr>
          <w:lang w:eastAsia="zh-CN"/>
        </w:rPr>
      </w:pPr>
      <w:bookmarkStart w:id="43" w:name="_Ref26077"/>
      <w:r>
        <w:rPr>
          <w:lang w:eastAsia="zh-CN"/>
        </w:rPr>
        <w:t>Gong R, Li W, Chen Y, et al. Dlow: Domain flow for adaptation and generalization[C]//Proceedings of the IEEE/CVF conference on computer vision and pattern recognition. 2019: 2477-2486.</w:t>
      </w:r>
      <w:bookmarkEnd w:id="43"/>
    </w:p>
    <w:p>
      <w:pPr>
        <w:pStyle w:val="17"/>
        <w:numPr>
          <w:ilvl w:val="0"/>
          <w:numId w:val="11"/>
        </w:numPr>
        <w:rPr>
          <w:lang w:eastAsia="zh-CN"/>
        </w:rPr>
      </w:pPr>
      <w:bookmarkStart w:id="44" w:name="_Ref28526"/>
      <w:r>
        <w:rPr>
          <w:lang w:eastAsia="zh-CN"/>
        </w:rPr>
        <w:t>Li Y, Tian X, Gong M, et al. Deep domain generalization via conditional invariant adversarial networks[C]//Proceedings of the European conference on computer vision (ECCV). 2018: 624-639.</w:t>
      </w:r>
      <w:bookmarkEnd w:id="44"/>
    </w:p>
    <w:p>
      <w:pPr>
        <w:pStyle w:val="17"/>
        <w:numPr>
          <w:ilvl w:val="0"/>
          <w:numId w:val="11"/>
        </w:numPr>
        <w:rPr>
          <w:lang w:eastAsia="zh-CN"/>
        </w:rPr>
      </w:pPr>
      <w:bookmarkStart w:id="45" w:name="_Ref30612"/>
      <w:r>
        <w:rPr>
          <w:lang w:eastAsia="zh-CN"/>
        </w:rPr>
        <w:t>Li H, Pan S J, Wang S, et al. Domain generalization with adversarial feature learning[C]//Proceedings of the IEEE conference on computer vision and pattern recognition. 2018: 5400-5409.</w:t>
      </w:r>
      <w:bookmarkEnd w:id="45"/>
    </w:p>
    <w:p>
      <w:pPr>
        <w:pStyle w:val="17"/>
        <w:numPr>
          <w:ilvl w:val="0"/>
          <w:numId w:val="11"/>
        </w:numPr>
        <w:rPr>
          <w:lang w:eastAsia="zh-CN"/>
        </w:rPr>
      </w:pPr>
      <w:bookmarkStart w:id="46" w:name="_Ref30616"/>
      <w:r>
        <w:rPr>
          <w:lang w:eastAsia="zh-CN"/>
        </w:rPr>
        <w:t>Zhou F, Jiang Z, Shui C, et al. Domain generalization via optimal transport with metric similarity learning[J]. Neurocomputing, 2021, 456: 469-480.</w:t>
      </w:r>
      <w:bookmarkEnd w:id="46"/>
    </w:p>
    <w:p>
      <w:pPr>
        <w:pStyle w:val="17"/>
        <w:numPr>
          <w:ilvl w:val="0"/>
          <w:numId w:val="11"/>
        </w:numPr>
        <w:rPr>
          <w:lang w:eastAsia="zh-CN"/>
        </w:rPr>
      </w:pPr>
      <w:bookmarkStart w:id="47" w:name="_Ref30648"/>
      <w:r>
        <w:rPr>
          <w:lang w:eastAsia="zh-CN"/>
        </w:rPr>
        <w:t>Pan X, Luo P, Shi J, et al. Two at once: Enhancing learning and generalization capacities via ibn-net[C]//Proceedings of the European Conference on Computer Vision (ECCV). 2018: 464-479.</w:t>
      </w:r>
      <w:bookmarkEnd w:id="47"/>
    </w:p>
    <w:p>
      <w:pPr>
        <w:pStyle w:val="17"/>
        <w:numPr>
          <w:ilvl w:val="0"/>
          <w:numId w:val="11"/>
        </w:numPr>
        <w:rPr>
          <w:lang w:eastAsia="zh-CN"/>
        </w:rPr>
      </w:pPr>
      <w:bookmarkStart w:id="48" w:name="_Ref30651"/>
      <w:r>
        <w:rPr>
          <w:lang w:eastAsia="zh-CN"/>
        </w:rPr>
        <w:t>Jia J, Ruan Q, Hospedales T M. Frustratingly easy person re-identification: Generalizing person re-id in practice[J]. arXiv preprint arXiv:1905.03422, 2019.</w:t>
      </w:r>
      <w:bookmarkEnd w:id="48"/>
    </w:p>
    <w:p>
      <w:pPr>
        <w:pStyle w:val="17"/>
        <w:numPr>
          <w:ilvl w:val="0"/>
          <w:numId w:val="11"/>
        </w:numPr>
        <w:rPr>
          <w:lang w:eastAsia="zh-CN"/>
        </w:rPr>
      </w:pPr>
      <w:bookmarkStart w:id="49" w:name="_Ref30658"/>
      <w:r>
        <w:rPr>
          <w:lang w:eastAsia="zh-CN"/>
        </w:rPr>
        <w:t>Motiian S, Piccirilli M, Adjeroh D A, et al. Unified deep supervised domain adaptation and generalization[C]//Proceedings of the IEEE international conference on computer vision. 2017: 5715-5725.</w:t>
      </w:r>
      <w:bookmarkEnd w:id="49"/>
    </w:p>
    <w:p>
      <w:pPr>
        <w:pStyle w:val="17"/>
        <w:numPr>
          <w:ilvl w:val="0"/>
          <w:numId w:val="11"/>
        </w:numPr>
        <w:rPr>
          <w:lang w:eastAsia="zh-CN"/>
        </w:rPr>
      </w:pPr>
      <w:bookmarkStart w:id="50" w:name="_Ref30661"/>
      <w:r>
        <w:rPr>
          <w:lang w:eastAsia="zh-CN"/>
        </w:rPr>
        <w:t>Pan S J, Tsang I W, Kwok J T, et al. Domain adaptation via transfer component analysis[J]. IEEE transactions on neural networks, 2010, 22(2): 199-210.</w:t>
      </w:r>
      <w:bookmarkEnd w:id="50"/>
    </w:p>
    <w:p>
      <w:pPr>
        <w:pStyle w:val="17"/>
        <w:numPr>
          <w:ilvl w:val="0"/>
          <w:numId w:val="11"/>
        </w:numPr>
        <w:rPr>
          <w:lang w:eastAsia="zh-CN"/>
        </w:rPr>
      </w:pPr>
      <w:bookmarkStart w:id="51" w:name="_Ref30664"/>
      <w:r>
        <w:rPr>
          <w:lang w:eastAsia="zh-CN"/>
        </w:rPr>
        <w:t>Tzeng E, Hoffman J, Zhang N, et al. Deep domain confusion: Maximizing for domain invariance[J]. arXiv preprint arXiv:1412.3474, 2014.</w:t>
      </w:r>
      <w:bookmarkEnd w:id="51"/>
    </w:p>
    <w:p>
      <w:pPr>
        <w:pStyle w:val="17"/>
        <w:numPr>
          <w:ilvl w:val="0"/>
          <w:numId w:val="11"/>
        </w:numPr>
        <w:rPr>
          <w:lang w:eastAsia="zh-CN"/>
        </w:rPr>
      </w:pPr>
      <w:bookmarkStart w:id="52" w:name="_Ref32679"/>
      <w:r>
        <w:rPr>
          <w:lang w:eastAsia="zh-CN"/>
        </w:rPr>
        <w:t>Niu L, Li W, Xu D. Multi-view domain generalization for visual recognition[C]//Proceedings of the IEEE international conference on computer vision. 2015: 4193-4201.</w:t>
      </w:r>
      <w:bookmarkEnd w:id="52"/>
    </w:p>
    <w:p>
      <w:pPr>
        <w:pStyle w:val="17"/>
        <w:numPr>
          <w:ilvl w:val="0"/>
          <w:numId w:val="11"/>
        </w:numPr>
        <w:rPr>
          <w:shd w:val="clear" w:color="auto" w:fill="FFFFFF"/>
        </w:rPr>
      </w:pPr>
      <w:bookmarkStart w:id="53" w:name="_Ref32683"/>
      <w:r>
        <w:rPr>
          <w:lang w:eastAsia="zh-CN"/>
        </w:rPr>
        <w:t>Ding Z, Fu Y. Deep domain generalization with structured low-rank constraint[J]. IEEE Transactions on Image Processing, 2017, 27(1): 304-313.</w:t>
      </w:r>
      <w:bookmarkEnd w:id="53"/>
    </w:p>
    <w:p>
      <w:pPr>
        <w:pStyle w:val="17"/>
        <w:numPr>
          <w:ilvl w:val="0"/>
          <w:numId w:val="11"/>
        </w:numPr>
        <w:rPr>
          <w:shd w:val="clear" w:color="auto" w:fill="FFFFFF"/>
        </w:rPr>
      </w:pPr>
      <w:bookmarkStart w:id="54" w:name="_Ref32686"/>
      <w:r>
        <w:rPr>
          <w:rFonts w:hint="eastAsia"/>
          <w:shd w:val="clear" w:color="auto" w:fill="FFFFFF"/>
        </w:rPr>
        <w:t>Li D, Yang Y, Song Y Z, et al. Deeper, broader and artier domain generalization[C]//Proceedings of the IEEE international conference on computer vision. 2017: 5542-5550.</w:t>
      </w:r>
      <w:bookmarkEnd w:id="54"/>
    </w:p>
    <w:p>
      <w:pPr>
        <w:pStyle w:val="17"/>
        <w:numPr>
          <w:ilvl w:val="0"/>
          <w:numId w:val="11"/>
        </w:numPr>
        <w:rPr>
          <w:shd w:val="clear" w:color="auto" w:fill="FFFFFF"/>
        </w:rPr>
      </w:pPr>
      <w:bookmarkStart w:id="55" w:name="_Ref32689"/>
      <w:r>
        <w:rPr>
          <w:rFonts w:hint="eastAsia"/>
          <w:shd w:val="clear" w:color="auto" w:fill="FFFFFF"/>
        </w:rPr>
        <w:t>Zunino A, Bargal S A, Volpi R, et al. Explainable deep classification models for domain generalization[C]//Proceedings of the IEEE/CVF Conference on Computer Vision and Pattern Recognition. 2021: 3233-3242.</w:t>
      </w:r>
      <w:bookmarkEnd w:id="55"/>
    </w:p>
    <w:p>
      <w:pPr>
        <w:pStyle w:val="17"/>
        <w:numPr>
          <w:ilvl w:val="0"/>
          <w:numId w:val="11"/>
        </w:numPr>
        <w:rPr>
          <w:shd w:val="clear" w:color="auto" w:fill="FFFFFF"/>
        </w:rPr>
      </w:pPr>
      <w:bookmarkStart w:id="56" w:name="_Ref930"/>
      <w:r>
        <w:rPr>
          <w:rFonts w:hint="eastAsia"/>
          <w:shd w:val="clear" w:color="auto" w:fill="FFFFFF"/>
        </w:rPr>
        <w:t>Wang Y, Li H, Chau L P, et al. Variational disentanglement for domain generalization[J]. arXiv preprint arXiv:2109.05826, 2021.</w:t>
      </w:r>
      <w:bookmarkEnd w:id="56"/>
    </w:p>
    <w:p>
      <w:pPr>
        <w:pStyle w:val="17"/>
        <w:numPr>
          <w:ilvl w:val="0"/>
          <w:numId w:val="11"/>
        </w:numPr>
        <w:rPr>
          <w:shd w:val="clear" w:color="auto" w:fill="FFFFFF"/>
        </w:rPr>
      </w:pPr>
      <w:bookmarkStart w:id="57" w:name="_Ref933"/>
      <w:r>
        <w:rPr>
          <w:rFonts w:hint="eastAsia"/>
          <w:shd w:val="clear" w:color="auto" w:fill="FFFFFF"/>
        </w:rPr>
        <w:t>Ilse M, Tomczak J M, Louizos C, et al. Diva: Domain invariant variational autoencoders[C]//Medical Imaging with Deep Learning. PMLR, 2020: 322-348.</w:t>
      </w:r>
      <w:bookmarkEnd w:id="57"/>
    </w:p>
    <w:p>
      <w:pPr>
        <w:pStyle w:val="17"/>
        <w:numPr>
          <w:ilvl w:val="0"/>
          <w:numId w:val="11"/>
        </w:numPr>
        <w:rPr>
          <w:shd w:val="clear" w:color="auto" w:fill="FFFFFF"/>
        </w:rPr>
      </w:pPr>
      <w:bookmarkStart w:id="58" w:name="_Ref937"/>
      <w:r>
        <w:rPr>
          <w:rFonts w:hint="eastAsia"/>
          <w:shd w:val="clear" w:color="auto" w:fill="FFFFFF"/>
        </w:rPr>
        <w:t>Peng X, Huang Z, Sun X, et al. Domain agnostic learning with disentangled representations[C]//International Conference on Machine Learning. PMLR, 2019: 5102-5112.</w:t>
      </w:r>
      <w:bookmarkEnd w:id="58"/>
    </w:p>
    <w:p>
      <w:pPr>
        <w:pStyle w:val="17"/>
        <w:numPr>
          <w:ilvl w:val="0"/>
          <w:numId w:val="11"/>
        </w:numPr>
        <w:rPr>
          <w:shd w:val="clear" w:color="auto" w:fill="FFFFFF"/>
        </w:rPr>
      </w:pPr>
      <w:bookmarkStart w:id="59" w:name="_Ref940"/>
      <w:r>
        <w:rPr>
          <w:rFonts w:hint="eastAsia"/>
          <w:shd w:val="clear" w:color="auto" w:fill="FFFFFF"/>
        </w:rPr>
        <w:t>Qiao F, Zhao L, Peng X. Learning to learn single domain generalization[C]//Proceedings of the IEEE/CVF Conference on Computer Vision and Pattern Recognition. 2020: 12556-12565.</w:t>
      </w:r>
      <w:bookmarkEnd w:id="59"/>
    </w:p>
    <w:p>
      <w:pPr>
        <w:pStyle w:val="17"/>
        <w:numPr>
          <w:ilvl w:val="0"/>
          <w:numId w:val="11"/>
        </w:numPr>
        <w:rPr>
          <w:shd w:val="clear" w:color="auto" w:fill="FFFFFF"/>
        </w:rPr>
      </w:pPr>
      <w:bookmarkStart w:id="60" w:name="_Ref3765"/>
      <w:r>
        <w:rPr>
          <w:rFonts w:hint="eastAsia"/>
          <w:shd w:val="clear" w:color="auto" w:fill="FFFFFF"/>
        </w:rPr>
        <w:t>Mancini M, Bulo S R, Caputo B, et al. Best sources forward: domain generalization through source-specific nets[C]//2018 25th IEEE international conference on image processing (ICIP). IEEE, 2018: 1353-1357.</w:t>
      </w:r>
      <w:bookmarkEnd w:id="60"/>
    </w:p>
    <w:p>
      <w:pPr>
        <w:pStyle w:val="17"/>
        <w:numPr>
          <w:ilvl w:val="0"/>
          <w:numId w:val="11"/>
        </w:numPr>
        <w:rPr>
          <w:shd w:val="clear" w:color="auto" w:fill="FFFFFF"/>
        </w:rPr>
      </w:pPr>
      <w:bookmarkStart w:id="61" w:name="_Ref3768"/>
      <w:r>
        <w:rPr>
          <w:rFonts w:hint="eastAsia"/>
          <w:shd w:val="clear" w:color="auto" w:fill="FFFFFF"/>
        </w:rPr>
        <w:t>D’Innocente A, Caputo B. Domain generalization with domain-specific aggregation modules[C]//Pattern Recognition: 40th German Conference, GCPR 2018, Stuttgart, Germany, October 9-12, 2018, Proceedings 40. Springer International Publishing, 2019: 187-198.</w:t>
      </w:r>
      <w:bookmarkEnd w:id="61"/>
    </w:p>
    <w:p>
      <w:pPr>
        <w:pStyle w:val="17"/>
        <w:numPr>
          <w:ilvl w:val="0"/>
          <w:numId w:val="11"/>
        </w:numPr>
        <w:rPr>
          <w:shd w:val="clear" w:color="auto" w:fill="FFFFFF"/>
        </w:rPr>
      </w:pPr>
      <w:bookmarkStart w:id="62" w:name="_Ref3771"/>
      <w:r>
        <w:rPr>
          <w:rFonts w:hint="eastAsia"/>
          <w:shd w:val="clear" w:color="auto" w:fill="FFFFFF"/>
        </w:rPr>
        <w:t>Zhou K, Yang Y, Qiao Y, et al. Domain adaptive ensemble learning[J]. IEEE Transactions on Image Processing, 2021, 30: 8008-8018.</w:t>
      </w:r>
      <w:bookmarkEnd w:id="62"/>
    </w:p>
    <w:p>
      <w:pPr>
        <w:pStyle w:val="17"/>
        <w:numPr>
          <w:ilvl w:val="0"/>
          <w:numId w:val="11"/>
        </w:numPr>
        <w:rPr>
          <w:shd w:val="clear" w:color="auto" w:fill="FFFFFF"/>
        </w:rPr>
      </w:pPr>
      <w:bookmarkStart w:id="63" w:name="_Ref6139"/>
      <w:r>
        <w:rPr>
          <w:rFonts w:hint="eastAsia"/>
          <w:shd w:val="clear" w:color="auto" w:fill="FFFFFF"/>
        </w:rPr>
        <w:t>Finn C, Abbeel P, Levine S. Model-agnostic meta-learning for fast adaptation of deep networks[C]//International conference on machine learning. PMLR, 2017: 1126-1135.</w:t>
      </w:r>
      <w:bookmarkEnd w:id="63"/>
    </w:p>
    <w:p>
      <w:pPr>
        <w:pStyle w:val="17"/>
        <w:numPr>
          <w:ilvl w:val="0"/>
          <w:numId w:val="11"/>
        </w:numPr>
        <w:rPr>
          <w:shd w:val="clear" w:color="auto" w:fill="FFFFFF"/>
        </w:rPr>
      </w:pPr>
      <w:bookmarkStart w:id="64" w:name="_Ref6142"/>
      <w:r>
        <w:rPr>
          <w:rFonts w:hint="eastAsia"/>
          <w:shd w:val="clear" w:color="auto" w:fill="FFFFFF"/>
        </w:rPr>
        <w:t>Li D, Yang Y, Song Y Z, et al. Learning to generalize: Meta-learning for domain generalization[C]//Proceedings of the AAAI conference on artificial intelligence. 2018, 32(1).</w:t>
      </w:r>
      <w:bookmarkEnd w:id="64"/>
    </w:p>
    <w:p>
      <w:pPr>
        <w:pStyle w:val="17"/>
        <w:numPr>
          <w:ilvl w:val="0"/>
          <w:numId w:val="11"/>
        </w:numPr>
        <w:rPr>
          <w:shd w:val="clear" w:color="auto" w:fill="FFFFFF"/>
        </w:rPr>
      </w:pPr>
      <w:bookmarkStart w:id="65" w:name="_Ref6145"/>
      <w:r>
        <w:rPr>
          <w:rFonts w:hint="eastAsia"/>
          <w:shd w:val="clear" w:color="auto" w:fill="FFFFFF"/>
        </w:rPr>
        <w:t>Balaji Y, Sankaranarayanan S, Chellappa R. Metareg: Towards domain generalization using meta-regularization[J]. Advances in neural information processing systems, 2018, 31.</w:t>
      </w:r>
      <w:bookmarkEnd w:id="65"/>
    </w:p>
    <w:p>
      <w:pPr>
        <w:pStyle w:val="17"/>
        <w:numPr>
          <w:ilvl w:val="0"/>
          <w:numId w:val="11"/>
        </w:numPr>
        <w:rPr>
          <w:shd w:val="clear" w:color="auto" w:fill="FFFFFF"/>
        </w:rPr>
      </w:pPr>
      <w:bookmarkStart w:id="66" w:name="_Ref6149"/>
      <w:r>
        <w:rPr>
          <w:rFonts w:hint="eastAsia"/>
          <w:shd w:val="clear" w:color="auto" w:fill="FFFFFF"/>
        </w:rPr>
        <w:t>Li Y, Yang Y, Zhou W, et al. Feature-critic networks for heterogeneous domain generalization[C]//International Conference on Machine Learning. PMLR, 2019: 3915-3924.</w:t>
      </w:r>
      <w:bookmarkEnd w:id="66"/>
    </w:p>
    <w:p>
      <w:pPr>
        <w:pStyle w:val="17"/>
        <w:numPr>
          <w:ilvl w:val="0"/>
          <w:numId w:val="11"/>
        </w:numPr>
        <w:rPr>
          <w:shd w:val="clear" w:color="auto" w:fill="FFFFFF"/>
        </w:rPr>
      </w:pPr>
      <w:bookmarkStart w:id="67" w:name="_Ref6155"/>
      <w:r>
        <w:rPr>
          <w:rFonts w:hint="eastAsia"/>
          <w:shd w:val="clear" w:color="auto" w:fill="FFFFFF"/>
        </w:rPr>
        <w:t>Dou Q, Coelho de Castro D, Kamnitsas K, et al. Domain generalization via model-agnostic learning of semantic features[J]. Advances in neural information processing systems, 2019, 32.</w:t>
      </w:r>
      <w:bookmarkEnd w:id="67"/>
    </w:p>
    <w:p>
      <w:pPr>
        <w:pStyle w:val="17"/>
        <w:numPr>
          <w:ilvl w:val="0"/>
          <w:numId w:val="11"/>
        </w:numPr>
        <w:rPr>
          <w:shd w:val="clear" w:color="auto" w:fill="FFFFFF"/>
        </w:rPr>
      </w:pPr>
      <w:bookmarkStart w:id="68" w:name="_Ref6158"/>
      <w:r>
        <w:rPr>
          <w:rFonts w:hint="eastAsia"/>
          <w:shd w:val="clear" w:color="auto" w:fill="FFFFFF"/>
        </w:rPr>
        <w:t>Du Y, Xu J, Xiong H, et al. Learning to learn with variational information bottleneck for domain generalization[C]//Computer Vision–ECCV 2020: 16th European Conference, Glasgow, UK, August 23–28, 2020, Proceedings, Part X 16. Springer International Publishing, 2020: 200-216.</w:t>
      </w:r>
      <w:bookmarkEnd w:id="68"/>
    </w:p>
    <w:p>
      <w:pPr>
        <w:pStyle w:val="17"/>
        <w:numPr>
          <w:ilvl w:val="0"/>
          <w:numId w:val="11"/>
        </w:numPr>
        <w:rPr>
          <w:shd w:val="clear" w:color="auto" w:fill="FFFFFF"/>
        </w:rPr>
      </w:pPr>
      <w:bookmarkStart w:id="69" w:name="_Ref8271"/>
      <w:r>
        <w:rPr>
          <w:rFonts w:hint="eastAsia"/>
          <w:shd w:val="clear" w:color="auto" w:fill="FFFFFF"/>
        </w:rPr>
        <w:t>Huang Z, Wang H, Xing E P, et al. Self-challenging improves cross-domain generalization[C]//Computer Vision–ECCV 2020: 16th European Conference, Glasgow, UK, August 23–28, 2020, Proceedings, Part II 16. Springer International Publishing, 2020: 124-140.</w:t>
      </w:r>
      <w:bookmarkEnd w:id="69"/>
    </w:p>
    <w:p>
      <w:pPr>
        <w:pStyle w:val="17"/>
        <w:numPr>
          <w:ilvl w:val="0"/>
          <w:numId w:val="11"/>
        </w:numPr>
        <w:rPr>
          <w:shd w:val="clear" w:color="auto" w:fill="FFFFFF"/>
        </w:rPr>
      </w:pPr>
      <w:bookmarkStart w:id="70" w:name="_Ref8275"/>
      <w:r>
        <w:rPr>
          <w:rFonts w:hint="eastAsia"/>
          <w:shd w:val="clear" w:color="auto" w:fill="FFFFFF"/>
        </w:rPr>
        <w:t>Shi Y, Seely J, Torr P H S, et al. Gradient matching for domain generalization[J]. arXiv preprint arXiv:2104.09937, 2021.</w:t>
      </w:r>
      <w:bookmarkEnd w:id="70"/>
    </w:p>
    <w:p>
      <w:pPr>
        <w:pStyle w:val="17"/>
        <w:numPr>
          <w:ilvl w:val="0"/>
          <w:numId w:val="11"/>
        </w:numPr>
        <w:rPr>
          <w:shd w:val="clear" w:color="auto" w:fill="FFFFFF"/>
        </w:rPr>
      </w:pPr>
      <w:bookmarkStart w:id="71" w:name="_Ref8278"/>
      <w:r>
        <w:rPr>
          <w:rFonts w:hint="eastAsia"/>
          <w:shd w:val="clear" w:color="auto" w:fill="FFFFFF"/>
        </w:rPr>
        <w:t>Tian C X, Li H, Xie X, et al. Neuron coverage-guided domain generalization[J]. IEEE Transactions on Pattern Analysis and Machine Intelligence, 2022, 45(1): 1302-1311.</w:t>
      </w:r>
      <w:bookmarkEnd w:id="71"/>
    </w:p>
    <w:p>
      <w:pPr>
        <w:pStyle w:val="17"/>
        <w:numPr>
          <w:ilvl w:val="0"/>
          <w:numId w:val="11"/>
        </w:numPr>
        <w:rPr>
          <w:shd w:val="clear" w:color="auto" w:fill="FFFFFF"/>
        </w:rPr>
      </w:pPr>
      <w:bookmarkStart w:id="72" w:name="_Ref8281"/>
      <w:r>
        <w:rPr>
          <w:rFonts w:hint="eastAsia"/>
          <w:shd w:val="clear" w:color="auto" w:fill="FFFFFF"/>
        </w:rPr>
        <w:t>Wang Y, Li H, Chau L, et al. Embracing the dark knowledge: Domain generalization using regularized knowledge distillation[C]//Proceedings of the 29th ACM International Conference on Multimedia. 2021: 2595-2604.</w:t>
      </w:r>
      <w:bookmarkEnd w:id="72"/>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apple-system">
    <w:altName w:val="Cambria"/>
    <w:panose1 w:val="00000000000000000000"/>
    <w:charset w:val="00"/>
    <w:family w:val="roman"/>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2BA936"/>
    <w:multiLevelType w:val="multilevel"/>
    <w:tmpl w:val="C52BA936"/>
    <w:lvl w:ilvl="0" w:tentative="0">
      <w:start w:val="1"/>
      <w:numFmt w:val="decimal"/>
      <w:suff w:val="nothing"/>
      <w:lvlText w:val="[%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rPr>
        <w:rFonts w:hint="default" w:ascii="宋体" w:hAnsi="宋体" w:eastAsia="宋体" w:cs="宋体"/>
      </w:rPr>
    </w:lvl>
  </w:abstractNum>
  <w:abstractNum w:abstractNumId="1">
    <w:nsid w:val="0D022542"/>
    <w:multiLevelType w:val="multilevel"/>
    <w:tmpl w:val="0D022542"/>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A76EE00"/>
    <w:multiLevelType w:val="singleLevel"/>
    <w:tmpl w:val="5A76EE00"/>
    <w:lvl w:ilvl="0" w:tentative="0">
      <w:start w:val="2"/>
      <w:numFmt w:val="decimal"/>
      <w:suff w:val="space"/>
      <w:lvlText w:val="(%1)"/>
      <w:lvlJc w:val="left"/>
    </w:lvl>
  </w:abstractNum>
  <w:abstractNum w:abstractNumId="3">
    <w:nsid w:val="5DCA6752"/>
    <w:multiLevelType w:val="multilevel"/>
    <w:tmpl w:val="5DCA6752"/>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Letter"/>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E4F4D1E"/>
    <w:multiLevelType w:val="multilevel"/>
    <w:tmpl w:val="5E4F4D1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13E46A3"/>
    <w:multiLevelType w:val="multilevel"/>
    <w:tmpl w:val="613E46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58D0D3B"/>
    <w:multiLevelType w:val="multilevel"/>
    <w:tmpl w:val="658D0D3B"/>
    <w:lvl w:ilvl="0" w:tentative="0">
      <w:start w:val="4"/>
      <w:numFmt w:val="decimal"/>
      <w:lvlText w:val="%1、"/>
      <w:lvlJc w:val="left"/>
      <w:pPr>
        <w:ind w:left="372" w:hanging="37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5D41C36"/>
    <w:multiLevelType w:val="multilevel"/>
    <w:tmpl w:val="75D41C3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62B2E5F"/>
    <w:multiLevelType w:val="multilevel"/>
    <w:tmpl w:val="762B2E5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8785A34"/>
    <w:multiLevelType w:val="multilevel"/>
    <w:tmpl w:val="78785A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BDA351E"/>
    <w:multiLevelType w:val="multilevel"/>
    <w:tmpl w:val="7BDA351E"/>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9"/>
  </w:num>
  <w:num w:numId="3">
    <w:abstractNumId w:val="7"/>
  </w:num>
  <w:num w:numId="4">
    <w:abstractNumId w:val="2"/>
  </w:num>
  <w:num w:numId="5">
    <w:abstractNumId w:val="6"/>
  </w:num>
  <w:num w:numId="6">
    <w:abstractNumId w:val="5"/>
  </w:num>
  <w:num w:numId="7">
    <w:abstractNumId w:val="3"/>
  </w:num>
  <w:num w:numId="8">
    <w:abstractNumId w:val="4"/>
  </w:num>
  <w:num w:numId="9">
    <w:abstractNumId w:val="8"/>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ExOWIwZDBiOWU1ZDczYzVlYzFiNmRjZGU3ZDZkZDAifQ=="/>
  </w:docVars>
  <w:rsids>
    <w:rsidRoot w:val="00172A27"/>
    <w:rsid w:val="00001220"/>
    <w:rsid w:val="0000374A"/>
    <w:rsid w:val="00003FE1"/>
    <w:rsid w:val="00004946"/>
    <w:rsid w:val="000075AF"/>
    <w:rsid w:val="000075DD"/>
    <w:rsid w:val="000077D1"/>
    <w:rsid w:val="00017ED5"/>
    <w:rsid w:val="0002344F"/>
    <w:rsid w:val="00023DF3"/>
    <w:rsid w:val="00025821"/>
    <w:rsid w:val="00026569"/>
    <w:rsid w:val="0003037B"/>
    <w:rsid w:val="00031767"/>
    <w:rsid w:val="000318A2"/>
    <w:rsid w:val="000326B6"/>
    <w:rsid w:val="00032794"/>
    <w:rsid w:val="00033552"/>
    <w:rsid w:val="0003368F"/>
    <w:rsid w:val="00035ED6"/>
    <w:rsid w:val="000379B1"/>
    <w:rsid w:val="00037D6B"/>
    <w:rsid w:val="00041AF5"/>
    <w:rsid w:val="00041D30"/>
    <w:rsid w:val="00046051"/>
    <w:rsid w:val="00057738"/>
    <w:rsid w:val="00066F1C"/>
    <w:rsid w:val="00073D7A"/>
    <w:rsid w:val="00074F63"/>
    <w:rsid w:val="00075800"/>
    <w:rsid w:val="00080493"/>
    <w:rsid w:val="00083B31"/>
    <w:rsid w:val="00085EBC"/>
    <w:rsid w:val="00086625"/>
    <w:rsid w:val="00090E1A"/>
    <w:rsid w:val="0009276E"/>
    <w:rsid w:val="000932D1"/>
    <w:rsid w:val="000945E7"/>
    <w:rsid w:val="00096790"/>
    <w:rsid w:val="000A2F44"/>
    <w:rsid w:val="000A2FB2"/>
    <w:rsid w:val="000A3206"/>
    <w:rsid w:val="000A60F2"/>
    <w:rsid w:val="000A6FAC"/>
    <w:rsid w:val="000A77CF"/>
    <w:rsid w:val="000B01CE"/>
    <w:rsid w:val="000B21BB"/>
    <w:rsid w:val="000B2C8E"/>
    <w:rsid w:val="000B3529"/>
    <w:rsid w:val="000B4887"/>
    <w:rsid w:val="000B7E06"/>
    <w:rsid w:val="000C0D0C"/>
    <w:rsid w:val="000C1DBA"/>
    <w:rsid w:val="000C4439"/>
    <w:rsid w:val="000C6FCA"/>
    <w:rsid w:val="000C7C28"/>
    <w:rsid w:val="000D1DEF"/>
    <w:rsid w:val="000D73BA"/>
    <w:rsid w:val="000E11C0"/>
    <w:rsid w:val="000E60F4"/>
    <w:rsid w:val="000F1564"/>
    <w:rsid w:val="000F3A0B"/>
    <w:rsid w:val="000F4434"/>
    <w:rsid w:val="000F4443"/>
    <w:rsid w:val="000F45F3"/>
    <w:rsid w:val="000F5102"/>
    <w:rsid w:val="001021B3"/>
    <w:rsid w:val="001104E8"/>
    <w:rsid w:val="0011082E"/>
    <w:rsid w:val="001122CC"/>
    <w:rsid w:val="00112771"/>
    <w:rsid w:val="00114EE3"/>
    <w:rsid w:val="00115CF8"/>
    <w:rsid w:val="00122C1F"/>
    <w:rsid w:val="00122E79"/>
    <w:rsid w:val="00123C34"/>
    <w:rsid w:val="00124C73"/>
    <w:rsid w:val="0012587D"/>
    <w:rsid w:val="00127AFE"/>
    <w:rsid w:val="00130E36"/>
    <w:rsid w:val="001310DE"/>
    <w:rsid w:val="00133E0C"/>
    <w:rsid w:val="00136BCE"/>
    <w:rsid w:val="00141479"/>
    <w:rsid w:val="001544D2"/>
    <w:rsid w:val="00154842"/>
    <w:rsid w:val="00154D50"/>
    <w:rsid w:val="00156357"/>
    <w:rsid w:val="00161113"/>
    <w:rsid w:val="00165C3C"/>
    <w:rsid w:val="0016633B"/>
    <w:rsid w:val="00167064"/>
    <w:rsid w:val="00167807"/>
    <w:rsid w:val="00172A27"/>
    <w:rsid w:val="00174C34"/>
    <w:rsid w:val="00175D78"/>
    <w:rsid w:val="001778EF"/>
    <w:rsid w:val="00177BD0"/>
    <w:rsid w:val="00183762"/>
    <w:rsid w:val="00183BED"/>
    <w:rsid w:val="001903F9"/>
    <w:rsid w:val="00190A58"/>
    <w:rsid w:val="00191179"/>
    <w:rsid w:val="00192F9B"/>
    <w:rsid w:val="0019662B"/>
    <w:rsid w:val="001A04DA"/>
    <w:rsid w:val="001A18DE"/>
    <w:rsid w:val="001A3F14"/>
    <w:rsid w:val="001B06CB"/>
    <w:rsid w:val="001B0EC8"/>
    <w:rsid w:val="001B35EC"/>
    <w:rsid w:val="001B5686"/>
    <w:rsid w:val="001C05ED"/>
    <w:rsid w:val="001C2428"/>
    <w:rsid w:val="001C27F5"/>
    <w:rsid w:val="001C2807"/>
    <w:rsid w:val="001C4F21"/>
    <w:rsid w:val="001D2CCF"/>
    <w:rsid w:val="001E0B8D"/>
    <w:rsid w:val="001E169B"/>
    <w:rsid w:val="001E2E1C"/>
    <w:rsid w:val="001F0DE9"/>
    <w:rsid w:val="001F5E35"/>
    <w:rsid w:val="001F5F7E"/>
    <w:rsid w:val="001F7D39"/>
    <w:rsid w:val="00202E43"/>
    <w:rsid w:val="00202E52"/>
    <w:rsid w:val="00211192"/>
    <w:rsid w:val="002125EC"/>
    <w:rsid w:val="00214E43"/>
    <w:rsid w:val="0021585E"/>
    <w:rsid w:val="002159F9"/>
    <w:rsid w:val="002245DD"/>
    <w:rsid w:val="002256B7"/>
    <w:rsid w:val="00225E13"/>
    <w:rsid w:val="00245B07"/>
    <w:rsid w:val="00246665"/>
    <w:rsid w:val="002476E5"/>
    <w:rsid w:val="00251E26"/>
    <w:rsid w:val="0025261D"/>
    <w:rsid w:val="00254310"/>
    <w:rsid w:val="00257583"/>
    <w:rsid w:val="0026110C"/>
    <w:rsid w:val="002740CB"/>
    <w:rsid w:val="00274DE8"/>
    <w:rsid w:val="00276504"/>
    <w:rsid w:val="0028292E"/>
    <w:rsid w:val="002877EB"/>
    <w:rsid w:val="00290DF9"/>
    <w:rsid w:val="00291DF7"/>
    <w:rsid w:val="002921D3"/>
    <w:rsid w:val="00292631"/>
    <w:rsid w:val="002935E4"/>
    <w:rsid w:val="002965C8"/>
    <w:rsid w:val="002A6A4A"/>
    <w:rsid w:val="002A6F42"/>
    <w:rsid w:val="002A7A60"/>
    <w:rsid w:val="002B00AD"/>
    <w:rsid w:val="002B45F9"/>
    <w:rsid w:val="002B585F"/>
    <w:rsid w:val="002B5E6D"/>
    <w:rsid w:val="002B6EC4"/>
    <w:rsid w:val="002B72D3"/>
    <w:rsid w:val="002C08B9"/>
    <w:rsid w:val="002C0BA2"/>
    <w:rsid w:val="002C1819"/>
    <w:rsid w:val="002C356E"/>
    <w:rsid w:val="002C4AF2"/>
    <w:rsid w:val="002C54B6"/>
    <w:rsid w:val="002C7DDA"/>
    <w:rsid w:val="002D19FF"/>
    <w:rsid w:val="002D29D0"/>
    <w:rsid w:val="002D5518"/>
    <w:rsid w:val="002D61DF"/>
    <w:rsid w:val="002E2DC8"/>
    <w:rsid w:val="002E32F4"/>
    <w:rsid w:val="002E46E7"/>
    <w:rsid w:val="002E7AE2"/>
    <w:rsid w:val="002F3C1B"/>
    <w:rsid w:val="002F4C88"/>
    <w:rsid w:val="002F5DB1"/>
    <w:rsid w:val="002F674E"/>
    <w:rsid w:val="00300BBE"/>
    <w:rsid w:val="00310439"/>
    <w:rsid w:val="00311146"/>
    <w:rsid w:val="00311417"/>
    <w:rsid w:val="00317C53"/>
    <w:rsid w:val="0032002D"/>
    <w:rsid w:val="0032089A"/>
    <w:rsid w:val="00322398"/>
    <w:rsid w:val="003239E1"/>
    <w:rsid w:val="0032428B"/>
    <w:rsid w:val="003331E6"/>
    <w:rsid w:val="003448C4"/>
    <w:rsid w:val="00351108"/>
    <w:rsid w:val="00351315"/>
    <w:rsid w:val="0036597F"/>
    <w:rsid w:val="00366E5A"/>
    <w:rsid w:val="00370C9A"/>
    <w:rsid w:val="0037714D"/>
    <w:rsid w:val="00380B3E"/>
    <w:rsid w:val="003825F1"/>
    <w:rsid w:val="0038276F"/>
    <w:rsid w:val="00382C15"/>
    <w:rsid w:val="00383E4A"/>
    <w:rsid w:val="00387917"/>
    <w:rsid w:val="00391008"/>
    <w:rsid w:val="00393756"/>
    <w:rsid w:val="003937B6"/>
    <w:rsid w:val="00396111"/>
    <w:rsid w:val="0039731F"/>
    <w:rsid w:val="00397EDB"/>
    <w:rsid w:val="003A17E7"/>
    <w:rsid w:val="003A599B"/>
    <w:rsid w:val="003A7E3E"/>
    <w:rsid w:val="003B1CAD"/>
    <w:rsid w:val="003B3FE3"/>
    <w:rsid w:val="003B47E7"/>
    <w:rsid w:val="003B6BFC"/>
    <w:rsid w:val="003B7439"/>
    <w:rsid w:val="003C1932"/>
    <w:rsid w:val="003C1B97"/>
    <w:rsid w:val="003C4998"/>
    <w:rsid w:val="003D049A"/>
    <w:rsid w:val="003D1B04"/>
    <w:rsid w:val="003D5298"/>
    <w:rsid w:val="003D543B"/>
    <w:rsid w:val="003D60F5"/>
    <w:rsid w:val="003E00C4"/>
    <w:rsid w:val="003E28A9"/>
    <w:rsid w:val="003E5AB7"/>
    <w:rsid w:val="003E5CD1"/>
    <w:rsid w:val="004023E4"/>
    <w:rsid w:val="004050FB"/>
    <w:rsid w:val="00410A92"/>
    <w:rsid w:val="00412C74"/>
    <w:rsid w:val="00412E0B"/>
    <w:rsid w:val="00413B0E"/>
    <w:rsid w:val="004158B0"/>
    <w:rsid w:val="00422FB7"/>
    <w:rsid w:val="00425254"/>
    <w:rsid w:val="00430A53"/>
    <w:rsid w:val="004315E6"/>
    <w:rsid w:val="0043372E"/>
    <w:rsid w:val="004342CC"/>
    <w:rsid w:val="00434E5C"/>
    <w:rsid w:val="00441009"/>
    <w:rsid w:val="0044154F"/>
    <w:rsid w:val="00441FB1"/>
    <w:rsid w:val="00442199"/>
    <w:rsid w:val="00442892"/>
    <w:rsid w:val="00445272"/>
    <w:rsid w:val="004458F0"/>
    <w:rsid w:val="004465C7"/>
    <w:rsid w:val="00452FE4"/>
    <w:rsid w:val="00453765"/>
    <w:rsid w:val="00457153"/>
    <w:rsid w:val="004607E9"/>
    <w:rsid w:val="00463D3D"/>
    <w:rsid w:val="00465708"/>
    <w:rsid w:val="00472D1E"/>
    <w:rsid w:val="0047350C"/>
    <w:rsid w:val="004740BB"/>
    <w:rsid w:val="0047756A"/>
    <w:rsid w:val="00477AE7"/>
    <w:rsid w:val="00484149"/>
    <w:rsid w:val="00491C03"/>
    <w:rsid w:val="00492960"/>
    <w:rsid w:val="00493EA1"/>
    <w:rsid w:val="0049410C"/>
    <w:rsid w:val="004A1B3D"/>
    <w:rsid w:val="004A6294"/>
    <w:rsid w:val="004A62DD"/>
    <w:rsid w:val="004B1402"/>
    <w:rsid w:val="004B2AB1"/>
    <w:rsid w:val="004B5011"/>
    <w:rsid w:val="004B564E"/>
    <w:rsid w:val="004C25A8"/>
    <w:rsid w:val="004C3EAD"/>
    <w:rsid w:val="004C404C"/>
    <w:rsid w:val="004C7F72"/>
    <w:rsid w:val="004D0508"/>
    <w:rsid w:val="004D1E37"/>
    <w:rsid w:val="004D2295"/>
    <w:rsid w:val="004D37A8"/>
    <w:rsid w:val="004D7313"/>
    <w:rsid w:val="004E0711"/>
    <w:rsid w:val="004E41BF"/>
    <w:rsid w:val="004F50AB"/>
    <w:rsid w:val="00502839"/>
    <w:rsid w:val="00502E04"/>
    <w:rsid w:val="0050468F"/>
    <w:rsid w:val="00517278"/>
    <w:rsid w:val="005223B8"/>
    <w:rsid w:val="005261E6"/>
    <w:rsid w:val="00526F36"/>
    <w:rsid w:val="00531409"/>
    <w:rsid w:val="005315C9"/>
    <w:rsid w:val="005327B2"/>
    <w:rsid w:val="0053594D"/>
    <w:rsid w:val="005359AF"/>
    <w:rsid w:val="00541171"/>
    <w:rsid w:val="005432DE"/>
    <w:rsid w:val="00552446"/>
    <w:rsid w:val="00552956"/>
    <w:rsid w:val="00553BA2"/>
    <w:rsid w:val="0055548A"/>
    <w:rsid w:val="0056196C"/>
    <w:rsid w:val="005619E1"/>
    <w:rsid w:val="00572CB9"/>
    <w:rsid w:val="00576067"/>
    <w:rsid w:val="00582E92"/>
    <w:rsid w:val="005838AC"/>
    <w:rsid w:val="00587A9E"/>
    <w:rsid w:val="00593732"/>
    <w:rsid w:val="0059425A"/>
    <w:rsid w:val="00595A60"/>
    <w:rsid w:val="005A4E5F"/>
    <w:rsid w:val="005A761F"/>
    <w:rsid w:val="005B5E0B"/>
    <w:rsid w:val="005C4EC4"/>
    <w:rsid w:val="005C693D"/>
    <w:rsid w:val="005C6A02"/>
    <w:rsid w:val="005D027E"/>
    <w:rsid w:val="005D2086"/>
    <w:rsid w:val="005D7FD3"/>
    <w:rsid w:val="005E101E"/>
    <w:rsid w:val="005E66CC"/>
    <w:rsid w:val="005E6764"/>
    <w:rsid w:val="005F0E6D"/>
    <w:rsid w:val="005F1A6F"/>
    <w:rsid w:val="005F26F7"/>
    <w:rsid w:val="00601E02"/>
    <w:rsid w:val="006059AA"/>
    <w:rsid w:val="006071C6"/>
    <w:rsid w:val="006136F9"/>
    <w:rsid w:val="006164CD"/>
    <w:rsid w:val="00617974"/>
    <w:rsid w:val="006271B3"/>
    <w:rsid w:val="006271CF"/>
    <w:rsid w:val="00630864"/>
    <w:rsid w:val="0063123A"/>
    <w:rsid w:val="00631D57"/>
    <w:rsid w:val="006367A3"/>
    <w:rsid w:val="006375AD"/>
    <w:rsid w:val="00640BC4"/>
    <w:rsid w:val="006421A8"/>
    <w:rsid w:val="00642515"/>
    <w:rsid w:val="00647909"/>
    <w:rsid w:val="00651B70"/>
    <w:rsid w:val="006529BB"/>
    <w:rsid w:val="00657902"/>
    <w:rsid w:val="00662299"/>
    <w:rsid w:val="006632C4"/>
    <w:rsid w:val="00663DD9"/>
    <w:rsid w:val="00671974"/>
    <w:rsid w:val="006725C9"/>
    <w:rsid w:val="00681636"/>
    <w:rsid w:val="006819CD"/>
    <w:rsid w:val="00690197"/>
    <w:rsid w:val="00691E7F"/>
    <w:rsid w:val="00694280"/>
    <w:rsid w:val="00695EC3"/>
    <w:rsid w:val="00697B0B"/>
    <w:rsid w:val="006A1DC6"/>
    <w:rsid w:val="006A67DD"/>
    <w:rsid w:val="006A79A5"/>
    <w:rsid w:val="006B49C5"/>
    <w:rsid w:val="006C0F66"/>
    <w:rsid w:val="006C2083"/>
    <w:rsid w:val="006C3643"/>
    <w:rsid w:val="006C3A6C"/>
    <w:rsid w:val="006D2AE1"/>
    <w:rsid w:val="006D340C"/>
    <w:rsid w:val="006D47CE"/>
    <w:rsid w:val="006D6CC7"/>
    <w:rsid w:val="006D6E7C"/>
    <w:rsid w:val="006E02A3"/>
    <w:rsid w:val="006E0899"/>
    <w:rsid w:val="006E3761"/>
    <w:rsid w:val="006E5C27"/>
    <w:rsid w:val="006E61F1"/>
    <w:rsid w:val="006E66EE"/>
    <w:rsid w:val="006F00F8"/>
    <w:rsid w:val="006F0BBA"/>
    <w:rsid w:val="006F4068"/>
    <w:rsid w:val="006F50EA"/>
    <w:rsid w:val="006F68EF"/>
    <w:rsid w:val="006F6D6E"/>
    <w:rsid w:val="0070078A"/>
    <w:rsid w:val="00701B90"/>
    <w:rsid w:val="00704309"/>
    <w:rsid w:val="0070472D"/>
    <w:rsid w:val="007047CB"/>
    <w:rsid w:val="0070588A"/>
    <w:rsid w:val="00705AE4"/>
    <w:rsid w:val="00705CF6"/>
    <w:rsid w:val="007066EA"/>
    <w:rsid w:val="0070688F"/>
    <w:rsid w:val="00706D24"/>
    <w:rsid w:val="007113AA"/>
    <w:rsid w:val="007220C1"/>
    <w:rsid w:val="007236D5"/>
    <w:rsid w:val="00725037"/>
    <w:rsid w:val="00725411"/>
    <w:rsid w:val="00727094"/>
    <w:rsid w:val="00730CB5"/>
    <w:rsid w:val="00731B86"/>
    <w:rsid w:val="00732B82"/>
    <w:rsid w:val="0073528A"/>
    <w:rsid w:val="007406E6"/>
    <w:rsid w:val="007440F1"/>
    <w:rsid w:val="00747953"/>
    <w:rsid w:val="00753CE4"/>
    <w:rsid w:val="007552BB"/>
    <w:rsid w:val="007601DB"/>
    <w:rsid w:val="007608B0"/>
    <w:rsid w:val="00764D7F"/>
    <w:rsid w:val="007750DC"/>
    <w:rsid w:val="007758E2"/>
    <w:rsid w:val="00776E5C"/>
    <w:rsid w:val="00782C3B"/>
    <w:rsid w:val="0078441F"/>
    <w:rsid w:val="00785151"/>
    <w:rsid w:val="00786227"/>
    <w:rsid w:val="00786663"/>
    <w:rsid w:val="007917A5"/>
    <w:rsid w:val="00793449"/>
    <w:rsid w:val="007948CE"/>
    <w:rsid w:val="0079506F"/>
    <w:rsid w:val="00797C43"/>
    <w:rsid w:val="007A245C"/>
    <w:rsid w:val="007A3FEF"/>
    <w:rsid w:val="007B2349"/>
    <w:rsid w:val="007B33AE"/>
    <w:rsid w:val="007B5F51"/>
    <w:rsid w:val="007B6208"/>
    <w:rsid w:val="007B7273"/>
    <w:rsid w:val="007C2B18"/>
    <w:rsid w:val="007C2ED5"/>
    <w:rsid w:val="007C42F0"/>
    <w:rsid w:val="007C50CE"/>
    <w:rsid w:val="007C581C"/>
    <w:rsid w:val="007D2049"/>
    <w:rsid w:val="007D2BAB"/>
    <w:rsid w:val="007D5ED2"/>
    <w:rsid w:val="007E1A36"/>
    <w:rsid w:val="007E2512"/>
    <w:rsid w:val="007E5C55"/>
    <w:rsid w:val="007E7A41"/>
    <w:rsid w:val="007F1CC3"/>
    <w:rsid w:val="007F243B"/>
    <w:rsid w:val="007F395A"/>
    <w:rsid w:val="007F4169"/>
    <w:rsid w:val="007F6FEF"/>
    <w:rsid w:val="00800600"/>
    <w:rsid w:val="00800DCD"/>
    <w:rsid w:val="00801FC9"/>
    <w:rsid w:val="00802D42"/>
    <w:rsid w:val="00803529"/>
    <w:rsid w:val="00810FA4"/>
    <w:rsid w:val="00813E4D"/>
    <w:rsid w:val="008150BB"/>
    <w:rsid w:val="00822742"/>
    <w:rsid w:val="0082308F"/>
    <w:rsid w:val="00823745"/>
    <w:rsid w:val="00826693"/>
    <w:rsid w:val="008275CE"/>
    <w:rsid w:val="008303C5"/>
    <w:rsid w:val="008312E0"/>
    <w:rsid w:val="00831C19"/>
    <w:rsid w:val="008425DE"/>
    <w:rsid w:val="008478FE"/>
    <w:rsid w:val="00852097"/>
    <w:rsid w:val="00854DB4"/>
    <w:rsid w:val="00857AA7"/>
    <w:rsid w:val="008603F6"/>
    <w:rsid w:val="008608A8"/>
    <w:rsid w:val="00860BEE"/>
    <w:rsid w:val="00860DC9"/>
    <w:rsid w:val="00861277"/>
    <w:rsid w:val="00861487"/>
    <w:rsid w:val="008649C1"/>
    <w:rsid w:val="00865C30"/>
    <w:rsid w:val="0087246E"/>
    <w:rsid w:val="008739A3"/>
    <w:rsid w:val="00876664"/>
    <w:rsid w:val="00876AE6"/>
    <w:rsid w:val="00876FD2"/>
    <w:rsid w:val="0088211E"/>
    <w:rsid w:val="00883DB1"/>
    <w:rsid w:val="008840DD"/>
    <w:rsid w:val="00884A1F"/>
    <w:rsid w:val="0089058C"/>
    <w:rsid w:val="00890F19"/>
    <w:rsid w:val="00891CE4"/>
    <w:rsid w:val="0089248E"/>
    <w:rsid w:val="00894901"/>
    <w:rsid w:val="00896437"/>
    <w:rsid w:val="008A3F72"/>
    <w:rsid w:val="008A68B2"/>
    <w:rsid w:val="008A7EC3"/>
    <w:rsid w:val="008B2F6E"/>
    <w:rsid w:val="008B3B46"/>
    <w:rsid w:val="008B4DEA"/>
    <w:rsid w:val="008C0256"/>
    <w:rsid w:val="008C0B47"/>
    <w:rsid w:val="008C11B9"/>
    <w:rsid w:val="008C5877"/>
    <w:rsid w:val="008C61D2"/>
    <w:rsid w:val="008D0446"/>
    <w:rsid w:val="008D4B8B"/>
    <w:rsid w:val="008E4D78"/>
    <w:rsid w:val="008E4E8E"/>
    <w:rsid w:val="008F24B0"/>
    <w:rsid w:val="008F657E"/>
    <w:rsid w:val="009015A3"/>
    <w:rsid w:val="0090196D"/>
    <w:rsid w:val="00902DA1"/>
    <w:rsid w:val="0090431A"/>
    <w:rsid w:val="009052E4"/>
    <w:rsid w:val="00907433"/>
    <w:rsid w:val="00911A05"/>
    <w:rsid w:val="00915B37"/>
    <w:rsid w:val="00916C21"/>
    <w:rsid w:val="00931F17"/>
    <w:rsid w:val="00934CA2"/>
    <w:rsid w:val="0094111E"/>
    <w:rsid w:val="00941A57"/>
    <w:rsid w:val="00943151"/>
    <w:rsid w:val="0094560D"/>
    <w:rsid w:val="00946214"/>
    <w:rsid w:val="00946539"/>
    <w:rsid w:val="009472AD"/>
    <w:rsid w:val="009538A4"/>
    <w:rsid w:val="0096293A"/>
    <w:rsid w:val="00963BE8"/>
    <w:rsid w:val="00965653"/>
    <w:rsid w:val="00965E90"/>
    <w:rsid w:val="0096744E"/>
    <w:rsid w:val="00967ECB"/>
    <w:rsid w:val="00971E20"/>
    <w:rsid w:val="0097336F"/>
    <w:rsid w:val="009735E9"/>
    <w:rsid w:val="00974F29"/>
    <w:rsid w:val="00975AA7"/>
    <w:rsid w:val="0098175B"/>
    <w:rsid w:val="00982F39"/>
    <w:rsid w:val="009832E6"/>
    <w:rsid w:val="009836B1"/>
    <w:rsid w:val="00986B6B"/>
    <w:rsid w:val="0099056E"/>
    <w:rsid w:val="009967EA"/>
    <w:rsid w:val="00996DB3"/>
    <w:rsid w:val="009A6E7D"/>
    <w:rsid w:val="009A6F30"/>
    <w:rsid w:val="009B30A6"/>
    <w:rsid w:val="009B57D3"/>
    <w:rsid w:val="009C24CF"/>
    <w:rsid w:val="009D0306"/>
    <w:rsid w:val="009D44A6"/>
    <w:rsid w:val="009D44BB"/>
    <w:rsid w:val="009D4B01"/>
    <w:rsid w:val="009D5F61"/>
    <w:rsid w:val="009E18F8"/>
    <w:rsid w:val="009E5AD3"/>
    <w:rsid w:val="009E6C15"/>
    <w:rsid w:val="009E7219"/>
    <w:rsid w:val="009F0ADE"/>
    <w:rsid w:val="009F11AA"/>
    <w:rsid w:val="009F2EB7"/>
    <w:rsid w:val="009F6B83"/>
    <w:rsid w:val="00A0376C"/>
    <w:rsid w:val="00A069DA"/>
    <w:rsid w:val="00A151D1"/>
    <w:rsid w:val="00A15B01"/>
    <w:rsid w:val="00A17BEB"/>
    <w:rsid w:val="00A20690"/>
    <w:rsid w:val="00A20FAA"/>
    <w:rsid w:val="00A231DF"/>
    <w:rsid w:val="00A26C51"/>
    <w:rsid w:val="00A2744A"/>
    <w:rsid w:val="00A30B5E"/>
    <w:rsid w:val="00A36A8D"/>
    <w:rsid w:val="00A439D2"/>
    <w:rsid w:val="00A44A17"/>
    <w:rsid w:val="00A47B84"/>
    <w:rsid w:val="00A52BA0"/>
    <w:rsid w:val="00A53742"/>
    <w:rsid w:val="00A56221"/>
    <w:rsid w:val="00A56A9F"/>
    <w:rsid w:val="00A60951"/>
    <w:rsid w:val="00A64F7E"/>
    <w:rsid w:val="00A759A4"/>
    <w:rsid w:val="00A77586"/>
    <w:rsid w:val="00A808FD"/>
    <w:rsid w:val="00A8594A"/>
    <w:rsid w:val="00A9012C"/>
    <w:rsid w:val="00A93768"/>
    <w:rsid w:val="00A974BE"/>
    <w:rsid w:val="00AA0534"/>
    <w:rsid w:val="00AA1EE5"/>
    <w:rsid w:val="00AA295D"/>
    <w:rsid w:val="00AA3FAE"/>
    <w:rsid w:val="00AA694B"/>
    <w:rsid w:val="00AA7D39"/>
    <w:rsid w:val="00AB058B"/>
    <w:rsid w:val="00AB3330"/>
    <w:rsid w:val="00AB3DAB"/>
    <w:rsid w:val="00AB5A36"/>
    <w:rsid w:val="00AB6743"/>
    <w:rsid w:val="00AB712C"/>
    <w:rsid w:val="00AC0B24"/>
    <w:rsid w:val="00AC2794"/>
    <w:rsid w:val="00AC5A1B"/>
    <w:rsid w:val="00AC5C92"/>
    <w:rsid w:val="00AD0D2C"/>
    <w:rsid w:val="00AD18CC"/>
    <w:rsid w:val="00AD359F"/>
    <w:rsid w:val="00AD4674"/>
    <w:rsid w:val="00AD649B"/>
    <w:rsid w:val="00AE01D8"/>
    <w:rsid w:val="00AE0890"/>
    <w:rsid w:val="00AE29C9"/>
    <w:rsid w:val="00AE3B20"/>
    <w:rsid w:val="00AE52BF"/>
    <w:rsid w:val="00AF3603"/>
    <w:rsid w:val="00AF436B"/>
    <w:rsid w:val="00AF709F"/>
    <w:rsid w:val="00AF7288"/>
    <w:rsid w:val="00AF7EF4"/>
    <w:rsid w:val="00B03AB8"/>
    <w:rsid w:val="00B07C33"/>
    <w:rsid w:val="00B12166"/>
    <w:rsid w:val="00B14FFE"/>
    <w:rsid w:val="00B22D40"/>
    <w:rsid w:val="00B22E48"/>
    <w:rsid w:val="00B22F4A"/>
    <w:rsid w:val="00B25A29"/>
    <w:rsid w:val="00B30172"/>
    <w:rsid w:val="00B30242"/>
    <w:rsid w:val="00B31BBE"/>
    <w:rsid w:val="00B35CA3"/>
    <w:rsid w:val="00B41CED"/>
    <w:rsid w:val="00B4303E"/>
    <w:rsid w:val="00B4419B"/>
    <w:rsid w:val="00B45C8F"/>
    <w:rsid w:val="00B460EF"/>
    <w:rsid w:val="00B47262"/>
    <w:rsid w:val="00B50617"/>
    <w:rsid w:val="00B50908"/>
    <w:rsid w:val="00B5476F"/>
    <w:rsid w:val="00B552A5"/>
    <w:rsid w:val="00B5541D"/>
    <w:rsid w:val="00B6287E"/>
    <w:rsid w:val="00B6492A"/>
    <w:rsid w:val="00B67B46"/>
    <w:rsid w:val="00B73C10"/>
    <w:rsid w:val="00B7465D"/>
    <w:rsid w:val="00B77D93"/>
    <w:rsid w:val="00B80C9B"/>
    <w:rsid w:val="00B81101"/>
    <w:rsid w:val="00B81CC8"/>
    <w:rsid w:val="00B83ED1"/>
    <w:rsid w:val="00B853AB"/>
    <w:rsid w:val="00B86DD7"/>
    <w:rsid w:val="00B878E7"/>
    <w:rsid w:val="00B90FC4"/>
    <w:rsid w:val="00B91667"/>
    <w:rsid w:val="00B95912"/>
    <w:rsid w:val="00BA04BF"/>
    <w:rsid w:val="00BA141F"/>
    <w:rsid w:val="00BA3BB7"/>
    <w:rsid w:val="00BA48DF"/>
    <w:rsid w:val="00BB0D9D"/>
    <w:rsid w:val="00BB0E6B"/>
    <w:rsid w:val="00BC537F"/>
    <w:rsid w:val="00BD18D0"/>
    <w:rsid w:val="00BD4B56"/>
    <w:rsid w:val="00BD502E"/>
    <w:rsid w:val="00BD639E"/>
    <w:rsid w:val="00BD6B49"/>
    <w:rsid w:val="00BE272F"/>
    <w:rsid w:val="00BE4AAF"/>
    <w:rsid w:val="00BF1BE9"/>
    <w:rsid w:val="00BF3959"/>
    <w:rsid w:val="00BF4556"/>
    <w:rsid w:val="00BF5A60"/>
    <w:rsid w:val="00BF5BA8"/>
    <w:rsid w:val="00C01DC0"/>
    <w:rsid w:val="00C023D2"/>
    <w:rsid w:val="00C0394F"/>
    <w:rsid w:val="00C04310"/>
    <w:rsid w:val="00C049BB"/>
    <w:rsid w:val="00C066BF"/>
    <w:rsid w:val="00C07A76"/>
    <w:rsid w:val="00C10C2E"/>
    <w:rsid w:val="00C2123C"/>
    <w:rsid w:val="00C23943"/>
    <w:rsid w:val="00C33941"/>
    <w:rsid w:val="00C35E86"/>
    <w:rsid w:val="00C377E8"/>
    <w:rsid w:val="00C4061F"/>
    <w:rsid w:val="00C422B9"/>
    <w:rsid w:val="00C42623"/>
    <w:rsid w:val="00C46738"/>
    <w:rsid w:val="00C51CD8"/>
    <w:rsid w:val="00C52D15"/>
    <w:rsid w:val="00C53384"/>
    <w:rsid w:val="00C535F8"/>
    <w:rsid w:val="00C56703"/>
    <w:rsid w:val="00C5761D"/>
    <w:rsid w:val="00C61EA8"/>
    <w:rsid w:val="00C6531E"/>
    <w:rsid w:val="00C678D1"/>
    <w:rsid w:val="00C7084C"/>
    <w:rsid w:val="00C723A6"/>
    <w:rsid w:val="00C72D8E"/>
    <w:rsid w:val="00C74280"/>
    <w:rsid w:val="00C74BF3"/>
    <w:rsid w:val="00C873B2"/>
    <w:rsid w:val="00C90746"/>
    <w:rsid w:val="00C91707"/>
    <w:rsid w:val="00C96A25"/>
    <w:rsid w:val="00C96EFE"/>
    <w:rsid w:val="00C977FD"/>
    <w:rsid w:val="00CA0D89"/>
    <w:rsid w:val="00CA2C06"/>
    <w:rsid w:val="00CA5313"/>
    <w:rsid w:val="00CA7ADA"/>
    <w:rsid w:val="00CA7E3A"/>
    <w:rsid w:val="00CB42D6"/>
    <w:rsid w:val="00CB7465"/>
    <w:rsid w:val="00CC3A57"/>
    <w:rsid w:val="00CC64C6"/>
    <w:rsid w:val="00CC6FE5"/>
    <w:rsid w:val="00CD2D5F"/>
    <w:rsid w:val="00CD5A50"/>
    <w:rsid w:val="00CD786A"/>
    <w:rsid w:val="00CE229C"/>
    <w:rsid w:val="00CE338A"/>
    <w:rsid w:val="00CE472C"/>
    <w:rsid w:val="00CE67EE"/>
    <w:rsid w:val="00CF3DC4"/>
    <w:rsid w:val="00CF51ED"/>
    <w:rsid w:val="00CF7957"/>
    <w:rsid w:val="00D00186"/>
    <w:rsid w:val="00D010A9"/>
    <w:rsid w:val="00D038C3"/>
    <w:rsid w:val="00D0580D"/>
    <w:rsid w:val="00D06641"/>
    <w:rsid w:val="00D06B6E"/>
    <w:rsid w:val="00D07DD7"/>
    <w:rsid w:val="00D121F9"/>
    <w:rsid w:val="00D12930"/>
    <w:rsid w:val="00D17649"/>
    <w:rsid w:val="00D17F13"/>
    <w:rsid w:val="00D2150B"/>
    <w:rsid w:val="00D24BD0"/>
    <w:rsid w:val="00D316B0"/>
    <w:rsid w:val="00D35FC1"/>
    <w:rsid w:val="00D368F8"/>
    <w:rsid w:val="00D41E93"/>
    <w:rsid w:val="00D43B22"/>
    <w:rsid w:val="00D45103"/>
    <w:rsid w:val="00D45395"/>
    <w:rsid w:val="00D5612B"/>
    <w:rsid w:val="00D56CA4"/>
    <w:rsid w:val="00D62B1B"/>
    <w:rsid w:val="00D62BDE"/>
    <w:rsid w:val="00D6486E"/>
    <w:rsid w:val="00D64C1D"/>
    <w:rsid w:val="00D64E22"/>
    <w:rsid w:val="00D661AA"/>
    <w:rsid w:val="00D666F0"/>
    <w:rsid w:val="00D66FEB"/>
    <w:rsid w:val="00D67873"/>
    <w:rsid w:val="00D71876"/>
    <w:rsid w:val="00D740AF"/>
    <w:rsid w:val="00D8075F"/>
    <w:rsid w:val="00D815A6"/>
    <w:rsid w:val="00D81D88"/>
    <w:rsid w:val="00D83660"/>
    <w:rsid w:val="00D83949"/>
    <w:rsid w:val="00D83D24"/>
    <w:rsid w:val="00D850D8"/>
    <w:rsid w:val="00D861EA"/>
    <w:rsid w:val="00D921F0"/>
    <w:rsid w:val="00D93351"/>
    <w:rsid w:val="00D9698A"/>
    <w:rsid w:val="00D97474"/>
    <w:rsid w:val="00D97497"/>
    <w:rsid w:val="00DA145B"/>
    <w:rsid w:val="00DA174E"/>
    <w:rsid w:val="00DA21CB"/>
    <w:rsid w:val="00DA3FCC"/>
    <w:rsid w:val="00DA5364"/>
    <w:rsid w:val="00DA6472"/>
    <w:rsid w:val="00DA76A6"/>
    <w:rsid w:val="00DA7C3B"/>
    <w:rsid w:val="00DB07F1"/>
    <w:rsid w:val="00DB3D2B"/>
    <w:rsid w:val="00DB4A8A"/>
    <w:rsid w:val="00DB4F7E"/>
    <w:rsid w:val="00DB5584"/>
    <w:rsid w:val="00DC676D"/>
    <w:rsid w:val="00DD0B13"/>
    <w:rsid w:val="00DD64EF"/>
    <w:rsid w:val="00DE1C7B"/>
    <w:rsid w:val="00DE1EA5"/>
    <w:rsid w:val="00DE48EF"/>
    <w:rsid w:val="00DE5A21"/>
    <w:rsid w:val="00DE6981"/>
    <w:rsid w:val="00DE7611"/>
    <w:rsid w:val="00DF1206"/>
    <w:rsid w:val="00DF2966"/>
    <w:rsid w:val="00DF3214"/>
    <w:rsid w:val="00DF583D"/>
    <w:rsid w:val="00DF7A89"/>
    <w:rsid w:val="00E02EF3"/>
    <w:rsid w:val="00E052BC"/>
    <w:rsid w:val="00E05CDA"/>
    <w:rsid w:val="00E06BB0"/>
    <w:rsid w:val="00E10686"/>
    <w:rsid w:val="00E115FE"/>
    <w:rsid w:val="00E14D3B"/>
    <w:rsid w:val="00E152B5"/>
    <w:rsid w:val="00E15752"/>
    <w:rsid w:val="00E15A89"/>
    <w:rsid w:val="00E200CB"/>
    <w:rsid w:val="00E27771"/>
    <w:rsid w:val="00E27A3D"/>
    <w:rsid w:val="00E319A3"/>
    <w:rsid w:val="00E36247"/>
    <w:rsid w:val="00E405DA"/>
    <w:rsid w:val="00E40B7D"/>
    <w:rsid w:val="00E40F60"/>
    <w:rsid w:val="00E411C7"/>
    <w:rsid w:val="00E416F2"/>
    <w:rsid w:val="00E43640"/>
    <w:rsid w:val="00E502FC"/>
    <w:rsid w:val="00E51E5A"/>
    <w:rsid w:val="00E5333A"/>
    <w:rsid w:val="00E54EC4"/>
    <w:rsid w:val="00E57D52"/>
    <w:rsid w:val="00E60683"/>
    <w:rsid w:val="00E62BC3"/>
    <w:rsid w:val="00E65255"/>
    <w:rsid w:val="00E656A2"/>
    <w:rsid w:val="00E674F1"/>
    <w:rsid w:val="00E701CE"/>
    <w:rsid w:val="00E70292"/>
    <w:rsid w:val="00E7066C"/>
    <w:rsid w:val="00E71FB5"/>
    <w:rsid w:val="00E72812"/>
    <w:rsid w:val="00E77326"/>
    <w:rsid w:val="00E77D6E"/>
    <w:rsid w:val="00E81ACD"/>
    <w:rsid w:val="00E836A1"/>
    <w:rsid w:val="00E8547F"/>
    <w:rsid w:val="00E85678"/>
    <w:rsid w:val="00E85BB1"/>
    <w:rsid w:val="00E92E10"/>
    <w:rsid w:val="00E97E65"/>
    <w:rsid w:val="00EA14BE"/>
    <w:rsid w:val="00EA18B9"/>
    <w:rsid w:val="00EA1A27"/>
    <w:rsid w:val="00EA2B49"/>
    <w:rsid w:val="00EA2E86"/>
    <w:rsid w:val="00EA3848"/>
    <w:rsid w:val="00EA4EEF"/>
    <w:rsid w:val="00EA5842"/>
    <w:rsid w:val="00EA6E88"/>
    <w:rsid w:val="00EB1D2A"/>
    <w:rsid w:val="00EB3551"/>
    <w:rsid w:val="00EB5F86"/>
    <w:rsid w:val="00EB73B4"/>
    <w:rsid w:val="00EC3A4C"/>
    <w:rsid w:val="00EC69E3"/>
    <w:rsid w:val="00ED0874"/>
    <w:rsid w:val="00ED2559"/>
    <w:rsid w:val="00ED757A"/>
    <w:rsid w:val="00EE2B8B"/>
    <w:rsid w:val="00EE4082"/>
    <w:rsid w:val="00EE63C4"/>
    <w:rsid w:val="00EF043C"/>
    <w:rsid w:val="00EF3CBF"/>
    <w:rsid w:val="00F02C0B"/>
    <w:rsid w:val="00F06DEF"/>
    <w:rsid w:val="00F16DE1"/>
    <w:rsid w:val="00F246F7"/>
    <w:rsid w:val="00F25891"/>
    <w:rsid w:val="00F268B4"/>
    <w:rsid w:val="00F30092"/>
    <w:rsid w:val="00F310C6"/>
    <w:rsid w:val="00F3216F"/>
    <w:rsid w:val="00F3440C"/>
    <w:rsid w:val="00F40FA3"/>
    <w:rsid w:val="00F41B3C"/>
    <w:rsid w:val="00F42691"/>
    <w:rsid w:val="00F44738"/>
    <w:rsid w:val="00F470E3"/>
    <w:rsid w:val="00F47DA6"/>
    <w:rsid w:val="00F53B24"/>
    <w:rsid w:val="00F5562F"/>
    <w:rsid w:val="00F64520"/>
    <w:rsid w:val="00F649E3"/>
    <w:rsid w:val="00F72FEA"/>
    <w:rsid w:val="00F7324B"/>
    <w:rsid w:val="00F80106"/>
    <w:rsid w:val="00F829F4"/>
    <w:rsid w:val="00F83122"/>
    <w:rsid w:val="00F90528"/>
    <w:rsid w:val="00F90F7D"/>
    <w:rsid w:val="00F97464"/>
    <w:rsid w:val="00FA0317"/>
    <w:rsid w:val="00FA0558"/>
    <w:rsid w:val="00FA1087"/>
    <w:rsid w:val="00FA4052"/>
    <w:rsid w:val="00FA59AA"/>
    <w:rsid w:val="00FA61B2"/>
    <w:rsid w:val="00FA732C"/>
    <w:rsid w:val="00FA79C7"/>
    <w:rsid w:val="00FA7AED"/>
    <w:rsid w:val="00FB053E"/>
    <w:rsid w:val="00FB1691"/>
    <w:rsid w:val="00FB1B63"/>
    <w:rsid w:val="00FB4839"/>
    <w:rsid w:val="00FB56F8"/>
    <w:rsid w:val="00FC498F"/>
    <w:rsid w:val="00FC4AEE"/>
    <w:rsid w:val="00FC7CED"/>
    <w:rsid w:val="00FD0C24"/>
    <w:rsid w:val="00FD2799"/>
    <w:rsid w:val="00FD5D11"/>
    <w:rsid w:val="00FD6FA4"/>
    <w:rsid w:val="00FE01A6"/>
    <w:rsid w:val="00FE09DF"/>
    <w:rsid w:val="00FE7AEB"/>
    <w:rsid w:val="00FF14F2"/>
    <w:rsid w:val="00FF4833"/>
    <w:rsid w:val="00FF4FA8"/>
    <w:rsid w:val="00FF5F97"/>
    <w:rsid w:val="00FF6C1F"/>
    <w:rsid w:val="00FF7340"/>
    <w:rsid w:val="019422A6"/>
    <w:rsid w:val="0CC36912"/>
    <w:rsid w:val="180B7EF2"/>
    <w:rsid w:val="1B2535CD"/>
    <w:rsid w:val="24765B0F"/>
    <w:rsid w:val="28057B0E"/>
    <w:rsid w:val="3A4D4B82"/>
    <w:rsid w:val="52E529D9"/>
    <w:rsid w:val="542B5A11"/>
    <w:rsid w:val="57EE53E1"/>
    <w:rsid w:val="698A44E2"/>
    <w:rsid w:val="6D196605"/>
    <w:rsid w:val="73616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9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Date"/>
    <w:basedOn w:val="1"/>
    <w:next w:val="1"/>
    <w:link w:val="14"/>
    <w:qFormat/>
    <w:uiPriority w:val="0"/>
    <w:pPr>
      <w:ind w:left="100" w:leftChars="2500"/>
    </w:pPr>
  </w:style>
  <w:style w:type="paragraph" w:styleId="5">
    <w:name w:val="Balloon Text"/>
    <w:basedOn w:val="1"/>
    <w:link w:val="16"/>
    <w:qFormat/>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11">
    <w:name w:val="page number"/>
    <w:basedOn w:val="10"/>
    <w:qFormat/>
    <w:uiPriority w:val="0"/>
  </w:style>
  <w:style w:type="paragraph" w:styleId="12">
    <w:name w:val="List Paragraph"/>
    <w:basedOn w:val="1"/>
    <w:qFormat/>
    <w:uiPriority w:val="34"/>
    <w:pPr>
      <w:ind w:firstLine="420" w:firstLineChars="200"/>
    </w:pPr>
    <w:rPr>
      <w:rFonts w:ascii="Calibri" w:hAnsi="Calibri"/>
      <w:szCs w:val="22"/>
    </w:rPr>
  </w:style>
  <w:style w:type="character" w:customStyle="1" w:styleId="13">
    <w:name w:val="text"/>
    <w:qFormat/>
    <w:uiPriority w:val="0"/>
  </w:style>
  <w:style w:type="character" w:customStyle="1" w:styleId="14">
    <w:name w:val="日期 字符"/>
    <w:basedOn w:val="10"/>
    <w:link w:val="4"/>
    <w:qFormat/>
    <w:uiPriority w:val="0"/>
    <w:rPr>
      <w:kern w:val="2"/>
      <w:sz w:val="21"/>
    </w:rPr>
  </w:style>
  <w:style w:type="character" w:styleId="15">
    <w:name w:val="Placeholder Text"/>
    <w:basedOn w:val="10"/>
    <w:unhideWhenUsed/>
    <w:qFormat/>
    <w:uiPriority w:val="99"/>
    <w:rPr>
      <w:color w:val="808080"/>
    </w:rPr>
  </w:style>
  <w:style w:type="character" w:customStyle="1" w:styleId="16">
    <w:name w:val="批注框文本 字符"/>
    <w:basedOn w:val="10"/>
    <w:link w:val="5"/>
    <w:qFormat/>
    <w:uiPriority w:val="0"/>
    <w:rPr>
      <w:kern w:val="2"/>
      <w:sz w:val="18"/>
      <w:szCs w:val="18"/>
    </w:rPr>
  </w:style>
  <w:style w:type="paragraph" w:customStyle="1" w:styleId="17">
    <w:name w:val="PARA"/>
    <w:link w:val="18"/>
    <w:qFormat/>
    <w:uiPriority w:val="0"/>
    <w:pPr>
      <w:spacing w:line="252" w:lineRule="auto"/>
    </w:pPr>
    <w:rPr>
      <w:rFonts w:ascii="Times" w:hAnsi="Times" w:eastAsia="等线" w:cs="Times New Roman"/>
      <w:lang w:val="en-US" w:eastAsia="en-US" w:bidi="ar-SA"/>
    </w:rPr>
  </w:style>
  <w:style w:type="character" w:customStyle="1" w:styleId="18">
    <w:name w:val="PARA Char"/>
    <w:link w:val="17"/>
    <w:qFormat/>
    <w:uiPriority w:val="0"/>
    <w:rPr>
      <w:rFonts w:ascii="Times" w:hAnsi="Times" w:eastAsia="等线"/>
      <w:lang w:eastAsia="en-US"/>
    </w:rPr>
  </w:style>
  <w:style w:type="paragraph" w:customStyle="1" w:styleId="19">
    <w:name w:val="引用*"/>
    <w:basedOn w:val="1"/>
    <w:link w:val="20"/>
    <w:qFormat/>
    <w:uiPriority w:val="0"/>
    <w:pPr>
      <w:tabs>
        <w:tab w:val="left" w:pos="227"/>
        <w:tab w:val="left" w:pos="400"/>
        <w:tab w:val="left" w:pos="454"/>
      </w:tabs>
      <w:autoSpaceDE w:val="0"/>
      <w:autoSpaceDN w:val="0"/>
      <w:spacing w:line="300" w:lineRule="exact"/>
      <w:ind w:left="403" w:hanging="403"/>
    </w:pPr>
    <w:rPr>
      <w:rFonts w:ascii="Times" w:hAnsi="Times" w:cs="Times"/>
      <w:kern w:val="0"/>
      <w:lang w:eastAsia="ko-KR"/>
    </w:rPr>
  </w:style>
  <w:style w:type="character" w:customStyle="1" w:styleId="20">
    <w:name w:val="引用* 字符"/>
    <w:link w:val="19"/>
    <w:qFormat/>
    <w:uiPriority w:val="0"/>
    <w:rPr>
      <w:rFonts w:ascii="Times" w:hAnsi="Times" w:cs="Times"/>
      <w:sz w:val="21"/>
      <w:lang w:eastAsia="ko-K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F3E38-36DB-483B-8C46-66F8856383B5}">
  <ds:schemaRefs/>
</ds:datastoreItem>
</file>

<file path=docProps/app.xml><?xml version="1.0" encoding="utf-8"?>
<Properties xmlns="http://schemas.openxmlformats.org/officeDocument/2006/extended-properties" xmlns:vt="http://schemas.openxmlformats.org/officeDocument/2006/docPropsVTypes">
  <Template>Normal.dotm</Template>
  <Pages>18</Pages>
  <Words>4093</Words>
  <Characters>23336</Characters>
  <Lines>194</Lines>
  <Paragraphs>54</Paragraphs>
  <TotalTime>252</TotalTime>
  <ScaleCrop>false</ScaleCrop>
  <LinksUpToDate>false</LinksUpToDate>
  <CharactersWithSpaces>27375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2018-12-13T02:26:00Z</dcterms:created>
  <dc:creator>sz</dc:creator>
  <cp:lastModifiedBy>MarvinTheBot</cp:lastModifiedBy>
  <cp:lastPrinted>2018-01-02T10:35:00Z</cp:lastPrinted>
  <dcterms:modified xsi:type="dcterms:W3CDTF">2023-12-17T13:53:15Z</dcterms:modified>
  <dc:title>一、基本情况</dc:title>
  <cp:revision>232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70B95466919A4A1ABF07F9CCE844EA63</vt:lpwstr>
  </property>
</Properties>
</file>