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48"/>
          <w:szCs w:val="48"/>
        </w:rPr>
      </w:pPr>
      <w:r>
        <w:rPr>
          <w:rFonts w:hint="eastAsia" w:ascii="华文中宋" w:hAnsi="华文中宋" w:eastAsia="华文中宋"/>
          <w:b/>
          <w:sz w:val="48"/>
          <w:szCs w:val="48"/>
        </w:rPr>
        <w:t>北京工业大学学术学位研究生</w:t>
      </w:r>
    </w:p>
    <w:p>
      <w:pPr>
        <w:bidi w:val="0"/>
        <w:jc w:val="center"/>
        <w:rPr>
          <w:rFonts w:hint="eastAsia" w:ascii="华文中宋" w:hAnsi="华文中宋" w:eastAsia="华文中宋"/>
          <w:b/>
          <w:sz w:val="48"/>
          <w:szCs w:val="48"/>
        </w:rPr>
      </w:pPr>
      <w:r>
        <w:rPr>
          <w:rFonts w:hint="eastAsia" w:ascii="华文中宋" w:hAnsi="华文中宋" w:eastAsia="华文中宋"/>
          <w:b/>
          <w:sz w:val="48"/>
          <w:szCs w:val="48"/>
        </w:rPr>
        <w:t>开题报告</w:t>
      </w: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p>
    <w:p>
      <w:pPr>
        <w:bidi w:val="0"/>
        <w:ind w:firstLine="1502"/>
        <w:rPr>
          <w:rFonts w:hint="eastAsia" w:ascii="华文中宋" w:hAnsi="华文中宋" w:eastAsia="华文中宋"/>
          <w:b/>
          <w:sz w:val="30"/>
          <w:szCs w:val="30"/>
        </w:rPr>
      </w:pPr>
      <w:r>
        <w:rPr>
          <w:rFonts w:hint="eastAsia" w:ascii="华文中宋" w:hAnsi="华文中宋" w:eastAsia="华文中宋"/>
          <w:b/>
          <w:sz w:val="30"/>
          <w:szCs w:val="30"/>
        </w:rPr>
        <w:t xml:space="preserve">学位级别：  博士   </w:t>
      </w:r>
      <w:r>
        <w:rPr>
          <w:rFonts w:hint="eastAsia" w:ascii="华文中宋" w:hAnsi="华文中宋" w:eastAsia="华文中宋"/>
          <w:sz w:val="28"/>
          <w:szCs w:val="28"/>
          <w:u w:val="single"/>
        </w:rPr>
        <w:t>√</w:t>
      </w:r>
      <w:r>
        <w:rPr>
          <w:rFonts w:hint="eastAsia" w:ascii="华文中宋" w:hAnsi="华文中宋" w:eastAsia="华文中宋"/>
          <w:b/>
          <w:sz w:val="30"/>
          <w:szCs w:val="30"/>
        </w:rPr>
        <w:t xml:space="preserve">硕士  </w:t>
      </w:r>
    </w:p>
    <w:p>
      <w:pPr>
        <w:bidi w:val="0"/>
        <w:spacing w:line="800" w:lineRule="exact"/>
        <w:ind w:firstLine="1502"/>
        <w:rPr>
          <w:rFonts w:hint="eastAsia" w:ascii="华文中宋" w:hAnsi="华文中宋" w:eastAsia="华文中宋"/>
          <w:b/>
          <w:sz w:val="30"/>
          <w:szCs w:val="30"/>
          <w:u w:val="single"/>
        </w:rPr>
      </w:pPr>
      <w:r>
        <w:rPr>
          <w:rFonts w:hint="eastAsia" w:ascii="华文中宋" w:hAnsi="华文中宋" w:eastAsia="华文中宋"/>
          <w:b/>
          <w:sz w:val="30"/>
          <w:szCs w:val="30"/>
        </w:rPr>
        <w:t xml:space="preserve">学      号：  </w:t>
      </w:r>
      <w:r>
        <w:rPr>
          <w:rFonts w:hint="eastAsia" w:ascii="华文中宋" w:hAnsi="华文中宋" w:eastAsia="华文中宋"/>
          <w:b/>
          <w:sz w:val="30"/>
          <w:szCs w:val="30"/>
          <w:u w:val="single"/>
        </w:rPr>
        <w:t xml:space="preserve">       S202074018      </w:t>
      </w:r>
    </w:p>
    <w:p>
      <w:pPr>
        <w:bidi w:val="0"/>
        <w:spacing w:line="800" w:lineRule="exact"/>
        <w:ind w:firstLine="1502"/>
        <w:rPr>
          <w:rFonts w:hint="eastAsia" w:ascii="华文中宋" w:hAnsi="华文中宋" w:eastAsia="华文中宋"/>
          <w:b/>
          <w:sz w:val="30"/>
          <w:szCs w:val="30"/>
          <w:u w:val="single"/>
        </w:rPr>
      </w:pPr>
      <w:r>
        <w:rPr>
          <w:rFonts w:hint="eastAsia" w:ascii="华文中宋" w:hAnsi="华文中宋" w:eastAsia="华文中宋"/>
          <w:b/>
          <w:sz w:val="30"/>
          <w:szCs w:val="30"/>
        </w:rPr>
        <w:t xml:space="preserve">研究生姓名：  </w:t>
      </w:r>
      <w:r>
        <w:rPr>
          <w:rFonts w:hint="eastAsia" w:ascii="华文中宋" w:hAnsi="华文中宋" w:eastAsia="华文中宋"/>
          <w:b/>
          <w:sz w:val="30"/>
          <w:szCs w:val="30"/>
          <w:u w:val="single"/>
        </w:rPr>
        <w:t xml:space="preserve">         于高远  </w:t>
      </w:r>
      <w:r>
        <w:rPr>
          <w:rFonts w:hint="eastAsia" w:ascii="华文中宋" w:hAnsi="华文中宋" w:eastAsia="华文中宋"/>
          <w:b/>
          <w:sz w:val="30"/>
          <w:szCs w:val="30"/>
          <w:u w:val="single"/>
          <w:lang w:val="en-US" w:eastAsia="zh-CN"/>
        </w:rPr>
        <w:t xml:space="preserve">  </w:t>
      </w:r>
      <w:r>
        <w:rPr>
          <w:rFonts w:hint="eastAsia" w:ascii="华文中宋" w:hAnsi="华文中宋" w:eastAsia="华文中宋"/>
          <w:b/>
          <w:sz w:val="30"/>
          <w:szCs w:val="30"/>
          <w:u w:val="single"/>
        </w:rPr>
        <w:t xml:space="preserve">      </w:t>
      </w:r>
    </w:p>
    <w:p>
      <w:pPr>
        <w:bidi w:val="0"/>
        <w:spacing w:line="800" w:lineRule="exact"/>
        <w:ind w:firstLine="1502"/>
        <w:rPr>
          <w:rFonts w:hint="eastAsia" w:ascii="华文中宋" w:hAnsi="华文中宋" w:eastAsia="华文中宋"/>
          <w:b/>
          <w:sz w:val="30"/>
          <w:szCs w:val="30"/>
          <w:u w:val="single"/>
        </w:rPr>
      </w:pPr>
      <w:r>
        <w:rPr>
          <w:rFonts w:hint="eastAsia" w:ascii="华文中宋" w:hAnsi="华文中宋" w:eastAsia="华文中宋"/>
          <w:b/>
          <w:sz w:val="30"/>
          <w:szCs w:val="30"/>
        </w:rPr>
        <w:t>指导教师姓名：</w:t>
      </w:r>
      <w:r>
        <w:rPr>
          <w:rFonts w:hint="eastAsia" w:ascii="华文中宋" w:hAnsi="华文中宋" w:eastAsia="华文中宋"/>
          <w:b/>
          <w:sz w:val="30"/>
          <w:szCs w:val="30"/>
          <w:u w:val="single"/>
        </w:rPr>
        <w:t xml:space="preserve">         贾熹滨    </w:t>
      </w:r>
      <w:r>
        <w:rPr>
          <w:rFonts w:hint="eastAsia" w:ascii="华文中宋" w:hAnsi="华文中宋" w:eastAsia="华文中宋"/>
          <w:b/>
          <w:sz w:val="30"/>
          <w:szCs w:val="30"/>
          <w:u w:val="single"/>
          <w:lang w:val="en-US" w:eastAsia="zh-CN"/>
        </w:rPr>
        <w:t xml:space="preserve">   </w:t>
      </w:r>
      <w:r>
        <w:rPr>
          <w:rFonts w:hint="eastAsia" w:ascii="华文中宋" w:hAnsi="华文中宋" w:eastAsia="华文中宋"/>
          <w:b/>
          <w:sz w:val="30"/>
          <w:szCs w:val="30"/>
          <w:u w:val="single"/>
        </w:rPr>
        <w:t xml:space="preserve">   </w:t>
      </w:r>
    </w:p>
    <w:p>
      <w:pPr>
        <w:bidi w:val="0"/>
        <w:spacing w:line="800" w:lineRule="exact"/>
        <w:ind w:firstLine="1502"/>
        <w:rPr>
          <w:rFonts w:hint="eastAsia" w:ascii="华文中宋" w:hAnsi="华文中宋" w:eastAsia="华文中宋"/>
          <w:b/>
          <w:sz w:val="30"/>
          <w:szCs w:val="30"/>
          <w:u w:val="single"/>
        </w:rPr>
      </w:pPr>
      <w:r>
        <w:rPr>
          <w:rFonts w:hint="eastAsia" w:ascii="华文中宋" w:hAnsi="华文中宋" w:eastAsia="华文中宋"/>
          <w:b/>
          <w:sz w:val="30"/>
          <w:szCs w:val="30"/>
        </w:rPr>
        <w:t xml:space="preserve">专业名称：    </w:t>
      </w:r>
      <w:r>
        <w:rPr>
          <w:rFonts w:hint="eastAsia" w:ascii="华文中宋" w:hAnsi="华文中宋" w:eastAsia="华文中宋"/>
          <w:b/>
          <w:sz w:val="30"/>
          <w:szCs w:val="30"/>
          <w:u w:val="single"/>
        </w:rPr>
        <w:t xml:space="preserve">  </w:t>
      </w:r>
      <w:r>
        <w:rPr>
          <w:rFonts w:hint="eastAsia" w:ascii="华文中宋" w:hAnsi="华文中宋" w:eastAsia="华文中宋"/>
          <w:b/>
          <w:sz w:val="30"/>
          <w:szCs w:val="30"/>
          <w:u w:val="single"/>
          <w:lang w:val="en-US" w:eastAsia="zh-CN"/>
        </w:rPr>
        <w:t xml:space="preserve"> </w:t>
      </w:r>
      <w:r>
        <w:rPr>
          <w:rFonts w:hint="eastAsia" w:ascii="华文中宋" w:hAnsi="华文中宋" w:eastAsia="华文中宋"/>
          <w:b/>
          <w:sz w:val="30"/>
          <w:szCs w:val="30"/>
          <w:u w:val="single"/>
        </w:rPr>
        <w:t xml:space="preserve">  计算机科学与技术    </w:t>
      </w:r>
    </w:p>
    <w:p>
      <w:pPr>
        <w:bidi w:val="0"/>
        <w:spacing w:line="800" w:lineRule="exact"/>
        <w:ind w:firstLine="1502"/>
        <w:rPr>
          <w:rFonts w:hint="eastAsia" w:ascii="华文中宋" w:hAnsi="华文中宋" w:eastAsia="华文中宋"/>
          <w:b/>
          <w:sz w:val="30"/>
          <w:szCs w:val="30"/>
        </w:rPr>
      </w:pPr>
      <w:r>
        <w:rPr>
          <w:rFonts w:hint="eastAsia" w:ascii="华文中宋" w:hAnsi="华文中宋" w:eastAsia="华文中宋"/>
          <w:b/>
          <w:sz w:val="30"/>
          <w:szCs w:val="30"/>
        </w:rPr>
        <w:t xml:space="preserve">所在学院：    </w:t>
      </w:r>
      <w:r>
        <w:rPr>
          <w:rFonts w:hint="eastAsia" w:ascii="华文中宋" w:hAnsi="华文中宋" w:eastAsia="华文中宋"/>
          <w:b/>
          <w:sz w:val="30"/>
          <w:szCs w:val="30"/>
          <w:u w:val="single"/>
        </w:rPr>
        <w:t xml:space="preserve">      </w:t>
      </w:r>
      <w:r>
        <w:rPr>
          <w:rFonts w:hint="eastAsia" w:ascii="华文中宋" w:hAnsi="华文中宋" w:eastAsia="华文中宋"/>
          <w:b/>
          <w:sz w:val="30"/>
          <w:szCs w:val="30"/>
          <w:u w:val="single"/>
          <w:lang w:val="en-US" w:eastAsia="zh-CN"/>
        </w:rPr>
        <w:t xml:space="preserve">  </w:t>
      </w:r>
      <w:r>
        <w:rPr>
          <w:rFonts w:hint="eastAsia" w:ascii="华文中宋" w:hAnsi="华文中宋" w:eastAsia="华文中宋"/>
          <w:b/>
          <w:sz w:val="30"/>
          <w:szCs w:val="30"/>
          <w:u w:val="single"/>
        </w:rPr>
        <w:t xml:space="preserve"> 信息学部        </w:t>
      </w:r>
      <w:r>
        <w:rPr>
          <w:rFonts w:hint="eastAsia" w:ascii="华文中宋" w:hAnsi="华文中宋" w:eastAsia="华文中宋"/>
          <w:b/>
          <w:sz w:val="30"/>
          <w:szCs w:val="30"/>
        </w:rPr>
        <w:t xml:space="preserve">                     </w:t>
      </w:r>
    </w:p>
    <w:p>
      <w:pPr>
        <w:bidi w:val="0"/>
        <w:spacing w:line="800" w:lineRule="exact"/>
        <w:ind w:firstLine="1502"/>
        <w:rPr>
          <w:rFonts w:hint="eastAsia" w:ascii="华文中宋" w:hAnsi="华文中宋" w:eastAsia="华文中宋"/>
          <w:b/>
          <w:sz w:val="30"/>
          <w:szCs w:val="30"/>
        </w:rPr>
      </w:pPr>
      <w:r>
        <w:rPr>
          <w:rFonts w:hint="eastAsia" w:ascii="华文中宋" w:hAnsi="华文中宋" w:eastAsia="华文中宋"/>
          <w:b/>
          <w:sz w:val="30"/>
          <w:szCs w:val="30"/>
        </w:rPr>
        <w:t>开题报告时间：</w:t>
      </w:r>
      <w:r>
        <w:rPr>
          <w:rFonts w:hint="eastAsia" w:ascii="华文中宋" w:hAnsi="华文中宋" w:eastAsia="华文中宋"/>
          <w:b/>
          <w:sz w:val="30"/>
          <w:szCs w:val="30"/>
          <w:u w:val="single"/>
        </w:rPr>
        <w:t xml:space="preserve">   </w:t>
      </w:r>
      <w:r>
        <w:rPr>
          <w:rFonts w:hint="eastAsia" w:ascii="华文中宋" w:hAnsi="华文中宋" w:eastAsia="华文中宋"/>
          <w:b/>
          <w:sz w:val="30"/>
          <w:szCs w:val="30"/>
          <w:u w:val="single"/>
          <w:lang w:val="en-US" w:eastAsia="zh-CN"/>
        </w:rPr>
        <w:t xml:space="preserve">  </w:t>
      </w:r>
      <w:bookmarkStart w:id="79" w:name="_GoBack"/>
      <w:bookmarkEnd w:id="79"/>
      <w:r>
        <w:rPr>
          <w:rFonts w:hint="eastAsia" w:ascii="华文中宋" w:hAnsi="华文中宋" w:eastAsia="华文中宋"/>
          <w:b/>
          <w:sz w:val="30"/>
          <w:szCs w:val="30"/>
          <w:u w:val="single"/>
        </w:rPr>
        <w:t xml:space="preserve"> 2021-12-24        </w:t>
      </w:r>
      <w:r>
        <w:rPr>
          <w:rFonts w:hint="eastAsia" w:ascii="华文中宋" w:hAnsi="华文中宋" w:eastAsia="华文中宋"/>
          <w:b/>
          <w:sz w:val="30"/>
          <w:szCs w:val="30"/>
        </w:rPr>
        <w:t xml:space="preserve">                   </w:t>
      </w: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p>
    <w:p>
      <w:pPr>
        <w:bidi w:val="0"/>
        <w:jc w:val="center"/>
        <w:rPr>
          <w:rFonts w:hint="eastAsia" w:ascii="华文中宋" w:hAnsi="华文中宋" w:eastAsia="华文中宋"/>
          <w:b/>
          <w:sz w:val="30"/>
          <w:szCs w:val="30"/>
        </w:rPr>
      </w:pPr>
      <w:r>
        <w:rPr>
          <w:rFonts w:hint="eastAsia" w:ascii="华文中宋" w:hAnsi="华文中宋" w:eastAsia="华文中宋"/>
          <w:b/>
          <w:sz w:val="30"/>
          <w:szCs w:val="30"/>
        </w:rPr>
        <w:t>北京工业大学研究生院制表</w:t>
      </w:r>
    </w:p>
    <w:p>
      <w:pPr>
        <w:bidi w:val="0"/>
        <w:ind w:left="631" w:hanging="631"/>
        <w:rPr>
          <w:rFonts w:hint="eastAsia" w:ascii="华文中宋" w:hAnsi="华文中宋" w:eastAsia="华文中宋"/>
          <w:b/>
          <w:szCs w:val="21"/>
        </w:rPr>
      </w:pPr>
    </w:p>
    <w:p>
      <w:pPr>
        <w:bidi w:val="0"/>
        <w:ind w:left="631" w:hanging="631"/>
        <w:rPr>
          <w:rFonts w:hint="eastAsia" w:ascii="华文中宋" w:hAnsi="华文中宋" w:eastAsia="华文中宋"/>
          <w:b/>
          <w:szCs w:val="21"/>
        </w:rPr>
      </w:pPr>
    </w:p>
    <w:p>
      <w:pPr>
        <w:bidi w:val="0"/>
        <w:ind w:left="631" w:hanging="631"/>
        <w:rPr>
          <w:rFonts w:hint="eastAsia" w:ascii="华文中宋" w:hAnsi="华文中宋" w:eastAsia="华文中宋"/>
          <w:b/>
          <w:szCs w:val="21"/>
        </w:rPr>
      </w:pPr>
    </w:p>
    <w:p>
      <w:pPr>
        <w:bidi w:val="0"/>
        <w:ind w:left="631" w:hanging="631"/>
        <w:rPr>
          <w:rFonts w:hint="eastAsia" w:ascii="华文中宋" w:hAnsi="华文中宋" w:eastAsia="华文中宋"/>
          <w:szCs w:val="21"/>
        </w:rPr>
      </w:pPr>
      <w:r>
        <w:rPr>
          <w:rFonts w:hint="eastAsia" w:ascii="华文中宋" w:hAnsi="华文中宋" w:eastAsia="华文中宋"/>
          <w:b/>
          <w:szCs w:val="21"/>
        </w:rPr>
        <w:t>注意</w:t>
      </w:r>
      <w:r>
        <w:rPr>
          <w:rFonts w:hint="eastAsia" w:ascii="华文中宋" w:hAnsi="华文中宋" w:eastAsia="华文中宋"/>
          <w:szCs w:val="21"/>
        </w:rPr>
        <w:t>：本表基本情况及报告正文由研究生本人填写，硕士不少于3000字，博士不少于5000字。格式要求：正文文字部分为5号宋体、单倍行间距排版，A4纸双面打印装订。</w:t>
      </w:r>
    </w:p>
    <w:p>
      <w:pPr>
        <w:bidi w:val="0"/>
        <w:ind w:left="630"/>
        <w:rPr>
          <w:rFonts w:hint="eastAsia" w:ascii="华文中宋" w:hAnsi="华文中宋" w:eastAsia="华文中宋"/>
          <w:b/>
          <w:szCs w:val="21"/>
        </w:rPr>
      </w:pPr>
      <w:r>
        <w:rPr>
          <w:rFonts w:hint="eastAsia" w:ascii="华文中宋" w:hAnsi="华文中宋" w:eastAsia="华文中宋"/>
          <w:szCs w:val="21"/>
        </w:rPr>
        <w:t>开题报告评价部分分别由指导教师及专家组书写。开题报告会结束后一周之内将报告原件交院（所）研究生教学秘书处。</w:t>
      </w:r>
    </w:p>
    <w:p>
      <w:pPr>
        <w:bidi w:val="0"/>
        <w:rPr>
          <w:rFonts w:hint="eastAsia" w:ascii="华文中宋" w:hAnsi="华文中宋" w:eastAsia="华文中宋"/>
          <w:b/>
          <w:szCs w:val="21"/>
        </w:rPr>
      </w:pPr>
      <w:r>
        <w:rPr>
          <w:rFonts w:hint="eastAsia" w:ascii="华文中宋" w:hAnsi="华文中宋" w:eastAsia="华文中宋"/>
          <w:b/>
          <w:sz w:val="28"/>
          <w:szCs w:val="28"/>
        </w:rPr>
        <w:t>一、基本情况</w:t>
      </w:r>
    </w:p>
    <w:tbl>
      <w:tblPr>
        <w:tblStyle w:val="4"/>
        <w:tblW w:w="972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1260"/>
        <w:gridCol w:w="1080"/>
        <w:gridCol w:w="1800"/>
        <w:gridCol w:w="234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800" w:type="dxa"/>
            <w:gridSpan w:val="2"/>
            <w:tcBorders>
              <w:top w:val="single" w:color="auto" w:sz="12" w:space="0"/>
              <w:left w:val="single" w:color="auto" w:sz="12" w:space="0"/>
            </w:tcBorders>
            <w:noWrap w:val="0"/>
            <w:vAlign w:val="center"/>
          </w:tcPr>
          <w:p>
            <w:pPr>
              <w:bidi w:val="0"/>
              <w:jc w:val="center"/>
              <w:rPr>
                <w:rFonts w:hint="eastAsia"/>
                <w:b/>
                <w:szCs w:val="21"/>
              </w:rPr>
            </w:pPr>
            <w:r>
              <w:rPr>
                <w:rFonts w:hint="eastAsia"/>
                <w:b/>
                <w:szCs w:val="21"/>
              </w:rPr>
              <w:t>研究生姓名</w:t>
            </w:r>
          </w:p>
        </w:tc>
        <w:tc>
          <w:tcPr>
            <w:tcW w:w="2880" w:type="dxa"/>
            <w:gridSpan w:val="2"/>
            <w:tcBorders>
              <w:top w:val="single" w:color="auto" w:sz="12" w:space="0"/>
            </w:tcBorders>
            <w:noWrap w:val="0"/>
            <w:vAlign w:val="center"/>
          </w:tcPr>
          <w:p>
            <w:pPr>
              <w:bidi w:val="0"/>
              <w:rPr>
                <w:rFonts w:hint="eastAsia"/>
                <w:szCs w:val="21"/>
              </w:rPr>
            </w:pPr>
            <w:r>
              <w:rPr>
                <w:rFonts w:hint="eastAsia"/>
                <w:szCs w:val="21"/>
              </w:rPr>
              <w:t>于高远</w:t>
            </w:r>
          </w:p>
        </w:tc>
        <w:tc>
          <w:tcPr>
            <w:tcW w:w="2340" w:type="dxa"/>
            <w:tcBorders>
              <w:top w:val="single" w:color="auto" w:sz="12" w:space="0"/>
            </w:tcBorders>
            <w:noWrap w:val="0"/>
            <w:vAlign w:val="center"/>
          </w:tcPr>
          <w:p>
            <w:pPr>
              <w:bidi w:val="0"/>
              <w:jc w:val="center"/>
              <w:rPr>
                <w:rFonts w:hint="eastAsia"/>
                <w:b/>
                <w:szCs w:val="21"/>
              </w:rPr>
            </w:pPr>
            <w:r>
              <w:rPr>
                <w:rFonts w:hint="eastAsia"/>
                <w:b/>
                <w:szCs w:val="21"/>
              </w:rPr>
              <w:t>学    号</w:t>
            </w:r>
          </w:p>
        </w:tc>
        <w:tc>
          <w:tcPr>
            <w:tcW w:w="2700" w:type="dxa"/>
            <w:tcBorders>
              <w:top w:val="single" w:color="auto" w:sz="12" w:space="0"/>
              <w:right w:val="single" w:color="auto" w:sz="12" w:space="0"/>
            </w:tcBorders>
            <w:noWrap w:val="0"/>
            <w:vAlign w:val="center"/>
          </w:tcPr>
          <w:p>
            <w:pPr>
              <w:bidi w:val="0"/>
              <w:rPr>
                <w:rFonts w:hint="eastAsia"/>
                <w:szCs w:val="21"/>
              </w:rPr>
            </w:pPr>
            <w:r>
              <w:rPr>
                <w:rFonts w:hint="eastAsia"/>
                <w:szCs w:val="21"/>
              </w:rPr>
              <w:t>S202074018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800" w:type="dxa"/>
            <w:gridSpan w:val="2"/>
            <w:tcBorders>
              <w:left w:val="single" w:color="auto" w:sz="12" w:space="0"/>
            </w:tcBorders>
            <w:noWrap w:val="0"/>
            <w:vAlign w:val="center"/>
          </w:tcPr>
          <w:p>
            <w:pPr>
              <w:bidi w:val="0"/>
              <w:jc w:val="center"/>
              <w:rPr>
                <w:rFonts w:hint="eastAsia"/>
                <w:b/>
                <w:szCs w:val="21"/>
              </w:rPr>
            </w:pPr>
            <w:r>
              <w:rPr>
                <w:rFonts w:hint="eastAsia"/>
                <w:b/>
                <w:szCs w:val="21"/>
              </w:rPr>
              <w:t>院、系</w:t>
            </w:r>
          </w:p>
        </w:tc>
        <w:tc>
          <w:tcPr>
            <w:tcW w:w="2880" w:type="dxa"/>
            <w:gridSpan w:val="2"/>
            <w:noWrap w:val="0"/>
            <w:vAlign w:val="center"/>
          </w:tcPr>
          <w:p>
            <w:pPr>
              <w:bidi w:val="0"/>
              <w:rPr>
                <w:rFonts w:hint="eastAsia"/>
                <w:szCs w:val="21"/>
              </w:rPr>
            </w:pPr>
            <w:r>
              <w:rPr>
                <w:rFonts w:hint="eastAsia"/>
                <w:szCs w:val="21"/>
              </w:rPr>
              <w:t>信息学部</w:t>
            </w:r>
          </w:p>
        </w:tc>
        <w:tc>
          <w:tcPr>
            <w:tcW w:w="2340" w:type="dxa"/>
            <w:noWrap w:val="0"/>
            <w:vAlign w:val="center"/>
          </w:tcPr>
          <w:p>
            <w:pPr>
              <w:bidi w:val="0"/>
              <w:jc w:val="center"/>
              <w:rPr>
                <w:rFonts w:hint="eastAsia"/>
                <w:b/>
                <w:szCs w:val="21"/>
              </w:rPr>
            </w:pPr>
            <w:r>
              <w:rPr>
                <w:rFonts w:hint="eastAsia"/>
                <w:b/>
                <w:szCs w:val="21"/>
              </w:rPr>
              <w:t>指导教师姓名及职称</w:t>
            </w:r>
          </w:p>
        </w:tc>
        <w:tc>
          <w:tcPr>
            <w:tcW w:w="2700" w:type="dxa"/>
            <w:tcBorders>
              <w:right w:val="single" w:color="auto" w:sz="12" w:space="0"/>
            </w:tcBorders>
            <w:noWrap w:val="0"/>
            <w:vAlign w:val="center"/>
          </w:tcPr>
          <w:p>
            <w:pPr>
              <w:bidi w:val="0"/>
              <w:rPr>
                <w:rFonts w:hint="default" w:eastAsia="宋体"/>
                <w:szCs w:val="21"/>
                <w:lang w:val="en-US" w:eastAsia="zh-CN"/>
              </w:rPr>
            </w:pPr>
            <w:r>
              <w:rPr>
                <w:rFonts w:hint="eastAsia"/>
                <w:szCs w:val="21"/>
              </w:rPr>
              <w:t>贾熹滨</w:t>
            </w:r>
            <w:r>
              <w:rPr>
                <w:rFonts w:hint="eastAsia"/>
                <w:szCs w:val="21"/>
                <w:lang w:val="en-US" w:eastAsia="zh-CN"/>
              </w:rPr>
              <w:t xml:space="preserve"> 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800" w:type="dxa"/>
            <w:gridSpan w:val="2"/>
            <w:tcBorders>
              <w:left w:val="single" w:color="auto" w:sz="12" w:space="0"/>
            </w:tcBorders>
            <w:noWrap w:val="0"/>
            <w:vAlign w:val="center"/>
          </w:tcPr>
          <w:p>
            <w:pPr>
              <w:bidi w:val="0"/>
              <w:jc w:val="center"/>
              <w:rPr>
                <w:rFonts w:hint="eastAsia"/>
                <w:b/>
                <w:szCs w:val="21"/>
              </w:rPr>
            </w:pPr>
            <w:r>
              <w:rPr>
                <w:rFonts w:hint="eastAsia"/>
                <w:b/>
                <w:szCs w:val="21"/>
              </w:rPr>
              <w:t>学科、专业</w:t>
            </w:r>
          </w:p>
        </w:tc>
        <w:tc>
          <w:tcPr>
            <w:tcW w:w="2880" w:type="dxa"/>
            <w:gridSpan w:val="2"/>
            <w:noWrap w:val="0"/>
            <w:vAlign w:val="center"/>
          </w:tcPr>
          <w:p>
            <w:pPr>
              <w:bidi w:val="0"/>
              <w:rPr>
                <w:rFonts w:hint="eastAsia"/>
                <w:szCs w:val="21"/>
              </w:rPr>
            </w:pPr>
            <w:r>
              <w:rPr>
                <w:rFonts w:hint="eastAsia"/>
                <w:szCs w:val="21"/>
              </w:rPr>
              <w:t>计算机科学与技术</w:t>
            </w:r>
          </w:p>
        </w:tc>
        <w:tc>
          <w:tcPr>
            <w:tcW w:w="2340" w:type="dxa"/>
            <w:noWrap w:val="0"/>
            <w:vAlign w:val="center"/>
          </w:tcPr>
          <w:p>
            <w:pPr>
              <w:bidi w:val="0"/>
              <w:jc w:val="center"/>
              <w:rPr>
                <w:rFonts w:hint="eastAsia"/>
                <w:b/>
                <w:szCs w:val="21"/>
              </w:rPr>
            </w:pPr>
            <w:r>
              <w:rPr>
                <w:rFonts w:hint="eastAsia"/>
                <w:b/>
                <w:szCs w:val="21"/>
              </w:rPr>
              <w:t>入学年月</w:t>
            </w:r>
          </w:p>
        </w:tc>
        <w:tc>
          <w:tcPr>
            <w:tcW w:w="2700" w:type="dxa"/>
            <w:tcBorders>
              <w:right w:val="single" w:color="auto" w:sz="12" w:space="0"/>
            </w:tcBorders>
            <w:noWrap w:val="0"/>
            <w:vAlign w:val="center"/>
          </w:tcPr>
          <w:p>
            <w:pPr>
              <w:bidi w:val="0"/>
              <w:rPr>
                <w:rFonts w:hint="eastAsia"/>
                <w:szCs w:val="21"/>
              </w:rPr>
            </w:pPr>
            <w:r>
              <w:rPr>
                <w:rFonts w:hint="eastAsia"/>
                <w:szCs w:val="21"/>
              </w:rPr>
              <w:t>2020-09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4" w:hRule="atLeast"/>
        </w:trPr>
        <w:tc>
          <w:tcPr>
            <w:tcW w:w="1800" w:type="dxa"/>
            <w:gridSpan w:val="2"/>
            <w:tcBorders>
              <w:left w:val="single" w:color="auto" w:sz="12" w:space="0"/>
            </w:tcBorders>
            <w:noWrap w:val="0"/>
            <w:vAlign w:val="center"/>
          </w:tcPr>
          <w:p>
            <w:pPr>
              <w:bidi w:val="0"/>
              <w:jc w:val="center"/>
              <w:rPr>
                <w:rFonts w:hint="eastAsia"/>
                <w:b/>
                <w:szCs w:val="21"/>
              </w:rPr>
            </w:pPr>
            <w:r>
              <w:rPr>
                <w:rFonts w:hint="eastAsia"/>
                <w:b/>
                <w:szCs w:val="21"/>
              </w:rPr>
              <w:t>填表日期</w:t>
            </w:r>
          </w:p>
        </w:tc>
        <w:tc>
          <w:tcPr>
            <w:tcW w:w="2880" w:type="dxa"/>
            <w:gridSpan w:val="2"/>
            <w:noWrap w:val="0"/>
            <w:vAlign w:val="center"/>
          </w:tcPr>
          <w:p>
            <w:pPr>
              <w:bidi w:val="0"/>
              <w:rPr>
                <w:rFonts w:hint="eastAsia"/>
                <w:szCs w:val="21"/>
              </w:rPr>
            </w:pPr>
            <w:r>
              <w:rPr>
                <w:rFonts w:hint="eastAsia"/>
                <w:szCs w:val="21"/>
              </w:rPr>
              <w:t>2021-12-23</w:t>
            </w:r>
          </w:p>
        </w:tc>
        <w:tc>
          <w:tcPr>
            <w:tcW w:w="2340" w:type="dxa"/>
            <w:noWrap w:val="0"/>
            <w:vAlign w:val="center"/>
          </w:tcPr>
          <w:p>
            <w:pPr>
              <w:bidi w:val="0"/>
              <w:jc w:val="center"/>
              <w:rPr>
                <w:rFonts w:hint="eastAsia"/>
                <w:b/>
                <w:szCs w:val="21"/>
              </w:rPr>
            </w:pPr>
          </w:p>
        </w:tc>
        <w:tc>
          <w:tcPr>
            <w:tcW w:w="2700" w:type="dxa"/>
            <w:tcBorders>
              <w:right w:val="single" w:color="auto" w:sz="12" w:space="0"/>
            </w:tcBorders>
            <w:noWrap w:val="0"/>
            <w:vAlign w:val="center"/>
          </w:tcPr>
          <w:p>
            <w:pPr>
              <w:bidi w:val="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4" w:hRule="atLeast"/>
        </w:trPr>
        <w:tc>
          <w:tcPr>
            <w:tcW w:w="9720" w:type="dxa"/>
            <w:gridSpan w:val="6"/>
            <w:tcBorders>
              <w:left w:val="single" w:color="auto" w:sz="12" w:space="0"/>
              <w:bottom w:val="single" w:color="auto" w:sz="12" w:space="0"/>
              <w:right w:val="single" w:color="auto" w:sz="12" w:space="0"/>
            </w:tcBorders>
            <w:noWrap w:val="0"/>
            <w:vAlign w:val="top"/>
          </w:tcPr>
          <w:p>
            <w:pPr>
              <w:numPr>
                <w:ilvl w:val="0"/>
                <w:numId w:val="1"/>
              </w:numPr>
              <w:bidi w:val="0"/>
              <w:rPr>
                <w:rFonts w:hint="eastAsia"/>
                <w:b/>
                <w:sz w:val="18"/>
              </w:rPr>
            </w:pPr>
            <w:r>
              <w:rPr>
                <w:rFonts w:hint="eastAsia"/>
                <w:b/>
                <w:sz w:val="18"/>
              </w:rPr>
              <w:t>研究方向、论文选题范围：</w:t>
            </w:r>
          </w:p>
          <w:p>
            <w:pPr>
              <w:bidi w:val="0"/>
              <w:rPr>
                <w:rFonts w:hint="eastAsia" w:ascii="宋体" w:hAnsi="宋体"/>
              </w:rPr>
            </w:pPr>
            <w:r>
              <w:rPr>
                <w:rFonts w:hint="eastAsia" w:ascii="宋体" w:hAnsi="宋体"/>
              </w:rPr>
              <w:t>研究方向：计算机应用</w:t>
            </w:r>
          </w:p>
          <w:p>
            <w:pPr>
              <w:bidi w:val="0"/>
              <w:rPr>
                <w:rFonts w:hint="eastAsia" w:ascii="宋体" w:hAnsi="宋体"/>
              </w:rPr>
            </w:pPr>
            <w:r>
              <w:rPr>
                <w:rFonts w:hint="eastAsia" w:ascii="宋体" w:hAnsi="宋体"/>
              </w:rPr>
              <w:t>论文选题范围：深度学习、小样本学习、医学影像分类</w:t>
            </w:r>
          </w:p>
          <w:p>
            <w:pPr>
              <w:bidi w:val="0"/>
              <w:rPr>
                <w:rFonts w:hint="eastAsia"/>
                <w:szCs w:val="21"/>
              </w:rPr>
            </w:pPr>
          </w:p>
          <w:p>
            <w:pPr>
              <w:numPr>
                <w:ilvl w:val="0"/>
                <w:numId w:val="1"/>
              </w:numPr>
              <w:bidi w:val="0"/>
              <w:rPr>
                <w:rFonts w:hint="eastAsia"/>
                <w:b/>
                <w:sz w:val="18"/>
              </w:rPr>
            </w:pPr>
            <w:r>
              <w:rPr>
                <w:rFonts w:hint="eastAsia"/>
                <w:b/>
                <w:sz w:val="18"/>
              </w:rPr>
              <w:t>拟定论文题目：</w:t>
            </w:r>
          </w:p>
          <w:p>
            <w:pPr>
              <w:bidi w:val="0"/>
              <w:rPr>
                <w:rFonts w:hint="eastAsia" w:ascii="宋体" w:hAnsi="宋体"/>
                <w:b/>
                <w:sz w:val="18"/>
              </w:rPr>
            </w:pPr>
            <w:r>
              <w:rPr>
                <w:rFonts w:hint="eastAsia" w:ascii="宋体" w:hAnsi="宋体"/>
              </w:rPr>
              <w:t>面向多模态医疗影像小样本数据的分类算法研究</w:t>
            </w:r>
          </w:p>
          <w:p>
            <w:pPr>
              <w:bidi w:val="0"/>
              <w:rPr>
                <w:rFonts w:hint="eastAsia"/>
                <w:b/>
                <w:sz w:val="18"/>
              </w:rPr>
            </w:pPr>
          </w:p>
          <w:p>
            <w:pPr>
              <w:numPr>
                <w:ilvl w:val="0"/>
                <w:numId w:val="1"/>
              </w:numPr>
              <w:bidi w:val="0"/>
              <w:rPr>
                <w:rFonts w:hint="eastAsia" w:ascii="宋体" w:hAnsi="宋体"/>
                <w:b/>
                <w:sz w:val="18"/>
              </w:rPr>
            </w:pPr>
            <w:r>
              <w:rPr>
                <w:rFonts w:hint="eastAsia"/>
                <w:b/>
                <w:sz w:val="18"/>
              </w:rPr>
              <w:t>论文科研课题属于哪一级科研项目，经费来源及金额</w:t>
            </w:r>
            <w:r>
              <w:rPr>
                <w:rFonts w:hint="eastAsia" w:ascii="宋体" w:hAnsi="宋体"/>
                <w:b/>
                <w:sz w:val="18"/>
              </w:rPr>
              <w:t>（</w:t>
            </w:r>
            <w:r>
              <w:rPr>
                <w:rFonts w:hint="eastAsia" w:ascii="宋体" w:hAnsi="宋体"/>
                <w:sz w:val="18"/>
              </w:rPr>
              <w:t>课题来源选项分为国家计委、科委项目、国家经贸委项目、国家自然科学基金项目、国务院其他部门项目、主管部门（部委级）项目、省、市、自治区项目、国际合作项目、学校级项目、自选项目、其它）</w:t>
            </w:r>
            <w:r>
              <w:rPr>
                <w:rFonts w:hint="eastAsia" w:ascii="宋体" w:hAnsi="宋体"/>
                <w:b/>
                <w:sz w:val="18"/>
              </w:rPr>
              <w:t>：</w:t>
            </w:r>
          </w:p>
          <w:p>
            <w:pPr>
              <w:bidi w:val="0"/>
              <w:rPr>
                <w:rFonts w:hint="eastAsia" w:ascii="宋体" w:hAnsi="宋体"/>
                <w:b/>
                <w:sz w:val="18"/>
              </w:rPr>
            </w:pPr>
            <w:r>
              <w:rPr>
                <w:rFonts w:hint="eastAsia" w:ascii="宋体" w:hAnsi="宋体"/>
              </w:rPr>
              <w:t>科研项目： 基于多参数磁共振深度表示学习及迁移学习的非酒精性脂肪肝病炎症、纤维化程度无创性评估研究（国家自然科学基金项目6187010150</w:t>
            </w:r>
            <w:r>
              <w:rPr>
                <w:rFonts w:hint="eastAsia" w:ascii="宋体" w:hAnsi="宋体"/>
                <w:lang w:eastAsia="zh-CN"/>
              </w:rPr>
              <w:t>，23.5万</w:t>
            </w:r>
            <w:r>
              <w:rPr>
                <w:rFonts w:hint="eastAsia" w:ascii="宋体" w:hAnsi="宋体"/>
              </w:rPr>
              <w:t>）、基于多模态磁共振影像应用迁移及深度度量学习预判肝细胞癌微血管侵犯的研究（国家自然科学基金面上项目</w:t>
            </w:r>
            <w:r>
              <w:rPr>
                <w:rFonts w:hint="eastAsia" w:ascii="宋体" w:hAnsi="宋体"/>
                <w:lang w:eastAsia="zh-CN"/>
              </w:rPr>
              <w:t>，15.4万</w:t>
            </w:r>
            <w:r>
              <w:rPr>
                <w:rFonts w:hint="eastAsia" w:ascii="宋体" w:hAnsi="宋体"/>
              </w:rPr>
              <w:t>）</w:t>
            </w:r>
          </w:p>
          <w:p>
            <w:pPr>
              <w:bidi w:val="0"/>
              <w:rPr>
                <w:rFonts w:hint="eastAsia"/>
                <w:b/>
                <w:sz w:val="18"/>
              </w:rPr>
            </w:pPr>
          </w:p>
          <w:p>
            <w:pPr>
              <w:numPr>
                <w:ilvl w:val="0"/>
                <w:numId w:val="1"/>
              </w:numPr>
              <w:bidi w:val="0"/>
              <w:rPr>
                <w:rFonts w:hint="eastAsia"/>
                <w:b/>
                <w:sz w:val="18"/>
              </w:rPr>
            </w:pPr>
            <w:r>
              <w:rPr>
                <w:rFonts w:hint="eastAsia"/>
                <w:b/>
                <w:sz w:val="18"/>
              </w:rPr>
              <w:t>论文类型（基础研究、应用研究、开发研究、其它）</w:t>
            </w:r>
          </w:p>
          <w:p>
            <w:pPr>
              <w:bidi w:val="0"/>
              <w:rPr>
                <w:rFonts w:hint="eastAsia" w:ascii="宋体" w:hAnsi="宋体"/>
                <w:b/>
                <w:sz w:val="18"/>
              </w:rPr>
            </w:pPr>
            <w:r>
              <w:rPr>
                <w:rFonts w:hint="eastAsia" w:ascii="宋体" w:hAnsi="宋体"/>
              </w:rPr>
              <w:t>应用基础研发</w:t>
            </w:r>
          </w:p>
          <w:p>
            <w:pPr>
              <w:bidi w:val="0"/>
              <w:rPr>
                <w:rFonts w:hint="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46" w:hRule="atLeast"/>
        </w:trPr>
        <w:tc>
          <w:tcPr>
            <w:tcW w:w="540" w:type="dxa"/>
            <w:tcBorders>
              <w:top w:val="single" w:color="auto" w:sz="12" w:space="0"/>
              <w:left w:val="single" w:color="auto" w:sz="12" w:space="0"/>
              <w:bottom w:val="single" w:color="auto" w:sz="4" w:space="0"/>
              <w:right w:val="single" w:color="auto" w:sz="4" w:space="0"/>
            </w:tcBorders>
            <w:noWrap w:val="0"/>
            <w:vAlign w:val="center"/>
          </w:tcPr>
          <w:p>
            <w:pPr>
              <w:bidi w:val="0"/>
              <w:jc w:val="center"/>
              <w:rPr>
                <w:rFonts w:hint="eastAsia"/>
                <w:b/>
                <w:sz w:val="18"/>
              </w:rPr>
            </w:pPr>
            <w:r>
              <w:rPr>
                <w:rFonts w:hint="eastAsia"/>
                <w:b/>
                <w:sz w:val="18"/>
              </w:rPr>
              <w:t>摘</w:t>
            </w:r>
          </w:p>
          <w:p>
            <w:pPr>
              <w:bidi w:val="0"/>
              <w:jc w:val="center"/>
              <w:rPr>
                <w:rFonts w:hint="eastAsia"/>
                <w:b/>
                <w:sz w:val="18"/>
              </w:rPr>
            </w:pPr>
          </w:p>
          <w:p>
            <w:pPr>
              <w:bidi w:val="0"/>
              <w:jc w:val="center"/>
              <w:rPr>
                <w:rFonts w:hint="eastAsia"/>
                <w:b/>
                <w:sz w:val="18"/>
              </w:rPr>
            </w:pPr>
          </w:p>
          <w:p>
            <w:pPr>
              <w:bidi w:val="0"/>
              <w:jc w:val="center"/>
              <w:rPr>
                <w:rFonts w:hint="eastAsia"/>
                <w:b/>
                <w:sz w:val="18"/>
              </w:rPr>
            </w:pPr>
          </w:p>
          <w:p>
            <w:pPr>
              <w:bidi w:val="0"/>
              <w:jc w:val="center"/>
              <w:rPr>
                <w:rFonts w:hint="eastAsia"/>
                <w:b/>
                <w:sz w:val="18"/>
              </w:rPr>
            </w:pPr>
          </w:p>
          <w:p>
            <w:pPr>
              <w:bidi w:val="0"/>
              <w:jc w:val="center"/>
              <w:rPr>
                <w:rFonts w:hint="eastAsia"/>
                <w:b/>
                <w:sz w:val="18"/>
              </w:rPr>
            </w:pPr>
          </w:p>
          <w:p>
            <w:pPr>
              <w:bidi w:val="0"/>
              <w:jc w:val="center"/>
              <w:rPr>
                <w:rFonts w:hint="eastAsia"/>
                <w:b/>
                <w:sz w:val="18"/>
              </w:rPr>
            </w:pPr>
            <w:r>
              <w:rPr>
                <w:rFonts w:hint="eastAsia"/>
                <w:b/>
                <w:sz w:val="18"/>
              </w:rPr>
              <w:t>要</w:t>
            </w:r>
          </w:p>
        </w:tc>
        <w:tc>
          <w:tcPr>
            <w:tcW w:w="9180" w:type="dxa"/>
            <w:gridSpan w:val="5"/>
            <w:tcBorders>
              <w:top w:val="single" w:color="auto" w:sz="12" w:space="0"/>
              <w:left w:val="single" w:color="auto" w:sz="4" w:space="0"/>
              <w:bottom w:val="single" w:color="auto" w:sz="4" w:space="0"/>
              <w:right w:val="single" w:color="auto" w:sz="12" w:space="0"/>
            </w:tcBorders>
            <w:noWrap w:val="0"/>
            <w:vAlign w:val="top"/>
          </w:tcPr>
          <w:p>
            <w:pPr>
              <w:bidi w:val="0"/>
              <w:rPr>
                <w:rFonts w:hint="eastAsia"/>
                <w:b/>
                <w:szCs w:val="21"/>
              </w:rPr>
            </w:pPr>
            <w:r>
              <w:rPr>
                <w:rFonts w:hint="eastAsia"/>
                <w:b/>
                <w:sz w:val="18"/>
              </w:rPr>
              <w:t>5.选题研究内容和意义简介（限400字）：</w:t>
            </w:r>
          </w:p>
          <w:p>
            <w:pPr>
              <w:bidi w:val="0"/>
              <w:rPr>
                <w:rFonts w:hint="eastAsia"/>
                <w:b/>
                <w:sz w:val="18"/>
              </w:rPr>
            </w:pPr>
            <w:r>
              <w:rPr>
                <w:rFonts w:hint="eastAsia" w:ascii="宋体" w:hAnsi="宋体"/>
                <w:lang w:val="en-US" w:eastAsia="zh-CN"/>
              </w:rPr>
              <w:t>因深度学习能</w:t>
            </w:r>
            <w:r>
              <w:rPr>
                <w:rFonts w:hint="eastAsia" w:ascii="宋体" w:hAnsi="宋体"/>
              </w:rPr>
              <w:t>自动分析大规模影像、挖掘</w:t>
            </w:r>
            <w:r>
              <w:rPr>
                <w:rFonts w:hint="eastAsia" w:ascii="宋体" w:hAnsi="宋体"/>
                <w:lang w:val="en-US" w:eastAsia="zh-CN"/>
              </w:rPr>
              <w:t>人眼不易观察的潜在</w:t>
            </w:r>
            <w:r>
              <w:rPr>
                <w:rFonts w:hint="eastAsia" w:ascii="宋体" w:hAnsi="宋体"/>
              </w:rPr>
              <w:t>知识，</w:t>
            </w:r>
            <w:r>
              <w:rPr>
                <w:rFonts w:hint="eastAsia" w:ascii="宋体" w:hAnsi="宋体"/>
                <w:lang w:val="en-US" w:eastAsia="zh-CN"/>
              </w:rPr>
              <w:t>故与深度学习结合的</w:t>
            </w:r>
            <w:r>
              <w:rPr>
                <w:rFonts w:hint="eastAsia" w:ascii="宋体" w:hAnsi="宋体"/>
              </w:rPr>
              <w:t>医学影像智能分析技术</w:t>
            </w:r>
            <w:r>
              <w:rPr>
                <w:rFonts w:hint="eastAsia" w:ascii="宋体" w:hAnsi="宋体"/>
                <w:lang w:val="en-US" w:eastAsia="zh-CN"/>
              </w:rPr>
              <w:t>近年来</w:t>
            </w:r>
            <w:r>
              <w:rPr>
                <w:rFonts w:hint="eastAsia" w:ascii="宋体" w:hAnsi="宋体"/>
              </w:rPr>
              <w:t>逐渐兴起，为辅助医生诊断决策和提升病人无创诊断效率提供了有力支持</w:t>
            </w:r>
            <w:r>
              <w:rPr>
                <w:rFonts w:hint="eastAsia" w:ascii="宋体" w:hAnsi="宋体"/>
                <w:lang w:val="en-US" w:eastAsia="zh-CN"/>
              </w:rPr>
              <w:t>与帮助</w:t>
            </w:r>
            <w:r>
              <w:rPr>
                <w:rFonts w:hint="eastAsia" w:ascii="宋体" w:hAnsi="宋体"/>
              </w:rPr>
              <w:t>。然而现有的有监督深度学习方法存在一个共识性问题，即网络参数需要</w:t>
            </w:r>
            <w:r>
              <w:rPr>
                <w:rFonts w:hint="eastAsia" w:ascii="宋体" w:hAnsi="宋体"/>
                <w:lang w:val="en-US" w:eastAsia="zh-CN"/>
              </w:rPr>
              <w:t>通过</w:t>
            </w:r>
            <w:r>
              <w:rPr>
                <w:rFonts w:hint="eastAsia" w:ascii="宋体" w:hAnsi="宋体"/>
              </w:rPr>
              <w:t>大量有标注数据</w:t>
            </w:r>
            <w:r>
              <w:rPr>
                <w:rFonts w:hint="eastAsia" w:ascii="宋体" w:hAnsi="宋体"/>
                <w:lang w:val="en-US" w:eastAsia="zh-CN"/>
              </w:rPr>
              <w:t>进行学习</w:t>
            </w:r>
            <w:r>
              <w:rPr>
                <w:rFonts w:hint="eastAsia" w:ascii="宋体" w:hAnsi="宋体"/>
              </w:rPr>
              <w:t>，当数据量过少时，神经网络往往</w:t>
            </w:r>
            <w:r>
              <w:rPr>
                <w:rFonts w:hint="eastAsia" w:ascii="宋体" w:hAnsi="宋体"/>
                <w:lang w:val="en-US" w:eastAsia="zh-CN"/>
              </w:rPr>
              <w:t>不能表现出较优的性能</w:t>
            </w:r>
            <w:r>
              <w:rPr>
                <w:rFonts w:hint="eastAsia" w:ascii="宋体" w:hAnsi="宋体"/>
              </w:rPr>
              <w:t>。而</w:t>
            </w:r>
            <w:r>
              <w:rPr>
                <w:rFonts w:hint="eastAsia" w:ascii="宋体" w:hAnsi="宋体"/>
                <w:lang w:val="en-US" w:eastAsia="zh-CN"/>
              </w:rPr>
              <w:t>因数据本身特点和标注工作繁琐等原因造成的小样本问题一直</w:t>
            </w:r>
            <w:r>
              <w:rPr>
                <w:rFonts w:hint="eastAsia" w:ascii="宋体" w:hAnsi="宋体"/>
              </w:rPr>
              <w:t>以来是医学</w:t>
            </w:r>
            <w:r>
              <w:rPr>
                <w:rFonts w:hint="eastAsia" w:ascii="宋体" w:hAnsi="宋体"/>
                <w:lang w:val="en-US" w:eastAsia="zh-CN"/>
              </w:rPr>
              <w:t>影像智能诊断的瓶颈之一</w:t>
            </w:r>
            <w:r>
              <w:rPr>
                <w:rFonts w:hint="eastAsia" w:ascii="宋体" w:hAnsi="宋体"/>
              </w:rPr>
              <w:t>。</w:t>
            </w:r>
            <w:r>
              <w:rPr>
                <w:rFonts w:hint="eastAsia" w:ascii="宋体" w:hAnsi="宋体"/>
                <w:lang w:val="en-US" w:eastAsia="zh-CN"/>
              </w:rPr>
              <w:t>因此如何在进行高效多模态融合的同时，减轻模型体量以贴合小样本数据，并利用迁移学习或元学习等小样本学习算法辅助目标数据学习，是目前多模态小样本医学影像诊断的关键。因此</w:t>
            </w:r>
            <w:r>
              <w:rPr>
                <w:rFonts w:hint="eastAsia" w:ascii="宋体" w:hAnsi="宋体"/>
              </w:rPr>
              <w:t>本研究将</w:t>
            </w:r>
            <w:r>
              <w:rPr>
                <w:rFonts w:hint="eastAsia" w:ascii="宋体" w:hAnsi="宋体"/>
                <w:lang w:val="en-US" w:eastAsia="zh-CN"/>
              </w:rPr>
              <w:t>探究：1）轻量高效的特征提取网络，在不引入过多参数的前提下提升特征表示质量。2）渐进式的知识迁移策略，利用先验共性知识辅助目标小样本任务的学习，同时将多模态融合和特征原型校正增强引入知识迁移的过程中，以提升模型的诊断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2880" w:type="dxa"/>
            <w:gridSpan w:val="3"/>
            <w:tcBorders>
              <w:top w:val="single" w:color="auto" w:sz="4" w:space="0"/>
              <w:left w:val="single" w:color="auto" w:sz="12" w:space="0"/>
              <w:bottom w:val="single" w:color="auto" w:sz="12" w:space="0"/>
              <w:right w:val="single" w:color="auto" w:sz="4" w:space="0"/>
            </w:tcBorders>
            <w:noWrap w:val="0"/>
            <w:vAlign w:val="center"/>
          </w:tcPr>
          <w:p>
            <w:pPr>
              <w:bidi w:val="0"/>
              <w:rPr>
                <w:rFonts w:hint="eastAsia"/>
                <w:b/>
                <w:sz w:val="18"/>
              </w:rPr>
            </w:pPr>
            <w:r>
              <w:rPr>
                <w:rFonts w:hint="eastAsia"/>
                <w:b/>
                <w:sz w:val="18"/>
              </w:rPr>
              <w:t>关键词（用分号隔开、最多5个）</w:t>
            </w:r>
          </w:p>
        </w:tc>
        <w:tc>
          <w:tcPr>
            <w:tcW w:w="6840" w:type="dxa"/>
            <w:gridSpan w:val="3"/>
            <w:tcBorders>
              <w:top w:val="single" w:color="auto" w:sz="4" w:space="0"/>
              <w:left w:val="single" w:color="auto" w:sz="4" w:space="0"/>
              <w:bottom w:val="single" w:color="auto" w:sz="12" w:space="0"/>
              <w:right w:val="single" w:color="auto" w:sz="12" w:space="0"/>
            </w:tcBorders>
            <w:noWrap w:val="0"/>
            <w:vAlign w:val="center"/>
          </w:tcPr>
          <w:p>
            <w:pPr>
              <w:bidi w:val="0"/>
              <w:rPr>
                <w:rFonts w:hint="eastAsia" w:ascii="宋体" w:hAnsi="宋体"/>
                <w:b/>
                <w:sz w:val="18"/>
              </w:rPr>
            </w:pPr>
            <w:r>
              <w:rPr>
                <w:rFonts w:hint="eastAsia" w:ascii="宋体" w:hAnsi="宋体"/>
              </w:rPr>
              <w:t>小样本学习；图像分类；多模态医疗影像诊断</w:t>
            </w:r>
          </w:p>
        </w:tc>
      </w:tr>
    </w:tbl>
    <w:p>
      <w:pPr>
        <w:ind w:left="841" w:hanging="841" w:hangingChars="300"/>
        <w:jc w:val="center"/>
        <w:rPr>
          <w:rFonts w:eastAsia="华文仿宋"/>
          <w:b/>
          <w:sz w:val="28"/>
          <w:szCs w:val="28"/>
        </w:rPr>
        <w:sectPr>
          <w:footerReference r:id="rId3" w:type="default"/>
          <w:pgSz w:w="11906" w:h="16838"/>
          <w:pgMar w:top="1440" w:right="1800" w:bottom="1440" w:left="1800" w:header="851" w:footer="992" w:gutter="0"/>
          <w:cols w:space="425" w:num="1"/>
          <w:docGrid w:type="lines" w:linePitch="312" w:charSpace="0"/>
        </w:sectPr>
      </w:pPr>
    </w:p>
    <w:p>
      <w:pPr>
        <w:ind w:left="841" w:hanging="841" w:hangingChars="300"/>
        <w:jc w:val="center"/>
        <w:rPr>
          <w:rFonts w:eastAsia="华文仿宋"/>
          <w:b/>
          <w:sz w:val="28"/>
          <w:szCs w:val="28"/>
        </w:rPr>
      </w:pPr>
      <w:r>
        <w:rPr>
          <w:rFonts w:eastAsia="华文仿宋"/>
          <w:b/>
          <w:sz w:val="28"/>
          <w:szCs w:val="28"/>
        </w:rPr>
        <w:t>报 告 正 文</w:t>
      </w:r>
    </w:p>
    <w:p>
      <w:pPr>
        <w:rPr>
          <w:rFonts w:eastAsia="华文仿宋"/>
          <w:b/>
          <w:sz w:val="24"/>
          <w:szCs w:val="24"/>
        </w:rPr>
      </w:pPr>
      <w:bookmarkStart w:id="0" w:name="_Hlk500836188"/>
      <w:r>
        <w:rPr>
          <w:rFonts w:eastAsia="华文仿宋"/>
          <w:b/>
          <w:sz w:val="24"/>
          <w:szCs w:val="24"/>
        </w:rPr>
        <w:t>（一）选题依据与研究内容</w:t>
      </w:r>
    </w:p>
    <w:p>
      <w:pPr>
        <w:rPr>
          <w:rFonts w:eastAsia="华文仿宋"/>
          <w:b/>
          <w:sz w:val="24"/>
          <w:szCs w:val="24"/>
        </w:rPr>
      </w:pPr>
      <w:r>
        <w:rPr>
          <w:rFonts w:eastAsia="华文仿宋"/>
          <w:b/>
          <w:sz w:val="24"/>
          <w:szCs w:val="24"/>
        </w:rPr>
        <w:t>1、选题依据（专业学位类别或领域的研究意义、国内外研究现状等）</w:t>
      </w:r>
    </w:p>
    <w:p>
      <w:pPr>
        <w:rPr>
          <w:rFonts w:eastAsia="华文仿宋"/>
          <w:b/>
          <w:sz w:val="24"/>
          <w:szCs w:val="24"/>
        </w:rPr>
      </w:pPr>
      <w:r>
        <w:rPr>
          <w:rFonts w:eastAsia="华文仿宋"/>
          <w:b/>
          <w:sz w:val="24"/>
          <w:szCs w:val="24"/>
        </w:rPr>
        <w:t>1.1 研究意义</w:t>
      </w:r>
    </w:p>
    <w:p>
      <w:pPr>
        <w:snapToGrid w:val="0"/>
        <w:spacing w:line="320" w:lineRule="exact"/>
        <w:ind w:firstLine="420" w:firstLineChars="200"/>
        <w:rPr>
          <w:rFonts w:hint="eastAsia" w:ascii="宋体" w:hAnsi="宋体"/>
        </w:rPr>
      </w:pPr>
      <w:r>
        <w:rPr>
          <w:rFonts w:hint="eastAsia" w:ascii="宋体" w:hAnsi="宋体"/>
        </w:rPr>
        <w:t>随着信息化时代的到来，人工智能、深度学习等前沿技术快速发展，在很多视觉识别任务中均取得了巨大的成功，如图像分类、图像分割、物体检测等。近年来</w:t>
      </w:r>
      <w:r>
        <w:rPr>
          <w:rFonts w:hint="eastAsia"/>
          <w:szCs w:val="21"/>
        </w:rPr>
        <w:t>人工智能也开始逐步向医疗、教育、金融等各个传统行业渗透，以“智能医疗”为代表的新兴交叉应用领域越来越受到人们的广泛关注，一些研究成果也展示了人工智能在医学影像智能辅助分析诊断方面的潜力</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_Ref28139 \n \h </w:instrText>
      </w:r>
      <w:r>
        <w:rPr>
          <w:rFonts w:hint="eastAsia"/>
          <w:sz w:val="21"/>
          <w:szCs w:val="21"/>
          <w:vertAlign w:val="superscript"/>
          <w:lang w:eastAsia="zh-CN"/>
        </w:rPr>
        <w:fldChar w:fldCharType="separate"/>
      </w:r>
      <w:r>
        <w:rPr>
          <w:rFonts w:hint="eastAsia"/>
          <w:sz w:val="21"/>
          <w:szCs w:val="21"/>
          <w:vertAlign w:val="superscript"/>
          <w:lang w:eastAsia="zh-CN"/>
        </w:rPr>
        <w:t>[1</w:t>
      </w:r>
      <w:r>
        <w:rPr>
          <w:rFonts w:hint="eastAsia"/>
          <w:sz w:val="21"/>
          <w:szCs w:val="21"/>
          <w:vertAlign w:val="superscript"/>
          <w:lang w:eastAsia="zh-CN"/>
        </w:rPr>
        <w:fldChar w:fldCharType="end"/>
      </w:r>
      <w:r>
        <w:rPr>
          <w:rFonts w:hint="eastAsia"/>
          <w:sz w:val="21"/>
          <w:szCs w:val="21"/>
          <w:vertAlign w:val="superscript"/>
        </w:rPr>
        <w: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_Ref28234 \n \h </w:instrText>
      </w:r>
      <w:r>
        <w:rPr>
          <w:rFonts w:hint="eastAsia"/>
          <w:sz w:val="21"/>
          <w:szCs w:val="21"/>
          <w:vertAlign w:val="superscript"/>
          <w:lang w:eastAsia="zh-CN"/>
        </w:rPr>
        <w:fldChar w:fldCharType="separate"/>
      </w:r>
      <w:r>
        <w:rPr>
          <w:rFonts w:hint="eastAsia"/>
          <w:sz w:val="21"/>
          <w:szCs w:val="21"/>
          <w:vertAlign w:val="superscript"/>
          <w:lang w:eastAsia="zh-CN"/>
        </w:rPr>
        <w:t>6]</w:t>
      </w:r>
      <w:r>
        <w:rPr>
          <w:rFonts w:hint="eastAsia"/>
          <w:sz w:val="21"/>
          <w:szCs w:val="21"/>
          <w:vertAlign w:val="superscript"/>
          <w:lang w:eastAsia="zh-CN"/>
        </w:rPr>
        <w:fldChar w:fldCharType="end"/>
      </w:r>
      <w:r>
        <w:rPr>
          <w:rFonts w:hint="eastAsia" w:ascii="宋体" w:hAnsi="宋体"/>
        </w:rPr>
        <w:t>，</w:t>
      </w:r>
      <w:r>
        <w:rPr>
          <w:rFonts w:hint="eastAsia"/>
          <w:szCs w:val="21"/>
        </w:rPr>
        <w:t>相较于传统人工医疗诊断，结合深度学习的医学影像智能分析技术可以自动分析大规模影像并深度挖掘隐藏知识，从而提升诊断准确率，减轻病人就医压力，</w:t>
      </w:r>
      <w:r>
        <w:rPr>
          <w:rFonts w:hint="eastAsia" w:ascii="宋体" w:hAnsi="宋体"/>
        </w:rPr>
        <w:t>为辅助医生诊断决策和提升病人无创诊断效率提供了有力的支持与帮助。</w:t>
      </w:r>
      <w:r>
        <w:rPr>
          <w:rFonts w:hint="eastAsia" w:ascii="宋体" w:hAnsi="宋体"/>
          <w:lang w:val="en-US" w:eastAsia="zh-CN"/>
        </w:rPr>
        <w:t>同时</w:t>
      </w:r>
      <w:r>
        <w:rPr>
          <w:rFonts w:hint="eastAsia" w:ascii="宋体" w:hAnsi="宋体"/>
        </w:rPr>
        <w:t>为了</w:t>
      </w:r>
      <w:r>
        <w:rPr>
          <w:rFonts w:hint="eastAsia" w:ascii="宋体" w:hAnsi="宋体"/>
          <w:lang w:val="en-US" w:eastAsia="zh-CN"/>
        </w:rPr>
        <w:t>丰富数据多样性，且仿照医生根据多个影像模态综合进行诊断的临床经验知识，医学影像多模态融合技术不断发展，成为当下“智能医疗”的热点。</w:t>
      </w:r>
    </w:p>
    <w:p>
      <w:pPr>
        <w:snapToGrid w:val="0"/>
        <w:spacing w:line="320" w:lineRule="exact"/>
        <w:ind w:firstLine="420"/>
        <w:rPr>
          <w:rFonts w:ascii="宋体" w:hAnsi="宋体"/>
        </w:rPr>
      </w:pPr>
      <w:r>
        <w:rPr>
          <w:rFonts w:hint="eastAsia" w:ascii="Arial" w:hAnsi="Arial" w:cs="Arial"/>
          <w:color w:val="2E3033"/>
          <w:szCs w:val="21"/>
          <w:shd w:val="clear" w:color="auto" w:fill="FFFFFF"/>
        </w:rPr>
        <w:t>然而现有的有监督深度学习方法存在一个共识性问题，即大量有效的网络参数需要从与之体量相匹配的数据集中学习得到，当用于支持训练的有标注数据过少时，神经网络往往不能表现出较优的性能。而</w:t>
      </w:r>
      <w:r>
        <w:rPr>
          <w:rFonts w:hint="eastAsia" w:ascii="宋体" w:hAnsi="宋体"/>
        </w:rPr>
        <w:t>医学影像标准数据收集又常常受多种因素的制约，如</w:t>
      </w:r>
      <w:r>
        <w:rPr>
          <w:rFonts w:hint="eastAsia"/>
          <w:szCs w:val="21"/>
        </w:rPr>
        <w:t>因伦理道德、个人隐私问题，数据公开审核过程繁琐，科研单位难以公开标准医疗影像数据集；同时医学影像</w:t>
      </w:r>
      <w:r>
        <w:rPr>
          <w:rFonts w:hint="eastAsia" w:ascii="宋体" w:hAnsi="宋体"/>
        </w:rPr>
        <w:t>标准数据的标定工作往往也需要专业医生花费较高的时间成本，故因数据收集困难且标注缓慢等原因引发的小样本问题一直以来是医学深度学习的难点。</w:t>
      </w:r>
    </w:p>
    <w:p>
      <w:pPr>
        <w:snapToGrid w:val="0"/>
        <w:spacing w:line="320" w:lineRule="exact"/>
        <w:ind w:firstLine="420"/>
        <w:rPr>
          <w:rFonts w:ascii="宋体" w:hAnsi="宋体"/>
        </w:rPr>
      </w:pPr>
      <w:r>
        <w:rPr>
          <w:rFonts w:hint="eastAsia" w:ascii="宋体" w:hAnsi="宋体"/>
        </w:rPr>
        <w:t>小样本学习，顾名思义就是在有标注样本数据量有限的前提下，通过特定的学习方法从有限的数据中发掘</w:t>
      </w:r>
      <w:r>
        <w:rPr>
          <w:rFonts w:hint="eastAsia"/>
          <w:szCs w:val="21"/>
        </w:rPr>
        <w:t>有效信息并</w:t>
      </w:r>
      <w:r>
        <w:rPr>
          <w:rFonts w:hint="eastAsia" w:ascii="宋体" w:hAnsi="宋体"/>
        </w:rPr>
        <w:t>得到较优的模型性能，近年来小样本学习越来越受到研究人员的关注。目前针对小样本学习主流解决方法包含有以下三种：基于数据增强的方法、迁移学习方法、元学习等方法；其中基于数据增强的方法主要通过增大训练样本数据容量来满足有监督深度学习的需求，从数据容量角度解决小样本问题；而基于迁移性学习和元学习的方法有一些相似之处，即都是先在大量丰富的基类数据集汲取表征知识，之后再将提取到的知识转移到目标任务数据集上，从而达到利用极少数有标注样本也可以快速泛化的目的，只不过两种方法的知识转移方式有所不同，迁移学习的知识转移是通过利用目标数据集对在基类数据集上得到的预训练模型的部分参数进行微调来实现的，而元学习的知识转移主要是通过构建相似的元任务并以任务的形式学习出好的泛化参数来实现的。</w:t>
      </w:r>
    </w:p>
    <w:p>
      <w:pPr>
        <w:snapToGrid w:val="0"/>
        <w:spacing w:line="320" w:lineRule="exact"/>
        <w:ind w:firstLine="420"/>
        <w:rPr>
          <w:szCs w:val="21"/>
        </w:rPr>
      </w:pPr>
      <w:r>
        <w:rPr>
          <w:rFonts w:hint="eastAsia" w:ascii="宋体" w:hAnsi="宋体"/>
        </w:rPr>
        <w:t>本研究主要探究小样本学习方法，并面向传统小样本图像分类任务和</w:t>
      </w:r>
      <w:r>
        <w:rPr>
          <w:rFonts w:hint="eastAsia" w:ascii="宋体" w:hAnsi="宋体"/>
          <w:lang w:val="en-US" w:eastAsia="zh-CN"/>
        </w:rPr>
        <w:t>多模态医疗影像</w:t>
      </w:r>
      <w:r>
        <w:rPr>
          <w:rFonts w:hint="eastAsia" w:ascii="宋体" w:hAnsi="宋体"/>
        </w:rPr>
        <w:t>小样本数据的诊断任务，从网络模型、学习方法等多角度入手，</w:t>
      </w:r>
      <w:r>
        <w:rPr>
          <w:rFonts w:hint="eastAsia"/>
          <w:szCs w:val="21"/>
        </w:rPr>
        <w:t>在目标数据集标定数据不足的情况下，</w:t>
      </w:r>
      <w:r>
        <w:rPr>
          <w:rFonts w:hint="eastAsia" w:ascii="宋体" w:hAnsi="宋体"/>
        </w:rPr>
        <w:t>拟搭建轻量级高效的神经网络基础模型来契合小样本数据集，在减小模型体量同时保证模型性能，并利用改进的小样本学习方法使模型在目标数据集上实现较好的分类判断性能。</w:t>
      </w:r>
    </w:p>
    <w:p>
      <w:pPr>
        <w:autoSpaceDE w:val="0"/>
        <w:autoSpaceDN w:val="0"/>
        <w:adjustRightInd w:val="0"/>
        <w:jc w:val="left"/>
        <w:rPr>
          <w:rFonts w:eastAsia="华文仿宋"/>
          <w:b/>
          <w:color w:val="000000" w:themeColor="text1"/>
          <w:sz w:val="24"/>
          <w:szCs w:val="24"/>
          <w14:textFill>
            <w14:solidFill>
              <w14:schemeClr w14:val="tx1"/>
            </w14:solidFill>
          </w14:textFill>
        </w:rPr>
      </w:pPr>
      <w:r>
        <w:rPr>
          <w:rFonts w:hint="eastAsia" w:eastAsia="华文仿宋"/>
          <w:b/>
          <w:color w:val="000000" w:themeColor="text1"/>
          <w:sz w:val="24"/>
          <w:szCs w:val="24"/>
          <w14:textFill>
            <w14:solidFill>
              <w14:schemeClr w14:val="tx1"/>
            </w14:solidFill>
          </w14:textFill>
        </w:rPr>
        <w:t>1.</w:t>
      </w:r>
      <w:r>
        <w:rPr>
          <w:rFonts w:eastAsia="华文仿宋"/>
          <w:b/>
          <w:color w:val="000000" w:themeColor="text1"/>
          <w:sz w:val="24"/>
          <w:szCs w:val="24"/>
          <w14:textFill>
            <w14:solidFill>
              <w14:schemeClr w14:val="tx1"/>
            </w14:solidFill>
          </w14:textFill>
        </w:rPr>
        <w:t xml:space="preserve">2 </w:t>
      </w:r>
      <w:r>
        <w:rPr>
          <w:rFonts w:hint="eastAsia" w:eastAsia="华文仿宋"/>
          <w:b/>
          <w:color w:val="000000" w:themeColor="text1"/>
          <w:sz w:val="24"/>
          <w:szCs w:val="24"/>
          <w14:textFill>
            <w14:solidFill>
              <w14:schemeClr w14:val="tx1"/>
            </w14:solidFill>
          </w14:textFill>
        </w:rPr>
        <w:t>国内外研究现状</w:t>
      </w:r>
      <w:r>
        <w:rPr>
          <w:rFonts w:hint="eastAsia" w:eastAsia="华文仿宋"/>
          <w:b/>
          <w:color w:val="000000" w:themeColor="text1"/>
          <w:sz w:val="24"/>
          <w:szCs w:val="24"/>
          <w14:textFill>
            <w14:solidFill>
              <w14:schemeClr w14:val="tx1"/>
            </w14:solidFill>
          </w14:textFill>
        </w:rPr>
        <w:tab/>
      </w:r>
    </w:p>
    <w:p>
      <w:pPr>
        <w:snapToGrid w:val="0"/>
        <w:spacing w:line="320" w:lineRule="exact"/>
        <w:ind w:firstLine="420"/>
        <w:rPr>
          <w:rFonts w:hint="eastAsia" w:ascii="宋体" w:hAnsi="宋体"/>
        </w:rPr>
      </w:pPr>
      <w:r>
        <w:rPr>
          <w:rFonts w:hint="eastAsia" w:ascii="宋体" w:hAnsi="宋体"/>
        </w:rPr>
        <w:t>近年来，深度学习方法在人工智能的不同领域取得了令人瞩目的进展</w:t>
      </w:r>
      <w:r>
        <w:rPr>
          <w:rFonts w:hint="eastAsia" w:ascii="宋体" w:hAnsi="宋体"/>
          <w:sz w:val="21"/>
          <w:vertAlign w:val="superscript"/>
          <w:lang w:eastAsia="zh-CN"/>
        </w:rPr>
        <w:fldChar w:fldCharType="begin"/>
      </w:r>
      <w:r>
        <w:rPr>
          <w:rFonts w:hint="eastAsia" w:ascii="宋体" w:hAnsi="宋体"/>
          <w:sz w:val="21"/>
          <w:vertAlign w:val="superscript"/>
          <w:lang w:eastAsia="zh-CN"/>
        </w:rPr>
        <w:instrText xml:space="preserve"> REF _Ref29540 \n \h </w:instrText>
      </w:r>
      <w:r>
        <w:rPr>
          <w:rFonts w:hint="eastAsia" w:ascii="宋体" w:hAnsi="宋体"/>
          <w:sz w:val="21"/>
          <w:vertAlign w:val="superscript"/>
          <w:lang w:eastAsia="zh-CN"/>
        </w:rPr>
        <w:fldChar w:fldCharType="separate"/>
      </w:r>
      <w:r>
        <w:rPr>
          <w:rFonts w:hint="eastAsia" w:ascii="宋体" w:hAnsi="宋体"/>
          <w:sz w:val="21"/>
          <w:vertAlign w:val="superscript"/>
          <w:lang w:eastAsia="zh-CN"/>
        </w:rPr>
        <w:t>[7</w:t>
      </w:r>
      <w:r>
        <w:rPr>
          <w:rFonts w:hint="eastAsia" w:ascii="宋体" w:hAnsi="宋体"/>
          <w:sz w:val="21"/>
          <w:vertAlign w:val="superscript"/>
          <w:lang w:val="en-US" w:eastAsia="zh-CN"/>
        </w:rPr>
        <w:t>,</w:t>
      </w:r>
      <w:r>
        <w:rPr>
          <w:rFonts w:hint="eastAsia" w:ascii="宋体" w:hAnsi="宋体"/>
          <w:sz w:val="21"/>
          <w:vertAlign w:val="superscript"/>
          <w:lang w:eastAsia="zh-CN"/>
        </w:rPr>
        <w:fldChar w:fldCharType="end"/>
      </w:r>
      <w:r>
        <w:rPr>
          <w:rFonts w:hint="eastAsia" w:ascii="宋体" w:hAnsi="宋体"/>
          <w:sz w:val="21"/>
          <w:vertAlign w:val="superscript"/>
          <w:lang w:eastAsia="zh-CN"/>
        </w:rPr>
        <w:fldChar w:fldCharType="begin"/>
      </w:r>
      <w:r>
        <w:rPr>
          <w:rFonts w:hint="eastAsia" w:ascii="宋体" w:hAnsi="宋体"/>
          <w:sz w:val="21"/>
          <w:vertAlign w:val="superscript"/>
          <w:lang w:eastAsia="zh-CN"/>
        </w:rPr>
        <w:instrText xml:space="preserve"> REF _Ref29547 \n \h </w:instrText>
      </w:r>
      <w:r>
        <w:rPr>
          <w:rFonts w:hint="eastAsia" w:ascii="宋体" w:hAnsi="宋体"/>
          <w:sz w:val="21"/>
          <w:vertAlign w:val="superscript"/>
          <w:lang w:eastAsia="zh-CN"/>
        </w:rPr>
        <w:fldChar w:fldCharType="separate"/>
      </w:r>
      <w:r>
        <w:rPr>
          <w:rFonts w:hint="eastAsia" w:ascii="宋体" w:hAnsi="宋体"/>
          <w:sz w:val="21"/>
          <w:vertAlign w:val="superscript"/>
          <w:lang w:eastAsia="zh-CN"/>
        </w:rPr>
        <w:t>8</w:t>
      </w:r>
      <w:r>
        <w:rPr>
          <w:rFonts w:hint="eastAsia" w:ascii="宋体" w:hAnsi="宋体"/>
          <w:sz w:val="21"/>
          <w:vertAlign w:val="superscript"/>
          <w:lang w:val="en-US" w:eastAsia="zh-CN"/>
        </w:rPr>
        <w:t>,</w:t>
      </w:r>
      <w:r>
        <w:rPr>
          <w:rFonts w:hint="eastAsia" w:ascii="宋体" w:hAnsi="宋体"/>
          <w:sz w:val="21"/>
          <w:vertAlign w:val="superscript"/>
          <w:lang w:eastAsia="zh-CN"/>
        </w:rPr>
        <w:fldChar w:fldCharType="end"/>
      </w:r>
      <w:r>
        <w:rPr>
          <w:rFonts w:hint="eastAsia" w:ascii="宋体" w:hAnsi="宋体"/>
          <w:sz w:val="21"/>
          <w:vertAlign w:val="superscript"/>
          <w:lang w:eastAsia="zh-CN"/>
        </w:rPr>
        <w:fldChar w:fldCharType="begin"/>
      </w:r>
      <w:r>
        <w:rPr>
          <w:rFonts w:hint="eastAsia" w:ascii="宋体" w:hAnsi="宋体"/>
          <w:sz w:val="21"/>
          <w:vertAlign w:val="superscript"/>
          <w:lang w:eastAsia="zh-CN"/>
        </w:rPr>
        <w:instrText xml:space="preserve"> REF _Ref29550 \n \h </w:instrText>
      </w:r>
      <w:r>
        <w:rPr>
          <w:rFonts w:hint="eastAsia" w:ascii="宋体" w:hAnsi="宋体"/>
          <w:sz w:val="21"/>
          <w:vertAlign w:val="superscript"/>
          <w:lang w:eastAsia="zh-CN"/>
        </w:rPr>
        <w:fldChar w:fldCharType="separate"/>
      </w:r>
      <w:r>
        <w:rPr>
          <w:rFonts w:hint="eastAsia" w:ascii="宋体" w:hAnsi="宋体"/>
          <w:sz w:val="21"/>
          <w:vertAlign w:val="superscript"/>
          <w:lang w:eastAsia="zh-CN"/>
        </w:rPr>
        <w:t>9]</w:t>
      </w:r>
      <w:r>
        <w:rPr>
          <w:rFonts w:hint="eastAsia" w:ascii="宋体" w:hAnsi="宋体"/>
          <w:sz w:val="21"/>
          <w:vertAlign w:val="superscript"/>
          <w:lang w:eastAsia="zh-CN"/>
        </w:rPr>
        <w:fldChar w:fldCharType="end"/>
      </w:r>
      <w:r>
        <w:rPr>
          <w:rFonts w:hint="eastAsia" w:ascii="宋体" w:hAnsi="宋体"/>
        </w:rPr>
        <w:t>。然而，大多数有监督的深度学习方法需要大量的有标签数据来支持模型的训练过程，而大规模标准数据集的收集工作需要花费大量的时间成本，如果采用深度学习方法和有限的有标注数据直接进</w:t>
      </w:r>
    </w:p>
    <w:p>
      <w:pPr>
        <w:rPr>
          <w:rFonts w:hint="eastAsia" w:ascii="宋体" w:hAnsi="宋体"/>
        </w:rPr>
      </w:pPr>
      <w:r>
        <w:rPr>
          <w:rFonts w:hint="eastAsia" w:ascii="宋体" w:hAnsi="宋体"/>
        </w:rPr>
        <w:br w:type="page"/>
      </w:r>
    </w:p>
    <w:p>
      <w:pPr>
        <w:snapToGrid w:val="0"/>
        <w:spacing w:line="320" w:lineRule="exact"/>
        <w:rPr>
          <w:rFonts w:hint="eastAsia" w:ascii="宋体" w:hAnsi="宋体" w:eastAsia="宋体"/>
          <w:lang w:eastAsia="zh-CN"/>
        </w:rPr>
      </w:pPr>
      <w:r>
        <w:rPr>
          <w:rFonts w:hint="eastAsia" w:ascii="宋体" w:hAnsi="宋体"/>
        </w:rPr>
        <w:t>行模型训练，往往会导致模型过拟合于少数训练数据而无法推广到其他相似数据的情况。因此，是否能够从有限数量的有标注数据学习一个性能较优且鲁邦的模型成为了研究者们关注的又一重点。</w:t>
      </w:r>
      <w:r>
        <w:rPr>
          <w:rFonts w:hint="eastAsia" w:ascii="宋体" w:hAnsi="宋体"/>
          <w:lang w:val="en-US" w:eastAsia="zh-CN"/>
        </w:rPr>
        <w:t>受</w:t>
      </w:r>
      <w:r>
        <w:rPr>
          <w:rFonts w:hint="eastAsia" w:ascii="宋体" w:hAnsi="宋体"/>
        </w:rPr>
        <w:t>人类快速学习能力的启发，更多的研究工作致力于如果仅通过的少量样本就可以对深度学习模型进行学习，即小样本学习</w:t>
      </w:r>
      <w:bookmarkStart w:id="1" w:name="OLE_LINK9"/>
      <w:r>
        <w:rPr>
          <w:rFonts w:hint="eastAsia" w:ascii="宋体" w:hAnsi="宋体"/>
          <w:sz w:val="21"/>
          <w:vertAlign w:val="superscript"/>
          <w:lang w:eastAsia="zh-CN"/>
        </w:rPr>
        <w:fldChar w:fldCharType="begin"/>
      </w:r>
      <w:r>
        <w:rPr>
          <w:rFonts w:hint="eastAsia" w:ascii="宋体" w:hAnsi="宋体"/>
          <w:sz w:val="21"/>
          <w:vertAlign w:val="superscript"/>
          <w:lang w:eastAsia="zh-CN"/>
        </w:rPr>
        <w:instrText xml:space="preserve"> REF _Ref31623 \n \h </w:instrText>
      </w:r>
      <w:r>
        <w:rPr>
          <w:rFonts w:hint="eastAsia" w:ascii="宋体" w:hAnsi="宋体"/>
          <w:sz w:val="21"/>
          <w:vertAlign w:val="superscript"/>
          <w:lang w:eastAsia="zh-CN"/>
        </w:rPr>
        <w:fldChar w:fldCharType="separate"/>
      </w:r>
      <w:r>
        <w:rPr>
          <w:rFonts w:hint="eastAsia" w:ascii="宋体" w:hAnsi="宋体"/>
          <w:sz w:val="21"/>
          <w:vertAlign w:val="superscript"/>
          <w:lang w:eastAsia="zh-CN"/>
        </w:rPr>
        <w:t>[10</w:t>
      </w:r>
      <w:r>
        <w:rPr>
          <w:rFonts w:hint="eastAsia" w:ascii="宋体" w:hAnsi="宋体"/>
          <w:sz w:val="21"/>
          <w:vertAlign w:val="superscript"/>
          <w:lang w:eastAsia="zh-CN"/>
        </w:rPr>
        <w:fldChar w:fldCharType="end"/>
      </w:r>
      <w:r>
        <w:rPr>
          <w:rFonts w:hint="eastAsia" w:ascii="宋体" w:hAnsi="宋体"/>
          <w:sz w:val="21"/>
          <w:vertAlign w:val="superscript"/>
          <w:lang w:val="en-US" w:eastAsia="zh-CN"/>
        </w:rPr>
        <w:t>,</w:t>
      </w:r>
      <w:r>
        <w:rPr>
          <w:rFonts w:hint="eastAsia" w:ascii="宋体" w:hAnsi="宋体"/>
          <w:sz w:val="21"/>
          <w:vertAlign w:val="superscript"/>
          <w:lang w:eastAsia="zh-CN"/>
        </w:rPr>
        <w:fldChar w:fldCharType="begin"/>
      </w:r>
      <w:r>
        <w:rPr>
          <w:rFonts w:hint="eastAsia" w:ascii="宋体" w:hAnsi="宋体"/>
          <w:sz w:val="21"/>
          <w:vertAlign w:val="superscript"/>
          <w:lang w:eastAsia="zh-CN"/>
        </w:rPr>
        <w:instrText xml:space="preserve"> REF _Ref31627 \n \h </w:instrText>
      </w:r>
      <w:r>
        <w:rPr>
          <w:rFonts w:hint="eastAsia" w:ascii="宋体" w:hAnsi="宋体"/>
          <w:sz w:val="21"/>
          <w:vertAlign w:val="superscript"/>
          <w:lang w:eastAsia="zh-CN"/>
        </w:rPr>
        <w:fldChar w:fldCharType="separate"/>
      </w:r>
      <w:r>
        <w:rPr>
          <w:rFonts w:hint="eastAsia" w:ascii="宋体" w:hAnsi="宋体"/>
          <w:sz w:val="21"/>
          <w:vertAlign w:val="superscript"/>
          <w:lang w:eastAsia="zh-CN"/>
        </w:rPr>
        <w:t>11]</w:t>
      </w:r>
      <w:r>
        <w:rPr>
          <w:rFonts w:hint="eastAsia" w:ascii="宋体" w:hAnsi="宋体"/>
          <w:sz w:val="21"/>
          <w:vertAlign w:val="superscript"/>
          <w:lang w:eastAsia="zh-CN"/>
        </w:rPr>
        <w:fldChar w:fldCharType="end"/>
      </w:r>
      <w:bookmarkEnd w:id="1"/>
      <w:r>
        <w:rPr>
          <w:rFonts w:hint="eastAsia" w:ascii="宋体" w:hAnsi="宋体"/>
        </w:rPr>
        <w:t>。如何让小样本</w:t>
      </w:r>
      <w:r>
        <w:rPr>
          <w:rFonts w:ascii="宋体" w:hAnsi="宋体"/>
        </w:rPr>
        <w:t>学习模型</w:t>
      </w:r>
      <w:r>
        <w:rPr>
          <w:rFonts w:hint="eastAsia" w:ascii="宋体" w:hAnsi="宋体"/>
        </w:rPr>
        <w:t>掌握</w:t>
      </w:r>
      <w:r>
        <w:rPr>
          <w:rFonts w:ascii="宋体" w:hAnsi="宋体"/>
        </w:rPr>
        <w:t>快速适应新环境和新任务的能力</w:t>
      </w:r>
      <w:r>
        <w:rPr>
          <w:rFonts w:hint="eastAsia" w:ascii="宋体" w:hAnsi="宋体"/>
        </w:rPr>
        <w:t>，</w:t>
      </w:r>
      <w:r>
        <w:rPr>
          <w:rFonts w:ascii="宋体" w:hAnsi="宋体"/>
        </w:rPr>
        <w:t>是一个</w:t>
      </w:r>
      <w:r>
        <w:rPr>
          <w:rFonts w:hint="eastAsia" w:ascii="宋体" w:hAnsi="宋体"/>
        </w:rPr>
        <w:t>极</w:t>
      </w:r>
      <w:r>
        <w:rPr>
          <w:rFonts w:ascii="宋体" w:hAnsi="宋体"/>
        </w:rPr>
        <w:t>具有挑战性的问题，因为只有</w:t>
      </w:r>
      <w:r>
        <w:rPr>
          <w:rFonts w:hint="eastAsia" w:ascii="宋体" w:hAnsi="宋体"/>
        </w:rPr>
        <w:t>少量</w:t>
      </w:r>
      <w:r>
        <w:rPr>
          <w:rFonts w:ascii="宋体" w:hAnsi="宋体"/>
        </w:rPr>
        <w:t>的数据可用于调整模型</w:t>
      </w:r>
      <w:r>
        <w:rPr>
          <w:rFonts w:hint="eastAsia" w:ascii="宋体" w:hAnsi="宋体"/>
        </w:rPr>
        <w:t>，所以如何</w:t>
      </w:r>
      <w:r>
        <w:rPr>
          <w:rFonts w:ascii="宋体" w:hAnsi="宋体"/>
        </w:rPr>
        <w:t>从少量的样本中学习新的概念</w:t>
      </w:r>
      <w:r>
        <w:rPr>
          <w:rFonts w:hint="eastAsia" w:ascii="宋体" w:hAnsi="宋体"/>
        </w:rPr>
        <w:t>知识</w:t>
      </w:r>
      <w:r>
        <w:rPr>
          <w:rFonts w:ascii="宋体" w:hAnsi="宋体"/>
        </w:rPr>
        <w:t>，是小样本学习所面临的挑战</w:t>
      </w:r>
      <w:r>
        <w:rPr>
          <w:rFonts w:hint="default" w:ascii="宋体" w:hAnsi="宋体"/>
          <w:sz w:val="21"/>
          <w:vertAlign w:val="superscript"/>
          <w:lang w:val="en-US"/>
        </w:rPr>
        <w:fldChar w:fldCharType="begin"/>
      </w:r>
      <w:r>
        <w:rPr>
          <w:rFonts w:hint="default" w:ascii="宋体" w:hAnsi="宋体"/>
          <w:sz w:val="21"/>
          <w:vertAlign w:val="superscript"/>
          <w:lang w:val="en-US"/>
        </w:rPr>
        <w:instrText xml:space="preserve"> REF _Ref4417 \n \h </w:instrText>
      </w:r>
      <w:r>
        <w:rPr>
          <w:rFonts w:hint="default" w:ascii="宋体" w:hAnsi="宋体"/>
          <w:sz w:val="21"/>
          <w:vertAlign w:val="superscript"/>
          <w:lang w:val="en-US"/>
        </w:rPr>
        <w:fldChar w:fldCharType="separate"/>
      </w:r>
      <w:r>
        <w:rPr>
          <w:rFonts w:hint="default" w:ascii="宋体" w:hAnsi="宋体"/>
          <w:sz w:val="21"/>
          <w:vertAlign w:val="superscript"/>
          <w:lang w:val="en-US"/>
        </w:rPr>
        <w:t>[12]</w:t>
      </w:r>
      <w:r>
        <w:rPr>
          <w:rFonts w:hint="default" w:ascii="宋体" w:hAnsi="宋体"/>
          <w:sz w:val="21"/>
          <w:vertAlign w:val="superscript"/>
          <w:lang w:val="en-US"/>
        </w:rPr>
        <w:fldChar w:fldCharType="end"/>
      </w:r>
      <w:r>
        <w:rPr>
          <w:rFonts w:ascii="宋体" w:hAnsi="宋体"/>
        </w:rPr>
        <w:t>。对于深度神经网络下的小样本学习</w:t>
      </w:r>
      <w:r>
        <w:rPr>
          <w:rFonts w:hint="eastAsia" w:ascii="宋体" w:hAnsi="宋体"/>
        </w:rPr>
        <w:t>，按照方法可将小样本学习分为基于数据增强的小样本学习算法、基于迁移学习的小样本学习算法和基于元学习的小样本学习算法</w:t>
      </w:r>
      <w:r>
        <w:rPr>
          <w:rFonts w:hint="eastAsia" w:ascii="宋体" w:hAnsi="宋体"/>
          <w:lang w:eastAsia="zh-CN"/>
        </w:rPr>
        <w:t>，</w:t>
      </w:r>
      <w:r>
        <w:rPr>
          <w:rFonts w:ascii="宋体" w:hAnsi="宋体"/>
        </w:rPr>
        <w:t>目前国内外已经有了一些相关的研究</w:t>
      </w:r>
      <w:r>
        <w:rPr>
          <w:rFonts w:hint="eastAsia" w:ascii="宋体" w:hAnsi="宋体"/>
        </w:rPr>
        <w:t>工作</w:t>
      </w:r>
      <w:r>
        <w:rPr>
          <w:rFonts w:hint="eastAsia" w:ascii="宋体" w:hAnsi="宋体"/>
          <w:lang w:eastAsia="zh-CN"/>
        </w:rPr>
        <w:t>。</w:t>
      </w:r>
    </w:p>
    <w:p>
      <w:pPr>
        <w:snapToGrid w:val="0"/>
        <w:spacing w:line="320" w:lineRule="exact"/>
        <w:ind w:firstLine="420"/>
        <w:rPr>
          <w:rFonts w:hint="default" w:ascii="宋体" w:hAnsi="宋体" w:eastAsia="宋体"/>
          <w:lang w:val="en-US" w:eastAsia="zh-CN"/>
        </w:rPr>
      </w:pPr>
      <w:r>
        <w:rPr>
          <w:rFonts w:hint="eastAsia" w:ascii="宋体" w:hAnsi="宋体"/>
          <w:lang w:val="en-US" w:eastAsia="zh-CN"/>
        </w:rPr>
        <w:t>同时，随着影像成像技术的发展，人体同一组织由不同的成像方式所得的多种图像各自有各自的优势，它们的信息通常是具有互补性的。找到合适的方案综合利用多种模态的医疗影像，综合多种成像结果的优点，发挥数据类型互补的优势在使用多个模态融合决策时，寻找互补的模态数据进行融合能有效提升诊断效果。基于多模态融合的医疗影像诊断工作近几年越来越受到人们的关注，研究人员通过数据融合、特征融合或决策融合等方式对多模态影像数据进行处理，并在病变定性诊断、病灶区域分割等方面取得了一定成果。</w:t>
      </w:r>
    </w:p>
    <w:p>
      <w:pPr>
        <w:snapToGrid w:val="0"/>
        <w:spacing w:line="320" w:lineRule="exact"/>
        <w:ind w:firstLine="420" w:firstLineChars="0"/>
        <w:rPr>
          <w:rFonts w:ascii="宋体" w:hAnsi="宋体"/>
        </w:rPr>
      </w:pPr>
      <w:r>
        <w:rPr>
          <w:rFonts w:hint="eastAsia" w:ascii="宋体" w:hAnsi="宋体"/>
        </w:rPr>
        <w:t>以下对各种</w:t>
      </w:r>
      <w:r>
        <w:rPr>
          <w:rFonts w:hint="eastAsia" w:ascii="宋体" w:hAnsi="宋体"/>
          <w:lang w:val="en-US" w:eastAsia="zh-CN"/>
        </w:rPr>
        <w:t>小样本学习</w:t>
      </w:r>
      <w:r>
        <w:rPr>
          <w:rFonts w:hint="eastAsia" w:ascii="宋体" w:hAnsi="宋体"/>
        </w:rPr>
        <w:t>方法</w:t>
      </w:r>
      <w:r>
        <w:rPr>
          <w:rFonts w:hint="eastAsia" w:ascii="宋体" w:hAnsi="宋体"/>
          <w:lang w:val="en-US" w:eastAsia="zh-CN"/>
        </w:rPr>
        <w:t>和医学影像多模态融合方法</w:t>
      </w:r>
      <w:r>
        <w:rPr>
          <w:rFonts w:hint="eastAsia" w:ascii="宋体" w:hAnsi="宋体"/>
        </w:rPr>
        <w:t>的研究现状进行介绍。</w:t>
      </w:r>
    </w:p>
    <w:p>
      <w:pPr>
        <w:snapToGrid w:val="0"/>
        <w:spacing w:line="320" w:lineRule="exact"/>
        <w:rPr>
          <w:szCs w:val="21"/>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 xml:space="preserve">1 </w:t>
      </w:r>
      <w:r>
        <w:rPr>
          <w:rFonts w:hint="eastAsia" w:eastAsia="华文仿宋"/>
          <w:b/>
          <w:color w:val="000000" w:themeColor="text1"/>
          <w:szCs w:val="21"/>
          <w14:textFill>
            <w14:solidFill>
              <w14:schemeClr w14:val="tx1"/>
            </w14:solidFill>
          </w14:textFill>
        </w:rPr>
        <w:t>基于数据增强的小样本学习算法</w:t>
      </w:r>
    </w:p>
    <w:p>
      <w:pPr>
        <w:snapToGrid w:val="0"/>
        <w:spacing w:line="320" w:lineRule="exact"/>
        <w:ind w:firstLine="420" w:firstLineChars="200"/>
        <w:rPr>
          <w:szCs w:val="21"/>
        </w:rPr>
      </w:pPr>
      <w:r>
        <w:rPr>
          <w:rFonts w:hint="eastAsia"/>
          <w:szCs w:val="21"/>
        </w:rPr>
        <w:t>小样本学习所面临的最主要难题是有监督样本数量过少，较少的样本量容易直接导致样本多样性过低，而在这种前提下训练有监督的深度学习模型，则非常容易出现模型过度拟合于训练数据样本，即使得模型学习的信息过于具体而不够泛化，</w:t>
      </w:r>
      <w:r>
        <w:rPr>
          <w:rFonts w:hint="eastAsia"/>
          <w:szCs w:val="21"/>
          <w:lang w:val="en-US" w:eastAsia="zh-CN"/>
        </w:rPr>
        <w:t>当使用</w:t>
      </w:r>
      <w:r>
        <w:rPr>
          <w:rFonts w:hint="eastAsia"/>
          <w:szCs w:val="21"/>
        </w:rPr>
        <w:t>其他同分布下</w:t>
      </w:r>
      <w:r>
        <w:rPr>
          <w:rFonts w:hint="eastAsia"/>
          <w:szCs w:val="21"/>
          <w:lang w:val="en-US" w:eastAsia="zh-CN"/>
        </w:rPr>
        <w:t>的</w:t>
      </w:r>
      <w:r>
        <w:rPr>
          <w:rFonts w:hint="eastAsia"/>
          <w:szCs w:val="21"/>
        </w:rPr>
        <w:t>同类</w:t>
      </w:r>
      <w:r>
        <w:rPr>
          <w:rFonts w:hint="eastAsia"/>
          <w:szCs w:val="21"/>
          <w:lang w:val="en-US" w:eastAsia="zh-CN"/>
        </w:rPr>
        <w:t>别</w:t>
      </w:r>
      <w:r>
        <w:rPr>
          <w:rFonts w:hint="eastAsia"/>
          <w:szCs w:val="21"/>
        </w:rPr>
        <w:t>数据</w:t>
      </w:r>
      <w:r>
        <w:rPr>
          <w:rFonts w:hint="eastAsia"/>
          <w:szCs w:val="21"/>
          <w:lang w:val="en-US" w:eastAsia="zh-CN"/>
        </w:rPr>
        <w:t>进行测试时，</w:t>
      </w:r>
      <w:r>
        <w:rPr>
          <w:rFonts w:hint="eastAsia"/>
          <w:szCs w:val="21"/>
        </w:rPr>
        <w:t>模型</w:t>
      </w:r>
      <w:r>
        <w:rPr>
          <w:rFonts w:hint="eastAsia"/>
          <w:szCs w:val="21"/>
          <w:lang w:val="en-US" w:eastAsia="zh-CN"/>
        </w:rPr>
        <w:t>也较</w:t>
      </w:r>
      <w:r>
        <w:rPr>
          <w:rFonts w:hint="eastAsia"/>
          <w:szCs w:val="21"/>
        </w:rPr>
        <w:t>难</w:t>
      </w:r>
      <w:r>
        <w:rPr>
          <w:rFonts w:hint="eastAsia"/>
          <w:szCs w:val="21"/>
          <w:lang w:val="en-US" w:eastAsia="zh-CN"/>
        </w:rPr>
        <w:t>在这些数据上表现出较优的性能</w:t>
      </w:r>
      <w:r>
        <w:rPr>
          <w:rFonts w:hint="eastAsia"/>
          <w:szCs w:val="21"/>
        </w:rPr>
        <w:t>。因此扩充训练数据容量，丰富训练数据多样性就成为了一种小样本学习方法的解决思路</w:t>
      </w:r>
      <w:r>
        <w:rPr>
          <w:rFonts w:hint="eastAsia"/>
          <w:szCs w:val="21"/>
          <w:lang w:eastAsia="zh-CN"/>
        </w:rPr>
        <w:t>，</w:t>
      </w:r>
      <w:r>
        <w:rPr>
          <w:rFonts w:hint="eastAsia"/>
          <w:szCs w:val="21"/>
        </w:rPr>
        <w:t>然而在许多应用场景中，因为特定数据的采集和标注价格十分昂贵，导致再扩充大量的有标记数据十分困难。</w:t>
      </w:r>
      <w:r>
        <w:rPr>
          <w:rFonts w:hint="eastAsia"/>
          <w:szCs w:val="21"/>
          <w:lang w:val="en-US" w:eastAsia="zh-CN"/>
        </w:rPr>
        <w:t>故</w:t>
      </w:r>
      <w:r>
        <w:rPr>
          <w:rFonts w:hint="eastAsia"/>
          <w:szCs w:val="21"/>
        </w:rPr>
        <w:t>对已有的有标注数据进行数据增强(data augmentation)</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_Ref5513 \n \h </w:instrText>
      </w:r>
      <w:r>
        <w:rPr>
          <w:rFonts w:hint="eastAsia"/>
          <w:sz w:val="21"/>
          <w:szCs w:val="21"/>
          <w:vertAlign w:val="superscript"/>
          <w:lang w:eastAsia="zh-CN"/>
        </w:rPr>
        <w:fldChar w:fldCharType="separate"/>
      </w:r>
      <w:r>
        <w:rPr>
          <w:rFonts w:hint="eastAsia"/>
          <w:sz w:val="21"/>
          <w:szCs w:val="21"/>
          <w:vertAlign w:val="superscript"/>
          <w:lang w:eastAsia="zh-CN"/>
        </w:rPr>
        <w:t>[13]</w:t>
      </w:r>
      <w:r>
        <w:rPr>
          <w:rFonts w:hint="eastAsia"/>
          <w:sz w:val="21"/>
          <w:szCs w:val="21"/>
          <w:vertAlign w:val="superscript"/>
          <w:lang w:eastAsia="zh-CN"/>
        </w:rPr>
        <w:fldChar w:fldCharType="end"/>
      </w:r>
      <w:r>
        <w:rPr>
          <w:rFonts w:hint="eastAsia"/>
          <w:szCs w:val="21"/>
        </w:rPr>
        <w:t>等操作，可以有效便捷得提高样本多样性。数据增强也叫数据扩充，是指借助辅助数据</w:t>
      </w:r>
      <w:r>
        <w:rPr>
          <w:rFonts w:hint="eastAsia"/>
          <w:szCs w:val="21"/>
          <w:lang w:eastAsia="zh-CN"/>
        </w:rPr>
        <w:t>、</w:t>
      </w:r>
      <w:r>
        <w:rPr>
          <w:rFonts w:hint="eastAsia"/>
          <w:szCs w:val="21"/>
        </w:rPr>
        <w:t>辅助信息</w:t>
      </w:r>
      <w:r>
        <w:rPr>
          <w:rFonts w:hint="eastAsia"/>
          <w:szCs w:val="21"/>
          <w:lang w:val="en-US" w:eastAsia="zh-CN"/>
        </w:rPr>
        <w:t>和增强算法</w:t>
      </w:r>
      <w:r>
        <w:rPr>
          <w:rFonts w:hint="eastAsia"/>
          <w:szCs w:val="21"/>
        </w:rPr>
        <w:t>，</w:t>
      </w:r>
      <w:r>
        <w:rPr>
          <w:rFonts w:hint="eastAsia"/>
          <w:szCs w:val="21"/>
          <w:lang w:val="en-US" w:eastAsia="zh-CN"/>
        </w:rPr>
        <w:t>在</w:t>
      </w:r>
      <w:r>
        <w:rPr>
          <w:rFonts w:hint="eastAsia"/>
          <w:szCs w:val="21"/>
        </w:rPr>
        <w:t>原有的小样本数据集</w:t>
      </w:r>
      <w:r>
        <w:rPr>
          <w:rFonts w:hint="eastAsia"/>
          <w:szCs w:val="21"/>
          <w:lang w:val="en-US" w:eastAsia="zh-CN"/>
        </w:rPr>
        <w:t>上</w:t>
      </w:r>
      <w:r>
        <w:rPr>
          <w:rFonts w:hint="eastAsia"/>
          <w:szCs w:val="21"/>
        </w:rPr>
        <w:t>生成新的样本</w:t>
      </w:r>
      <w:r>
        <w:rPr>
          <w:rFonts w:hint="eastAsia"/>
          <w:szCs w:val="21"/>
          <w:lang w:val="en-US" w:eastAsia="zh-CN"/>
        </w:rPr>
        <w:t>数据或特征向量，以此达到</w:t>
      </w:r>
      <w:r>
        <w:rPr>
          <w:rFonts w:hint="eastAsia"/>
          <w:szCs w:val="21"/>
        </w:rPr>
        <w:t>数据</w:t>
      </w:r>
      <w:r>
        <w:rPr>
          <w:rFonts w:hint="eastAsia"/>
          <w:szCs w:val="21"/>
          <w:lang w:val="en-US" w:eastAsia="zh-CN"/>
        </w:rPr>
        <w:t>增广</w:t>
      </w:r>
      <w:r>
        <w:rPr>
          <w:rFonts w:hint="eastAsia"/>
          <w:szCs w:val="21"/>
        </w:rPr>
        <w:t>或特征增强</w:t>
      </w:r>
      <w:r>
        <w:rPr>
          <w:rFonts w:hint="eastAsia"/>
          <w:szCs w:val="21"/>
          <w:lang w:val="en-US" w:eastAsia="zh-CN"/>
        </w:rPr>
        <w:t>的目的</w:t>
      </w:r>
      <w:r>
        <w:rPr>
          <w:rFonts w:hint="eastAsia"/>
          <w:szCs w:val="21"/>
        </w:rPr>
        <w:t>。</w:t>
      </w:r>
    </w:p>
    <w:p>
      <w:pPr>
        <w:snapToGrid w:val="0"/>
        <w:spacing w:line="320" w:lineRule="exact"/>
        <w:ind w:firstLine="420" w:firstLineChars="200"/>
        <w:jc w:val="center"/>
        <w:rPr>
          <w:szCs w:val="21"/>
        </w:rPr>
      </w:pPr>
      <w:r>
        <w:drawing>
          <wp:anchor distT="0" distB="0" distL="114300" distR="114300" simplePos="0" relativeHeight="251661312" behindDoc="0" locked="0" layoutInCell="1" allowOverlap="1">
            <wp:simplePos x="0" y="0"/>
            <wp:positionH relativeFrom="column">
              <wp:posOffset>1278255</wp:posOffset>
            </wp:positionH>
            <wp:positionV relativeFrom="paragraph">
              <wp:posOffset>60960</wp:posOffset>
            </wp:positionV>
            <wp:extent cx="3101340" cy="1364615"/>
            <wp:effectExtent l="0" t="0" r="3810" b="6985"/>
            <wp:wrapTopAndBottom/>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6"/>
                    <a:stretch>
                      <a:fillRect/>
                    </a:stretch>
                  </pic:blipFill>
                  <pic:spPr>
                    <a:xfrm>
                      <a:off x="0" y="0"/>
                      <a:ext cx="3101340" cy="1364615"/>
                    </a:xfrm>
                    <a:prstGeom prst="rect">
                      <a:avLst/>
                    </a:prstGeom>
                    <a:noFill/>
                    <a:ln>
                      <a:noFill/>
                    </a:ln>
                  </pic:spPr>
                </pic:pic>
              </a:graphicData>
            </a:graphic>
          </wp:anchor>
        </w:drawing>
      </w:r>
      <w:r>
        <w:rPr>
          <w:rFonts w:hint="eastAsia"/>
          <w:szCs w:val="21"/>
        </w:rPr>
        <w:t>图1、基于几何变换的数据增强方法</w:t>
      </w:r>
    </w:p>
    <w:p>
      <w:pPr>
        <w:snapToGrid w:val="0"/>
        <w:spacing w:line="320" w:lineRule="exact"/>
        <w:ind w:firstLine="420" w:firstLineChars="200"/>
        <w:rPr>
          <w:szCs w:val="21"/>
        </w:rPr>
      </w:pPr>
      <w:r>
        <w:rPr>
          <w:szCs w:val="21"/>
        </w:rPr>
        <w:t>在早期的工作中，</w:t>
      </w:r>
      <w:r>
        <w:rPr>
          <w:rFonts w:hint="eastAsia"/>
          <w:szCs w:val="21"/>
        </w:rPr>
        <w:t>很多训练方法的数据预处理步骤通过</w:t>
      </w:r>
      <w:r>
        <w:rPr>
          <w:szCs w:val="21"/>
        </w:rPr>
        <w:t>对现有的小样本数据集</w:t>
      </w:r>
      <w:r>
        <w:rPr>
          <w:rFonts w:hint="eastAsia"/>
          <w:szCs w:val="21"/>
        </w:rPr>
        <w:t>进行几何变换和随机剪裁等操作</w:t>
      </w:r>
      <w:r>
        <w:rPr>
          <w:szCs w:val="21"/>
        </w:rPr>
        <w:t>来生成新的样本</w:t>
      </w:r>
      <w:r>
        <w:rPr>
          <w:rFonts w:hint="eastAsia"/>
          <w:szCs w:val="21"/>
        </w:rPr>
        <w:t>，其具体操作方法是对数据集中的一个样本进行</w:t>
      </w:r>
      <w:r>
        <w:rPr>
          <w:szCs w:val="21"/>
        </w:rPr>
        <w:t>移位（translation</w:t>
      </w:r>
      <w:r>
        <w:rPr>
          <w:rFonts w:hint="eastAsia"/>
          <w:szCs w:val="21"/>
          <w:lang w:eastAsia="zh-CN"/>
        </w:rPr>
        <w: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_Ref11375 \n \h </w:instrText>
      </w:r>
      <w:r>
        <w:rPr>
          <w:rFonts w:hint="eastAsia"/>
          <w:sz w:val="21"/>
          <w:szCs w:val="21"/>
          <w:vertAlign w:val="superscript"/>
          <w:lang w:eastAsia="zh-CN"/>
        </w:rPr>
        <w:fldChar w:fldCharType="separate"/>
      </w:r>
      <w:r>
        <w:rPr>
          <w:rFonts w:hint="eastAsia"/>
          <w:sz w:val="21"/>
          <w:szCs w:val="21"/>
          <w:vertAlign w:val="superscript"/>
          <w:lang w:eastAsia="zh-CN"/>
        </w:rPr>
        <w:t>[14]</w:t>
      </w:r>
      <w:r>
        <w:rPr>
          <w:rFonts w:hint="eastAsia"/>
          <w:sz w:val="21"/>
          <w:szCs w:val="21"/>
          <w:vertAlign w:val="superscript"/>
          <w:lang w:eastAsia="zh-CN"/>
        </w:rPr>
        <w:fldChar w:fldCharType="end"/>
      </w:r>
      <w:r>
        <w:rPr>
          <w:szCs w:val="21"/>
        </w:rPr>
        <w:t>、旋转（rotation）</w:t>
      </w:r>
      <w:r>
        <w:rPr>
          <w:rFonts w:hint="default"/>
          <w:sz w:val="21"/>
          <w:szCs w:val="21"/>
          <w:vertAlign w:val="superscript"/>
          <w:lang w:val="en-US"/>
        </w:rPr>
        <w:fldChar w:fldCharType="begin"/>
      </w:r>
      <w:r>
        <w:rPr>
          <w:rFonts w:hint="default"/>
          <w:sz w:val="21"/>
          <w:szCs w:val="21"/>
          <w:vertAlign w:val="superscript"/>
          <w:lang w:val="en-US"/>
        </w:rPr>
        <w:instrText xml:space="preserve"> REF _Ref11440 \n \h </w:instrText>
      </w:r>
      <w:r>
        <w:rPr>
          <w:rFonts w:hint="default"/>
          <w:sz w:val="21"/>
          <w:szCs w:val="21"/>
          <w:vertAlign w:val="superscript"/>
          <w:lang w:val="en-US"/>
        </w:rPr>
        <w:fldChar w:fldCharType="separate"/>
      </w:r>
      <w:r>
        <w:rPr>
          <w:rFonts w:hint="default"/>
          <w:sz w:val="21"/>
          <w:szCs w:val="21"/>
          <w:vertAlign w:val="superscript"/>
          <w:lang w:val="en-US"/>
        </w:rPr>
        <w:t>[15]</w:t>
      </w:r>
      <w:r>
        <w:rPr>
          <w:rFonts w:hint="default"/>
          <w:sz w:val="21"/>
          <w:szCs w:val="21"/>
          <w:vertAlign w:val="superscript"/>
          <w:lang w:val="en-US"/>
        </w:rPr>
        <w:fldChar w:fldCharType="end"/>
      </w:r>
      <w:r>
        <w:rPr>
          <w:rFonts w:hint="eastAsia"/>
          <w:szCs w:val="21"/>
        </w:rPr>
        <w:t>一定角度</w:t>
      </w:r>
      <w:r>
        <w:rPr>
          <w:szCs w:val="21"/>
        </w:rPr>
        <w:t>、 缩放（scale）</w:t>
      </w:r>
      <w:r>
        <w:rPr>
          <w:rFonts w:hint="default"/>
          <w:sz w:val="21"/>
          <w:szCs w:val="21"/>
          <w:vertAlign w:val="superscript"/>
          <w:lang w:val="en-US"/>
        </w:rPr>
        <w:fldChar w:fldCharType="begin"/>
      </w:r>
      <w:r>
        <w:rPr>
          <w:rFonts w:hint="default"/>
          <w:sz w:val="21"/>
          <w:szCs w:val="21"/>
          <w:vertAlign w:val="superscript"/>
          <w:lang w:val="en-US"/>
        </w:rPr>
        <w:instrText xml:space="preserve"> REF _Ref11629 \n \h </w:instrText>
      </w:r>
      <w:r>
        <w:rPr>
          <w:rFonts w:hint="default"/>
          <w:sz w:val="21"/>
          <w:szCs w:val="21"/>
          <w:vertAlign w:val="superscript"/>
          <w:lang w:val="en-US"/>
        </w:rPr>
        <w:fldChar w:fldCharType="separate"/>
      </w:r>
      <w:r>
        <w:rPr>
          <w:rFonts w:hint="default"/>
          <w:sz w:val="21"/>
          <w:szCs w:val="21"/>
          <w:vertAlign w:val="superscript"/>
          <w:lang w:val="en-US"/>
        </w:rPr>
        <w:t>[16</w:t>
      </w:r>
      <w:r>
        <w:rPr>
          <w:rFonts w:hint="eastAsia"/>
          <w:sz w:val="21"/>
          <w:szCs w:val="21"/>
          <w:vertAlign w:val="superscript"/>
          <w:lang w:val="en-US" w:eastAsia="zh-CN"/>
        </w:rPr>
        <w:t>,</w:t>
      </w:r>
      <w:r>
        <w:rPr>
          <w:rFonts w:hint="default"/>
          <w:sz w:val="21"/>
          <w:szCs w:val="21"/>
          <w:vertAlign w:val="superscript"/>
          <w:lang w:val="en-US"/>
        </w:rPr>
        <w:fldChar w:fldCharType="end"/>
      </w:r>
      <w:r>
        <w:rPr>
          <w:rFonts w:hint="default"/>
          <w:sz w:val="21"/>
          <w:szCs w:val="21"/>
          <w:vertAlign w:val="superscript"/>
          <w:lang w:val="en-US"/>
        </w:rPr>
        <w:fldChar w:fldCharType="begin"/>
      </w:r>
      <w:r>
        <w:rPr>
          <w:rFonts w:hint="default"/>
          <w:sz w:val="21"/>
          <w:szCs w:val="21"/>
          <w:vertAlign w:val="superscript"/>
          <w:lang w:val="en-US"/>
        </w:rPr>
        <w:instrText xml:space="preserve"> REF _Ref11633 \n \h </w:instrText>
      </w:r>
      <w:r>
        <w:rPr>
          <w:rFonts w:hint="default"/>
          <w:sz w:val="21"/>
          <w:szCs w:val="21"/>
          <w:vertAlign w:val="superscript"/>
          <w:lang w:val="en-US"/>
        </w:rPr>
        <w:fldChar w:fldCharType="separate"/>
      </w:r>
      <w:r>
        <w:rPr>
          <w:rFonts w:hint="default"/>
          <w:sz w:val="21"/>
          <w:szCs w:val="21"/>
          <w:vertAlign w:val="superscript"/>
          <w:lang w:val="en-US"/>
        </w:rPr>
        <w:t>17]</w:t>
      </w:r>
      <w:r>
        <w:rPr>
          <w:rFonts w:hint="default"/>
          <w:sz w:val="21"/>
          <w:szCs w:val="21"/>
          <w:vertAlign w:val="superscript"/>
          <w:lang w:val="en-US"/>
        </w:rPr>
        <w:fldChar w:fldCharType="end"/>
      </w:r>
      <w:r>
        <w:rPr>
          <w:szCs w:val="21"/>
        </w:rPr>
        <w:t>、裁剪（crop</w:t>
      </w:r>
      <w:r>
        <w:rPr>
          <w:rFonts w:hint="eastAsia"/>
          <w:szCs w:val="21"/>
          <w:lang w:eastAsia="zh-CN"/>
        </w:rPr>
        <w:t>）</w:t>
      </w:r>
      <w:r>
        <w:rPr>
          <w:rFonts w:hint="default"/>
          <w:sz w:val="21"/>
          <w:szCs w:val="21"/>
          <w:vertAlign w:val="superscript"/>
          <w:lang w:val="en-US"/>
        </w:rPr>
        <w:fldChar w:fldCharType="begin"/>
      </w:r>
      <w:r>
        <w:rPr>
          <w:rFonts w:hint="default"/>
          <w:sz w:val="21"/>
          <w:szCs w:val="21"/>
          <w:vertAlign w:val="superscript"/>
          <w:lang w:val="en-US"/>
        </w:rPr>
        <w:instrText xml:space="preserve"> REF _Ref11629 \n \h </w:instrText>
      </w:r>
      <w:r>
        <w:rPr>
          <w:rFonts w:hint="default"/>
          <w:sz w:val="21"/>
          <w:szCs w:val="21"/>
          <w:vertAlign w:val="superscript"/>
          <w:lang w:val="en-US"/>
        </w:rPr>
        <w:fldChar w:fldCharType="separate"/>
      </w:r>
      <w:r>
        <w:rPr>
          <w:rFonts w:hint="default"/>
          <w:sz w:val="21"/>
          <w:szCs w:val="21"/>
          <w:vertAlign w:val="superscript"/>
          <w:lang w:val="en-US"/>
        </w:rPr>
        <w:t>[16</w:t>
      </w:r>
      <w:r>
        <w:rPr>
          <w:rFonts w:hint="default"/>
          <w:sz w:val="21"/>
          <w:szCs w:val="21"/>
          <w:vertAlign w:val="superscript"/>
          <w:lang w:val="en-US"/>
        </w:rPr>
        <w:fldChar w:fldCharType="end"/>
      </w:r>
      <w:r>
        <w:rPr>
          <w:rFonts w:hint="default"/>
          <w:sz w:val="21"/>
          <w:szCs w:val="21"/>
          <w:vertAlign w:val="superscript"/>
          <w:lang w:val="en-US"/>
        </w:rPr>
        <w:fldChar w:fldCharType="begin"/>
      </w:r>
      <w:r>
        <w:rPr>
          <w:rFonts w:hint="default"/>
          <w:sz w:val="21"/>
          <w:szCs w:val="21"/>
          <w:vertAlign w:val="superscript"/>
          <w:lang w:val="en-US"/>
        </w:rPr>
        <w:instrText xml:space="preserve"> REF _Ref11786 \n \h </w:instrText>
      </w:r>
      <w:r>
        <w:rPr>
          <w:rFonts w:hint="default"/>
          <w:sz w:val="21"/>
          <w:szCs w:val="21"/>
          <w:vertAlign w:val="superscript"/>
          <w:lang w:val="en-US"/>
        </w:rPr>
        <w:fldChar w:fldCharType="separate"/>
      </w:r>
      <w:r>
        <w:rPr>
          <w:rFonts w:hint="eastAsia"/>
          <w:sz w:val="21"/>
          <w:szCs w:val="21"/>
          <w:vertAlign w:val="superscript"/>
          <w:lang w:val="en-US" w:eastAsia="zh-CN"/>
        </w:rPr>
        <w:t>-</w:t>
      </w:r>
      <w:r>
        <w:rPr>
          <w:rFonts w:hint="default"/>
          <w:sz w:val="21"/>
          <w:szCs w:val="21"/>
          <w:vertAlign w:val="superscript"/>
          <w:lang w:val="en-US"/>
        </w:rPr>
        <w:t>18]</w:t>
      </w:r>
      <w:r>
        <w:rPr>
          <w:rFonts w:hint="default"/>
          <w:sz w:val="21"/>
          <w:szCs w:val="21"/>
          <w:vertAlign w:val="superscript"/>
          <w:lang w:val="en-US"/>
        </w:rPr>
        <w:fldChar w:fldCharType="end"/>
      </w:r>
      <w:r>
        <w:rPr>
          <w:szCs w:val="21"/>
        </w:rPr>
        <w:t>、翻转（flip</w:t>
      </w:r>
      <w:r>
        <w:rPr>
          <w:rFonts w:hint="eastAsia"/>
          <w:szCs w:val="21"/>
          <w:lang w:eastAsia="zh-CN"/>
        </w:rPr>
        <w: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_Ref11786 \n \h </w:instrText>
      </w:r>
      <w:r>
        <w:rPr>
          <w:rFonts w:hint="eastAsia"/>
          <w:sz w:val="21"/>
          <w:szCs w:val="21"/>
          <w:vertAlign w:val="superscript"/>
          <w:lang w:eastAsia="zh-CN"/>
        </w:rPr>
        <w:fldChar w:fldCharType="separate"/>
      </w:r>
      <w:r>
        <w:rPr>
          <w:rFonts w:hint="eastAsia"/>
          <w:sz w:val="21"/>
          <w:szCs w:val="21"/>
          <w:vertAlign w:val="superscript"/>
          <w:lang w:eastAsia="zh-CN"/>
        </w:rPr>
        <w:t>[18</w:t>
      </w:r>
      <w:r>
        <w:rPr>
          <w:rFonts w:hint="eastAsia"/>
          <w:sz w:val="21"/>
          <w:szCs w:val="21"/>
          <w:vertAlign w:val="superscript"/>
          <w:lang w:eastAsia="zh-CN"/>
        </w:rPr>
        <w:fldChar w:fldCharType="end"/>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_Ref12162 \n \h </w:instrText>
      </w:r>
      <w:r>
        <w:rPr>
          <w:rFonts w:hint="eastAsia"/>
          <w:sz w:val="21"/>
          <w:szCs w:val="21"/>
          <w:vertAlign w:val="superscript"/>
          <w:lang w:eastAsia="zh-CN"/>
        </w:rPr>
        <w:fldChar w:fldCharType="separate"/>
      </w:r>
      <w:r>
        <w:rPr>
          <w:rFonts w:hint="eastAsia"/>
          <w:sz w:val="21"/>
          <w:szCs w:val="21"/>
          <w:vertAlign w:val="superscript"/>
          <w:lang w:val="en-US" w:eastAsia="zh-CN"/>
        </w:rPr>
        <w:t>,</w:t>
      </w:r>
      <w:r>
        <w:rPr>
          <w:rFonts w:hint="eastAsia"/>
          <w:sz w:val="21"/>
          <w:szCs w:val="21"/>
          <w:vertAlign w:val="superscript"/>
          <w:lang w:eastAsia="zh-CN"/>
        </w:rPr>
        <w:t>19]</w:t>
      </w:r>
      <w:r>
        <w:rPr>
          <w:rFonts w:hint="eastAsia"/>
          <w:sz w:val="21"/>
          <w:szCs w:val="21"/>
          <w:vertAlign w:val="superscript"/>
          <w:lang w:eastAsia="zh-CN"/>
        </w:rPr>
        <w:fldChar w:fldCharType="end"/>
      </w:r>
      <w:r>
        <w:rPr>
          <w:szCs w:val="21"/>
        </w:rPr>
        <w:t>等操作</w:t>
      </w:r>
      <w:r>
        <w:rPr>
          <w:rFonts w:hint="eastAsia"/>
          <w:szCs w:val="21"/>
        </w:rPr>
        <w:t>，处理后生成的新图像与原始图像共享同一个标签。这种利用几何变换等操作生成数据的方式均是对单个原始样本处理生成多个样本的步骤，且增强过程不会改变数据的标签。近几年也逐步出现了</w:t>
      </w:r>
      <w:r>
        <w:rPr>
          <w:szCs w:val="21"/>
        </w:rPr>
        <w:t>同时针对多个样本进行操作</w:t>
      </w:r>
      <w:r>
        <w:rPr>
          <w:rFonts w:hint="eastAsia"/>
          <w:szCs w:val="21"/>
        </w:rPr>
        <w:t>的一些数据增强方法，即利用样本间信息的互补性生成新的样本，</w:t>
      </w:r>
      <w:r>
        <w:rPr>
          <w:szCs w:val="21"/>
        </w:rPr>
        <w:t>如 SMOTE</w:t>
      </w:r>
      <w:r>
        <w:rPr>
          <w:rFonts w:hint="default"/>
          <w:sz w:val="21"/>
          <w:szCs w:val="21"/>
          <w:vertAlign w:val="superscript"/>
          <w:lang w:val="en-US"/>
        </w:rPr>
        <w:fldChar w:fldCharType="begin"/>
      </w:r>
      <w:r>
        <w:rPr>
          <w:rFonts w:hint="default"/>
          <w:sz w:val="21"/>
          <w:szCs w:val="21"/>
          <w:vertAlign w:val="superscript"/>
          <w:lang w:val="en-US"/>
        </w:rPr>
        <w:instrText xml:space="preserve"> REF _Ref12403 \n \h </w:instrText>
      </w:r>
      <w:r>
        <w:rPr>
          <w:rFonts w:hint="default"/>
          <w:sz w:val="21"/>
          <w:szCs w:val="21"/>
          <w:vertAlign w:val="superscript"/>
          <w:lang w:val="en-US"/>
        </w:rPr>
        <w:fldChar w:fldCharType="separate"/>
      </w:r>
      <w:r>
        <w:rPr>
          <w:rFonts w:hint="default"/>
          <w:sz w:val="21"/>
          <w:szCs w:val="21"/>
          <w:vertAlign w:val="superscript"/>
          <w:lang w:val="en-US"/>
        </w:rPr>
        <w:t>[20]</w:t>
      </w:r>
      <w:r>
        <w:rPr>
          <w:rFonts w:hint="default"/>
          <w:sz w:val="21"/>
          <w:szCs w:val="21"/>
          <w:vertAlign w:val="superscript"/>
          <w:lang w:val="en-US"/>
        </w:rPr>
        <w:fldChar w:fldCharType="end"/>
      </w:r>
      <w:r>
        <w:rPr>
          <w:rFonts w:hint="eastAsia"/>
          <w:szCs w:val="21"/>
          <w:lang w:val="en-US" w:eastAsia="zh-CN"/>
        </w:rPr>
        <w:t>、</w:t>
      </w:r>
      <w:r>
        <w:rPr>
          <w:szCs w:val="21"/>
        </w:rPr>
        <w:t>SamplePairing</w:t>
      </w:r>
      <w:r>
        <w:rPr>
          <w:rFonts w:hint="default"/>
          <w:sz w:val="21"/>
          <w:szCs w:val="21"/>
          <w:vertAlign w:val="superscript"/>
          <w:lang w:val="en-US"/>
        </w:rPr>
        <w:fldChar w:fldCharType="begin"/>
      </w:r>
      <w:r>
        <w:rPr>
          <w:rFonts w:hint="default"/>
          <w:sz w:val="21"/>
          <w:szCs w:val="21"/>
          <w:vertAlign w:val="superscript"/>
          <w:lang w:val="en-US"/>
        </w:rPr>
        <w:instrText xml:space="preserve"> REF _Ref12429 \n \h </w:instrText>
      </w:r>
      <w:r>
        <w:rPr>
          <w:rFonts w:hint="default"/>
          <w:sz w:val="21"/>
          <w:szCs w:val="21"/>
          <w:vertAlign w:val="superscript"/>
          <w:lang w:val="en-US"/>
        </w:rPr>
        <w:fldChar w:fldCharType="separate"/>
      </w:r>
      <w:r>
        <w:rPr>
          <w:rFonts w:hint="default"/>
          <w:sz w:val="21"/>
          <w:szCs w:val="21"/>
          <w:vertAlign w:val="superscript"/>
          <w:lang w:val="en-US"/>
        </w:rPr>
        <w:t>[21]</w:t>
      </w:r>
      <w:r>
        <w:rPr>
          <w:rFonts w:hint="default"/>
          <w:sz w:val="21"/>
          <w:szCs w:val="21"/>
          <w:vertAlign w:val="superscript"/>
          <w:lang w:val="en-US"/>
        </w:rPr>
        <w:fldChar w:fldCharType="end"/>
      </w:r>
      <w:r>
        <w:rPr>
          <w:rFonts w:hint="eastAsia"/>
          <w:szCs w:val="21"/>
          <w:lang w:eastAsia="zh-CN"/>
        </w:rPr>
        <w:t>、</w:t>
      </w:r>
      <w:r>
        <w:rPr>
          <w:rFonts w:hint="eastAsia"/>
          <w:szCs w:val="21"/>
          <w:lang w:val="en-US" w:eastAsia="zh-CN"/>
        </w:rPr>
        <w:t>M</w:t>
      </w:r>
      <w:r>
        <w:rPr>
          <w:szCs w:val="21"/>
        </w:rPr>
        <w:t>ixup</w:t>
      </w:r>
      <w:r>
        <w:rPr>
          <w:rFonts w:hint="default"/>
          <w:sz w:val="21"/>
          <w:szCs w:val="21"/>
          <w:vertAlign w:val="superscript"/>
          <w:lang w:val="en-US"/>
        </w:rPr>
        <w:fldChar w:fldCharType="begin"/>
      </w:r>
      <w:r>
        <w:rPr>
          <w:rFonts w:hint="default"/>
          <w:sz w:val="21"/>
          <w:szCs w:val="21"/>
          <w:vertAlign w:val="superscript"/>
          <w:lang w:val="en-US"/>
        </w:rPr>
        <w:instrText xml:space="preserve"> REF _Ref12459 \n \h </w:instrText>
      </w:r>
      <w:r>
        <w:rPr>
          <w:rFonts w:hint="default"/>
          <w:sz w:val="21"/>
          <w:szCs w:val="21"/>
          <w:vertAlign w:val="superscript"/>
          <w:lang w:val="en-US"/>
        </w:rPr>
        <w:fldChar w:fldCharType="separate"/>
      </w:r>
      <w:r>
        <w:rPr>
          <w:rFonts w:hint="default"/>
          <w:sz w:val="21"/>
          <w:szCs w:val="21"/>
          <w:vertAlign w:val="superscript"/>
          <w:lang w:val="en-US"/>
        </w:rPr>
        <w:t>[22]</w:t>
      </w:r>
      <w:r>
        <w:rPr>
          <w:rFonts w:hint="default"/>
          <w:sz w:val="21"/>
          <w:szCs w:val="21"/>
          <w:vertAlign w:val="superscript"/>
          <w:lang w:val="en-US"/>
        </w:rPr>
        <w:fldChar w:fldCharType="end"/>
      </w:r>
      <w:r>
        <w:rPr>
          <w:rFonts w:hint="eastAsia"/>
          <w:szCs w:val="21"/>
        </w:rPr>
        <w:t>、CutMix</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_Ref13422 \n \h </w:instrText>
      </w:r>
      <w:r>
        <w:rPr>
          <w:rFonts w:hint="eastAsia"/>
          <w:sz w:val="21"/>
          <w:szCs w:val="21"/>
          <w:vertAlign w:val="superscript"/>
          <w:lang w:eastAsia="zh-CN"/>
        </w:rPr>
        <w:fldChar w:fldCharType="separate"/>
      </w:r>
      <w:r>
        <w:rPr>
          <w:rFonts w:hint="eastAsia"/>
          <w:sz w:val="21"/>
          <w:szCs w:val="21"/>
          <w:vertAlign w:val="superscript"/>
          <w:lang w:eastAsia="zh-CN"/>
        </w:rPr>
        <w:t>[23]</w:t>
      </w:r>
      <w:r>
        <w:rPr>
          <w:rFonts w:hint="eastAsia"/>
          <w:sz w:val="21"/>
          <w:szCs w:val="21"/>
          <w:vertAlign w:val="superscript"/>
          <w:lang w:eastAsia="zh-CN"/>
        </w:rPr>
        <w:fldChar w:fldCharType="end"/>
      </w:r>
      <w:r>
        <w:rPr>
          <w:rFonts w:hint="eastAsia"/>
          <w:szCs w:val="21"/>
        </w:rPr>
        <w:t>、FMix</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_Ref13445 \n \h </w:instrText>
      </w:r>
      <w:r>
        <w:rPr>
          <w:rFonts w:hint="eastAsia"/>
          <w:sz w:val="21"/>
          <w:szCs w:val="21"/>
          <w:vertAlign w:val="superscript"/>
          <w:lang w:eastAsia="zh-CN"/>
        </w:rPr>
        <w:fldChar w:fldCharType="separate"/>
      </w:r>
      <w:r>
        <w:rPr>
          <w:rFonts w:hint="eastAsia"/>
          <w:sz w:val="21"/>
          <w:szCs w:val="21"/>
          <w:vertAlign w:val="superscript"/>
          <w:lang w:eastAsia="zh-CN"/>
        </w:rPr>
        <w:t>[24]</w:t>
      </w:r>
      <w:r>
        <w:rPr>
          <w:rFonts w:hint="eastAsia"/>
          <w:sz w:val="21"/>
          <w:szCs w:val="21"/>
          <w:vertAlign w:val="superscript"/>
          <w:lang w:eastAsia="zh-CN"/>
        </w:rPr>
        <w:fldChar w:fldCharType="end"/>
      </w:r>
      <w:r>
        <w:rPr>
          <w:szCs w:val="21"/>
        </w:rPr>
        <w:t>等算法</w:t>
      </w:r>
      <w:r>
        <w:rPr>
          <w:rFonts w:hint="eastAsia"/>
          <w:szCs w:val="21"/>
        </w:rPr>
        <w:t>，</w:t>
      </w:r>
      <w:r>
        <w:rPr>
          <w:szCs w:val="21"/>
        </w:rPr>
        <w:t>这些方法</w:t>
      </w:r>
      <w:r>
        <w:rPr>
          <w:rFonts w:hint="eastAsia"/>
          <w:szCs w:val="21"/>
        </w:rPr>
        <w:t>在将两副图像按一定比例进行融合、融合图像的标签采用其中一张图像的标签或者两张图像标签融合的结果。以上方法均可以简单</w:t>
      </w:r>
      <w:r>
        <w:rPr>
          <w:szCs w:val="21"/>
        </w:rPr>
        <w:t>快速</w:t>
      </w:r>
      <w:r>
        <w:rPr>
          <w:rFonts w:hint="eastAsia"/>
          <w:szCs w:val="21"/>
        </w:rPr>
        <w:t>得</w:t>
      </w:r>
      <w:r>
        <w:rPr>
          <w:szCs w:val="21"/>
        </w:rPr>
        <w:t>获得大量新数据</w:t>
      </w:r>
      <w:r>
        <w:rPr>
          <w:rFonts w:hint="eastAsia"/>
          <w:szCs w:val="21"/>
        </w:rPr>
        <w:t>帮助神经网络进行训练，适用于许多神经网络训练任务</w:t>
      </w:r>
      <w:r>
        <w:rPr>
          <w:szCs w:val="21"/>
        </w:rPr>
        <w:t>。</w:t>
      </w:r>
    </w:p>
    <w:p>
      <w:pPr>
        <w:snapToGrid w:val="0"/>
        <w:spacing w:line="320" w:lineRule="exact"/>
        <w:ind w:firstLine="420" w:firstLineChars="200"/>
        <w:rPr>
          <w:rFonts w:hAnsi="Cambria Math"/>
          <w:szCs w:val="21"/>
        </w:rPr>
      </w:pPr>
      <w:r>
        <w:rPr>
          <w:rFonts w:hint="eastAsia"/>
          <w:szCs w:val="21"/>
        </w:rPr>
        <w:t>然而利用数据自身或数据间信息直接做数据增强的方法，所生成的数据与原始数据在特征空间分布较近，即样本多样性的提高程度十分有限。因此有研究人员就提出利用神经网络来代替传统方法进行多样性数据的生成工作，得益于生成对抗网络的提出（Generative Adversarial Networks，GAN）</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_Ref15208 \n \h </w:instrText>
      </w:r>
      <w:r>
        <w:rPr>
          <w:rFonts w:hint="eastAsia"/>
          <w:sz w:val="21"/>
          <w:szCs w:val="21"/>
          <w:vertAlign w:val="superscript"/>
          <w:lang w:eastAsia="zh-CN"/>
        </w:rPr>
        <w:fldChar w:fldCharType="separate"/>
      </w:r>
      <w:r>
        <w:rPr>
          <w:rFonts w:hint="eastAsia"/>
          <w:sz w:val="21"/>
          <w:szCs w:val="21"/>
          <w:vertAlign w:val="superscript"/>
          <w:lang w:eastAsia="zh-CN"/>
        </w:rPr>
        <w:t>[25]</w:t>
      </w:r>
      <w:r>
        <w:rPr>
          <w:rFonts w:hint="eastAsia"/>
          <w:sz w:val="21"/>
          <w:szCs w:val="21"/>
          <w:vertAlign w:val="superscript"/>
          <w:lang w:eastAsia="zh-CN"/>
        </w:rPr>
        <w:fldChar w:fldCharType="end"/>
      </w:r>
      <w:r>
        <w:rPr>
          <w:rFonts w:hint="eastAsia"/>
          <w:szCs w:val="21"/>
        </w:rPr>
        <w:t>，一些工作将GAN加入到传统的小样本任务中</w:t>
      </w:r>
      <w:r>
        <w:rPr>
          <w:rFonts w:hint="eastAsia"/>
          <w:szCs w:val="21"/>
          <w:lang w:eastAsia="zh-CN"/>
        </w:rPr>
        <w:t>，</w:t>
      </w:r>
      <w:r>
        <w:rPr>
          <w:rFonts w:hint="eastAsia"/>
          <w:szCs w:val="21"/>
        </w:rPr>
        <w:t>如Meta-GAN</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_Ref15734 \n \h </w:instrText>
      </w:r>
      <w:r>
        <w:rPr>
          <w:rFonts w:hint="eastAsia"/>
          <w:sz w:val="21"/>
          <w:szCs w:val="21"/>
          <w:vertAlign w:val="superscript"/>
          <w:lang w:eastAsia="zh-CN"/>
        </w:rPr>
        <w:fldChar w:fldCharType="separate"/>
      </w:r>
      <w:r>
        <w:rPr>
          <w:rFonts w:hint="eastAsia"/>
          <w:sz w:val="21"/>
          <w:szCs w:val="21"/>
          <w:vertAlign w:val="superscript"/>
          <w:lang w:eastAsia="zh-CN"/>
        </w:rPr>
        <w:t>[26]</w:t>
      </w:r>
      <w:r>
        <w:rPr>
          <w:rFonts w:hint="eastAsia"/>
          <w:sz w:val="21"/>
          <w:szCs w:val="21"/>
          <w:vertAlign w:val="superscript"/>
          <w:lang w:eastAsia="zh-CN"/>
        </w:rPr>
        <w:fldChar w:fldCharType="end"/>
      </w:r>
      <w:r>
        <w:rPr>
          <w:rFonts w:hint="eastAsia"/>
          <w:szCs w:val="21"/>
        </w:rPr>
        <w:t>，利用传统有监督分类器和生成图像判别器损失结合的方式训练整理网络。此外，一些工作移除了判断器的训练过程，只利用目标任务上性能的约束来完成生成器的训练，例如</w:t>
      </w:r>
      <w:r>
        <w:rPr>
          <w:rFonts w:hint="eastAsia"/>
          <w:szCs w:val="21"/>
          <w:lang w:val="en-US" w:eastAsia="zh-CN"/>
        </w:rPr>
        <w:t>Wang等人</w:t>
      </w:r>
      <w:r>
        <w:rPr>
          <w:rFonts w:hint="eastAsia"/>
          <w:sz w:val="21"/>
          <w:szCs w:val="21"/>
          <w:vertAlign w:val="superscript"/>
          <w:lang w:val="en-US" w:eastAsia="zh-CN"/>
        </w:rPr>
        <w:fldChar w:fldCharType="begin"/>
      </w:r>
      <w:r>
        <w:rPr>
          <w:rFonts w:hint="eastAsia"/>
          <w:sz w:val="21"/>
          <w:szCs w:val="21"/>
          <w:vertAlign w:val="superscript"/>
          <w:lang w:val="en-US" w:eastAsia="zh-CN"/>
        </w:rPr>
        <w:instrText xml:space="preserve"> REF _Ref17021 \n \h </w:instrText>
      </w:r>
      <w:r>
        <w:rPr>
          <w:rFonts w:hint="eastAsia"/>
          <w:sz w:val="21"/>
          <w:szCs w:val="21"/>
          <w:vertAlign w:val="superscript"/>
          <w:lang w:val="en-US" w:eastAsia="zh-CN"/>
        </w:rPr>
        <w:fldChar w:fldCharType="separate"/>
      </w:r>
      <w:r>
        <w:rPr>
          <w:rFonts w:hint="eastAsia"/>
          <w:sz w:val="21"/>
          <w:szCs w:val="21"/>
          <w:vertAlign w:val="superscript"/>
          <w:lang w:val="en-US" w:eastAsia="zh-CN"/>
        </w:rPr>
        <w:t>[27]</w:t>
      </w:r>
      <w:r>
        <w:rPr>
          <w:rFonts w:hint="eastAsia"/>
          <w:sz w:val="21"/>
          <w:szCs w:val="21"/>
          <w:vertAlign w:val="superscript"/>
          <w:lang w:val="en-US" w:eastAsia="zh-CN"/>
        </w:rPr>
        <w:fldChar w:fldCharType="end"/>
      </w:r>
      <w:r>
        <w:rPr>
          <w:rFonts w:hint="eastAsia"/>
          <w:szCs w:val="21"/>
        </w:rPr>
        <w:t>采用一个多层感知器作为生成器，输入原始图像和一个随机噪声，将输出的生成图像加入到原始训练集中，利用最终的小样本分类损失来更新小样本网络和生成网络的参数，如图2所示。还有一些工作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_Ref17115 \n \h </w:instrText>
      </w:r>
      <w:r>
        <w:rPr>
          <w:rFonts w:hint="eastAsia"/>
          <w:sz w:val="21"/>
          <w:szCs w:val="21"/>
          <w:vertAlign w:val="superscript"/>
          <w:lang w:eastAsia="zh-CN"/>
        </w:rPr>
        <w:fldChar w:fldCharType="separate"/>
      </w:r>
      <w:r>
        <w:rPr>
          <w:rFonts w:hint="eastAsia"/>
          <w:sz w:val="21"/>
          <w:szCs w:val="21"/>
          <w:vertAlign w:val="superscript"/>
          <w:lang w:eastAsia="zh-CN"/>
        </w:rPr>
        <w:t>[28]</w:t>
      </w:r>
      <w:r>
        <w:rPr>
          <w:rFonts w:hint="eastAsia"/>
          <w:sz w:val="21"/>
          <w:szCs w:val="21"/>
          <w:vertAlign w:val="superscript"/>
          <w:lang w:eastAsia="zh-CN"/>
        </w:rPr>
        <w:fldChar w:fldCharType="end"/>
      </w:r>
      <w:r>
        <w:rPr>
          <w:rFonts w:hint="eastAsia"/>
          <w:szCs w:val="21"/>
        </w:rPr>
        <w:t>将待增强的小样本数据和一组特征映射关系输入到生成器中，希望通过生成器采用对应的映射关系对原始数据进行新样本的生成，公式如</w:t>
      </w:r>
      <m:oMath>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up>
            <m:r>
              <m:rPr/>
              <w:rPr>
                <w:rFonts w:ascii="Cambria Math" w:hAnsi="Cambria Math"/>
                <w:szCs w:val="21"/>
              </w:rPr>
              <m:t>b</m:t>
            </m:r>
            <m:ctrlPr>
              <w:rPr>
                <w:rFonts w:ascii="Cambria Math" w:hAnsi="Cambria Math"/>
                <w:i/>
                <w:szCs w:val="21"/>
              </w:rPr>
            </m:ctrlPr>
          </m:sup>
        </m:sSubSup>
        <m:r>
          <m:rPr/>
          <w:rPr>
            <w:rFonts w:ascii="Cambria Math" w:hAnsi="Cambria Math"/>
            <w:szCs w:val="21"/>
          </w:rPr>
          <m:t>=G([</m:t>
        </m:r>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up>
            <m:r>
              <m:rPr/>
              <w:rPr>
                <w:rFonts w:ascii="Cambria Math" w:hAnsi="Cambria Math"/>
                <w:szCs w:val="21"/>
              </w:rPr>
              <m:t>a</m:t>
            </m:r>
            <m:ctrlPr>
              <w:rPr>
                <w:rFonts w:ascii="Cambria Math" w:hAnsi="Cambria Math"/>
                <w:i/>
                <w:szCs w:val="21"/>
              </w:rPr>
            </m:ctrlPr>
          </m:sup>
        </m:sSubSup>
        <m:r>
          <m:rPr/>
          <w:rPr>
            <w:rFonts w:ascii="Cambria Math" w:hAnsi="Cambria Math"/>
            <w:szCs w:val="21"/>
          </w:rPr>
          <m:t>,</m:t>
        </m:r>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up>
            <m:r>
              <m:rPr/>
              <w:rPr>
                <w:rFonts w:ascii="Cambria Math" w:hAnsi="Cambria Math"/>
                <w:szCs w:val="21"/>
              </w:rPr>
              <m:t>a</m:t>
            </m:r>
            <m:ctrlPr>
              <w:rPr>
                <w:rFonts w:ascii="Cambria Math" w:hAnsi="Cambria Math"/>
                <w:i/>
                <w:szCs w:val="21"/>
              </w:rPr>
            </m:ctrlPr>
          </m:sup>
        </m:sSubSup>
        <m:r>
          <m:rPr/>
          <w:rPr>
            <w:rFonts w:ascii="Cambria Math" w:hAnsi="Cambria Math"/>
            <w:szCs w:val="21"/>
          </w:rPr>
          <m:t>,</m:t>
        </m:r>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up>
            <m:r>
              <m:rPr/>
              <w:rPr>
                <w:rFonts w:ascii="Cambria Math" w:hAnsi="Cambria Math"/>
                <w:szCs w:val="21"/>
              </w:rPr>
              <m:t>b</m:t>
            </m:r>
            <m:ctrlPr>
              <w:rPr>
                <w:rFonts w:ascii="Cambria Math" w:hAnsi="Cambria Math"/>
                <w:i/>
                <w:szCs w:val="21"/>
              </w:rPr>
            </m:ctrlPr>
          </m:sup>
        </m:sSubSup>
        <m:r>
          <m:rPr/>
          <w:rPr>
            <w:rFonts w:ascii="Cambria Math" w:hAnsi="Cambria Math"/>
            <w:szCs w:val="21"/>
          </w:rPr>
          <m:t>])</m:t>
        </m:r>
      </m:oMath>
      <w:r>
        <w:rPr>
          <w:rFonts w:hint="eastAsia" w:hAnsi="Cambria Math"/>
          <w:szCs w:val="21"/>
        </w:rPr>
        <w:t>，其中</w:t>
      </w:r>
      <m:oMath>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up>
            <m:r>
              <m:rPr/>
              <w:rPr>
                <w:rFonts w:ascii="Cambria Math" w:hAnsi="Cambria Math"/>
                <w:szCs w:val="21"/>
              </w:rPr>
              <m:t>a</m:t>
            </m:r>
            <m:ctrlPr>
              <w:rPr>
                <w:rFonts w:ascii="Cambria Math" w:hAnsi="Cambria Math"/>
                <w:i/>
                <w:szCs w:val="21"/>
              </w:rPr>
            </m:ctrlPr>
          </m:sup>
        </m:sSubSup>
      </m:oMath>
      <w:r>
        <w:rPr>
          <w:rFonts w:hint="eastAsia" w:hAnsi="Cambria Math"/>
          <w:szCs w:val="21"/>
        </w:rPr>
        <w:t>和</w:t>
      </w:r>
      <m:oMath>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2</m:t>
            </m:r>
            <m:ctrlPr>
              <w:rPr>
                <w:rFonts w:ascii="Cambria Math" w:hAnsi="Cambria Math"/>
                <w:i/>
                <w:szCs w:val="21"/>
              </w:rPr>
            </m:ctrlPr>
          </m:sub>
          <m:sup>
            <m:r>
              <m:rPr/>
              <w:rPr>
                <w:rFonts w:ascii="Cambria Math" w:hAnsi="Cambria Math"/>
                <w:szCs w:val="21"/>
              </w:rPr>
              <m:t>a</m:t>
            </m:r>
            <m:ctrlPr>
              <w:rPr>
                <w:rFonts w:ascii="Cambria Math" w:hAnsi="Cambria Math"/>
                <w:i/>
                <w:szCs w:val="21"/>
              </w:rPr>
            </m:ctrlPr>
          </m:sup>
        </m:sSubSup>
      </m:oMath>
      <w:r>
        <w:rPr>
          <w:rFonts w:hint="eastAsia" w:hAnsi="Cambria Math"/>
          <w:szCs w:val="21"/>
        </w:rPr>
        <w:t>是类别a两个样本的特征向量，</w:t>
      </w:r>
      <m:oMath>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1</m:t>
            </m:r>
            <m:ctrlPr>
              <w:rPr>
                <w:rFonts w:ascii="Cambria Math" w:hAnsi="Cambria Math"/>
                <w:i/>
                <w:szCs w:val="21"/>
              </w:rPr>
            </m:ctrlPr>
          </m:sub>
          <m:sup>
            <m:r>
              <m:rPr/>
              <w:rPr>
                <w:rFonts w:ascii="Cambria Math" w:hAnsi="Cambria Math"/>
                <w:szCs w:val="21"/>
              </w:rPr>
              <m:t>b</m:t>
            </m:r>
            <m:ctrlPr>
              <w:rPr>
                <w:rFonts w:ascii="Cambria Math" w:hAnsi="Cambria Math"/>
                <w:i/>
                <w:szCs w:val="21"/>
              </w:rPr>
            </m:ctrlPr>
          </m:sup>
        </m:sSubSup>
      </m:oMath>
      <w:r>
        <w:rPr>
          <w:rFonts w:hint="eastAsia" w:hAnsi="Cambria Math"/>
          <w:szCs w:val="21"/>
        </w:rPr>
        <w:t>表示待增广的类别b中一个样本的特征向量。</w:t>
      </w:r>
    </w:p>
    <w:p>
      <w:pPr>
        <w:snapToGrid w:val="0"/>
        <w:spacing w:line="320" w:lineRule="exact"/>
        <w:ind w:firstLine="420" w:firstLineChars="200"/>
        <w:rPr>
          <w:rFonts w:hAnsi="Cambria Math"/>
          <w:szCs w:val="21"/>
        </w:rPr>
      </w:pPr>
      <w:r>
        <w:rPr>
          <w:rFonts w:hint="eastAsia" w:hAnsi="Cambria Math"/>
          <w:szCs w:val="21"/>
        </w:rPr>
        <w:t>无论是在数据层还是在特征层对样本进行增广，其目的都是为了丰富样本多样性并扩充数据集，从而减少模型过度拟合于个别特定样本的风险，基于数据增强的小样本学习方法作为一种直观简便的方式，已经取了一些显著性的成果。</w:t>
      </w:r>
    </w:p>
    <w:p>
      <w:pPr>
        <w:snapToGrid w:val="0"/>
        <w:spacing w:line="320" w:lineRule="exact"/>
        <w:ind w:firstLine="420" w:firstLineChars="200"/>
        <w:jc w:val="center"/>
        <w:rPr>
          <w:rFonts w:hAnsi="Cambria Math"/>
          <w:szCs w:val="21"/>
        </w:rPr>
      </w:pPr>
      <w:r>
        <w:drawing>
          <wp:anchor distT="0" distB="0" distL="114300" distR="114300" simplePos="0" relativeHeight="251660288" behindDoc="0" locked="0" layoutInCell="1" allowOverlap="1">
            <wp:simplePos x="0" y="0"/>
            <wp:positionH relativeFrom="column">
              <wp:posOffset>1057910</wp:posOffset>
            </wp:positionH>
            <wp:positionV relativeFrom="paragraph">
              <wp:posOffset>70485</wp:posOffset>
            </wp:positionV>
            <wp:extent cx="3469640" cy="1804670"/>
            <wp:effectExtent l="0" t="0" r="16510" b="5080"/>
            <wp:wrapTopAndBottom/>
            <wp:docPr id="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4"/>
                    <pic:cNvPicPr>
                      <a:picLocks noChangeAspect="1"/>
                    </pic:cNvPicPr>
                  </pic:nvPicPr>
                  <pic:blipFill>
                    <a:blip r:embed="rId7"/>
                    <a:stretch>
                      <a:fillRect/>
                    </a:stretch>
                  </pic:blipFill>
                  <pic:spPr>
                    <a:xfrm>
                      <a:off x="0" y="0"/>
                      <a:ext cx="3469640" cy="1804670"/>
                    </a:xfrm>
                    <a:prstGeom prst="rect">
                      <a:avLst/>
                    </a:prstGeom>
                    <a:noFill/>
                    <a:ln>
                      <a:noFill/>
                    </a:ln>
                  </pic:spPr>
                </pic:pic>
              </a:graphicData>
            </a:graphic>
          </wp:anchor>
        </w:drawing>
      </w:r>
      <w:r>
        <w:rPr>
          <w:rFonts w:hint="eastAsia" w:hAnsi="Cambria Math"/>
          <w:szCs w:val="21"/>
        </w:rPr>
        <w:t>图2、《Low-Shot Learning from Imaginary Data》网络结构图</w:t>
      </w:r>
    </w:p>
    <w:p>
      <w:pPr>
        <w:snapToGrid w:val="0"/>
        <w:spacing w:line="320" w:lineRule="exact"/>
        <w:ind w:firstLine="420" w:firstLineChars="200"/>
        <w:jc w:val="left"/>
        <w:rPr>
          <w:rFonts w:hAnsi="Cambria Math"/>
          <w:szCs w:val="21"/>
        </w:rPr>
      </w:pPr>
    </w:p>
    <w:p>
      <w:pPr>
        <w:snapToGrid w:val="0"/>
        <w:spacing w:line="320" w:lineRule="exact"/>
        <w:rPr>
          <w:szCs w:val="21"/>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.2</w:t>
      </w:r>
      <w:r>
        <w:rPr>
          <w:rFonts w:eastAsia="华文仿宋"/>
          <w:b/>
          <w:color w:val="000000" w:themeColor="text1"/>
          <w:szCs w:val="21"/>
          <w14:textFill>
            <w14:solidFill>
              <w14:schemeClr w14:val="tx1"/>
            </w14:solidFill>
          </w14:textFill>
        </w:rPr>
        <w:t xml:space="preserve"> </w:t>
      </w:r>
      <w:r>
        <w:rPr>
          <w:rFonts w:hint="eastAsia" w:eastAsia="华文仿宋"/>
          <w:b/>
          <w:color w:val="000000" w:themeColor="text1"/>
          <w:szCs w:val="21"/>
          <w14:textFill>
            <w14:solidFill>
              <w14:schemeClr w14:val="tx1"/>
            </w14:solidFill>
          </w14:textFill>
        </w:rPr>
        <w:t>基于迁移学习的小样本学习算法</w:t>
      </w:r>
    </w:p>
    <w:p>
      <w:pPr>
        <w:snapToGrid w:val="0"/>
        <w:spacing w:line="320" w:lineRule="exact"/>
        <w:ind w:firstLine="420"/>
        <w:rPr>
          <w:szCs w:val="21"/>
        </w:rPr>
      </w:pPr>
      <w:r>
        <w:rPr>
          <w:rFonts w:hint="eastAsia"/>
          <w:szCs w:val="21"/>
        </w:rPr>
        <w:t>迁移学习的主要思想是利用以前学到的知识来辅助新知识的学习，主要目标是将已经学会的源领域知识快速地迁移到一个目标领域中，使得先验知识可以帮助模型在目标领域数据上进行快速泛化</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_Ref22118 \n \h </w:instrText>
      </w:r>
      <w:r>
        <w:rPr>
          <w:rFonts w:hint="eastAsia"/>
          <w:sz w:val="21"/>
          <w:szCs w:val="21"/>
          <w:vertAlign w:val="superscript"/>
          <w:lang w:eastAsia="zh-CN"/>
        </w:rPr>
        <w:fldChar w:fldCharType="separate"/>
      </w:r>
      <w:r>
        <w:rPr>
          <w:rFonts w:hint="eastAsia"/>
          <w:sz w:val="21"/>
          <w:szCs w:val="21"/>
          <w:vertAlign w:val="superscript"/>
          <w:lang w:eastAsia="zh-CN"/>
        </w:rPr>
        <w:t>[30]</w:t>
      </w:r>
      <w:r>
        <w:rPr>
          <w:rFonts w:hint="eastAsia"/>
          <w:sz w:val="21"/>
          <w:szCs w:val="21"/>
          <w:vertAlign w:val="superscript"/>
          <w:lang w:eastAsia="zh-CN"/>
        </w:rPr>
        <w:fldChar w:fldCharType="end"/>
      </w:r>
      <w:r>
        <w:rPr>
          <w:rFonts w:hint="eastAsia"/>
          <w:szCs w:val="21"/>
        </w:rPr>
        <w:t>。如何面对特定的源域-目标域搭建相应的迁移</w:t>
      </w:r>
      <w:bookmarkStart w:id="2" w:name="OLE_LINK10"/>
      <w:r>
        <w:rPr>
          <w:rFonts w:hint="eastAsia"/>
          <w:szCs w:val="21"/>
        </w:rPr>
        <w:t>桥梁</w:t>
      </w:r>
      <w:bookmarkEnd w:id="2"/>
      <w:r>
        <w:rPr>
          <w:rFonts w:hint="eastAsia"/>
          <w:szCs w:val="21"/>
        </w:rPr>
        <w:t>是迁移学习研究中的关键问题。一般来说，源领域和目标领域之间的关联性越强,那么迁移学习的效果就会越好</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_Ref19947 \n \h </w:instrText>
      </w:r>
      <w:r>
        <w:rPr>
          <w:rFonts w:hint="eastAsia"/>
          <w:sz w:val="21"/>
          <w:szCs w:val="21"/>
          <w:vertAlign w:val="superscript"/>
          <w:lang w:eastAsia="zh-CN"/>
        </w:rPr>
        <w:fldChar w:fldCharType="separate"/>
      </w:r>
      <w:r>
        <w:rPr>
          <w:rFonts w:hint="eastAsia"/>
          <w:sz w:val="21"/>
          <w:szCs w:val="21"/>
          <w:vertAlign w:val="superscript"/>
          <w:lang w:eastAsia="zh-CN"/>
        </w:rPr>
        <w:t>[29]</w:t>
      </w:r>
      <w:r>
        <w:rPr>
          <w:rFonts w:hint="eastAsia"/>
          <w:sz w:val="21"/>
          <w:szCs w:val="21"/>
          <w:vertAlign w:val="superscript"/>
          <w:lang w:eastAsia="zh-CN"/>
        </w:rPr>
        <w:fldChar w:fldCharType="end"/>
      </w:r>
      <w:r>
        <w:rPr>
          <w:rFonts w:hint="eastAsia"/>
          <w:szCs w:val="21"/>
          <w:lang w:eastAsia="zh-CN"/>
        </w:rPr>
        <w:t>。</w:t>
      </w:r>
      <w:r>
        <w:rPr>
          <w:rFonts w:hint="eastAsia"/>
          <w:szCs w:val="21"/>
        </w:rPr>
        <w:t>目前主流的迁移学习方法可以分类两种：一种有效直观的方式是采用预训练模型再微调的迁移学习策略，即先在一个大规模数据集上对模型进行预训练，之后在少量目标数据集上进行微调</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_Ref28888 \n \h </w:instrText>
      </w:r>
      <w:r>
        <w:rPr>
          <w:rFonts w:hint="eastAsia"/>
          <w:sz w:val="21"/>
          <w:szCs w:val="21"/>
          <w:vertAlign w:val="superscript"/>
          <w:lang w:eastAsia="zh-CN"/>
        </w:rPr>
        <w:fldChar w:fldCharType="separate"/>
      </w:r>
      <w:r>
        <w:rPr>
          <w:rFonts w:hint="eastAsia"/>
          <w:sz w:val="21"/>
          <w:szCs w:val="21"/>
          <w:vertAlign w:val="superscript"/>
          <w:lang w:eastAsia="zh-CN"/>
        </w:rPr>
        <w:t>[31]</w:t>
      </w:r>
      <w:r>
        <w:rPr>
          <w:rFonts w:hint="eastAsia"/>
          <w:sz w:val="21"/>
          <w:szCs w:val="21"/>
          <w:vertAlign w:val="superscript"/>
          <w:lang w:eastAsia="zh-CN"/>
        </w:rPr>
        <w:fldChar w:fldCharType="end"/>
      </w:r>
      <w:r>
        <w:rPr>
          <w:rFonts w:hint="eastAsia"/>
          <w:szCs w:val="21"/>
        </w:rPr>
        <w:t>，一些研究</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_Ref30031 \n \h </w:instrText>
      </w:r>
      <w:r>
        <w:rPr>
          <w:rFonts w:hint="eastAsia"/>
          <w:sz w:val="21"/>
          <w:szCs w:val="21"/>
          <w:vertAlign w:val="superscript"/>
          <w:lang w:eastAsia="zh-CN"/>
        </w:rPr>
        <w:fldChar w:fldCharType="separate"/>
      </w:r>
      <w:r>
        <w:rPr>
          <w:rFonts w:hint="eastAsia"/>
          <w:sz w:val="21"/>
          <w:szCs w:val="21"/>
          <w:vertAlign w:val="superscript"/>
          <w:lang w:eastAsia="zh-CN"/>
        </w:rPr>
        <w:t>[32]</w:t>
      </w:r>
      <w:r>
        <w:rPr>
          <w:rFonts w:hint="eastAsia"/>
          <w:sz w:val="21"/>
          <w:szCs w:val="21"/>
          <w:vertAlign w:val="superscript"/>
          <w:lang w:eastAsia="zh-CN"/>
        </w:rPr>
        <w:fldChar w:fldCharType="end"/>
      </w:r>
      <w:r>
        <w:rPr>
          <w:rFonts w:hint="eastAsia"/>
          <w:szCs w:val="21"/>
        </w:rPr>
        <w:t>也表明预先训练的模型比随机初始化的模型具有更好的泛化性；另一种方式</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_Ref1479 \n \h </w:instrText>
      </w:r>
      <w:r>
        <w:rPr>
          <w:rFonts w:hint="eastAsia"/>
          <w:sz w:val="21"/>
          <w:szCs w:val="21"/>
          <w:vertAlign w:val="superscript"/>
          <w:lang w:eastAsia="zh-CN"/>
        </w:rPr>
        <w:fldChar w:fldCharType="separate"/>
      </w:r>
      <w:r>
        <w:rPr>
          <w:rFonts w:hint="eastAsia"/>
          <w:sz w:val="21"/>
          <w:szCs w:val="21"/>
          <w:vertAlign w:val="superscript"/>
          <w:lang w:eastAsia="zh-CN"/>
        </w:rPr>
        <w:t>[33]</w:t>
      </w:r>
      <w:r>
        <w:rPr>
          <w:rFonts w:hint="eastAsia"/>
          <w:sz w:val="21"/>
          <w:szCs w:val="21"/>
          <w:vertAlign w:val="superscript"/>
          <w:lang w:eastAsia="zh-CN"/>
        </w:rPr>
        <w:fldChar w:fldCharType="end"/>
      </w:r>
      <w:r>
        <w:rPr>
          <w:rFonts w:hint="eastAsia"/>
          <w:szCs w:val="21"/>
        </w:rPr>
        <w:t>是将预训练模型作为基础的骨架模型，并在其结构后增加特定的下游任务，如图像分类、目标检测、图像分割</w:t>
      </w:r>
      <w:r>
        <w:rPr>
          <w:rFonts w:hint="eastAsia"/>
          <w:szCs w:val="21"/>
          <w:lang w:eastAsia="zh-CN"/>
        </w:rPr>
        <w:t>、</w:t>
      </w:r>
      <w:r>
        <w:rPr>
          <w:rFonts w:hint="eastAsia"/>
          <w:szCs w:val="21"/>
          <w:lang w:val="en-US" w:eastAsia="zh-CN"/>
        </w:rPr>
        <w:t>自然语言处理</w:t>
      </w:r>
      <w:r>
        <w:rPr>
          <w:rFonts w:hint="eastAsia"/>
          <w:szCs w:val="21"/>
        </w:rPr>
        <w:t>等。</w:t>
      </w:r>
    </w:p>
    <w:p>
      <w:pPr>
        <w:snapToGrid w:val="0"/>
        <w:spacing w:line="320" w:lineRule="exact"/>
        <w:ind w:firstLine="420"/>
        <w:rPr>
          <w:szCs w:val="21"/>
        </w:rPr>
      </w:pPr>
      <w:r>
        <w:rPr>
          <w:rFonts w:hint="eastAsia"/>
          <w:szCs w:val="21"/>
        </w:rPr>
        <w:t>一些基于迁移学习的小样本学习任务已经取得了一定的成果，例如</w:t>
      </w:r>
      <w:r>
        <w:rPr>
          <w:rFonts w:hint="eastAsia"/>
          <w:lang w:val="en-US" w:eastAsia="zh-CN"/>
        </w:rPr>
        <w:t>Hariharan等人</w:t>
      </w:r>
      <w:r>
        <w:rPr>
          <w:rFonts w:hint="eastAsia"/>
          <w:sz w:val="21"/>
          <w:vertAlign w:val="superscript"/>
          <w:lang w:val="en-US" w:eastAsia="zh-CN"/>
        </w:rPr>
        <w:fldChar w:fldCharType="begin"/>
      </w:r>
      <w:r>
        <w:rPr>
          <w:rFonts w:hint="eastAsia"/>
          <w:sz w:val="21"/>
          <w:vertAlign w:val="superscript"/>
          <w:lang w:val="en-US" w:eastAsia="zh-CN"/>
        </w:rPr>
        <w:instrText xml:space="preserve"> REF _Ref2818 \n \h </w:instrText>
      </w:r>
      <w:r>
        <w:rPr>
          <w:rFonts w:hint="eastAsia"/>
          <w:sz w:val="21"/>
          <w:vertAlign w:val="superscript"/>
          <w:lang w:val="en-US" w:eastAsia="zh-CN"/>
        </w:rPr>
        <w:fldChar w:fldCharType="separate"/>
      </w:r>
      <w:r>
        <w:rPr>
          <w:rFonts w:hint="eastAsia"/>
          <w:sz w:val="21"/>
          <w:vertAlign w:val="superscript"/>
          <w:lang w:val="en-US" w:eastAsia="zh-CN"/>
        </w:rPr>
        <w:t>[34]</w:t>
      </w:r>
      <w:r>
        <w:rPr>
          <w:rFonts w:hint="eastAsia"/>
          <w:sz w:val="21"/>
          <w:vertAlign w:val="superscript"/>
          <w:lang w:val="en-US" w:eastAsia="zh-CN"/>
        </w:rPr>
        <w:fldChar w:fldCharType="end"/>
      </w:r>
      <w:r>
        <w:rPr>
          <w:rFonts w:hint="eastAsia"/>
          <w:szCs w:val="21"/>
        </w:rPr>
        <w:t>先在基础数据集上对整个网络进行预训练，之后冻结特征提取器的权重参数，并在目标数据集和基础数据集共同组成的数据集上对分类器进行微调，并在微调过程提出了一种平方梯度幅度损失来约束来建立目标数据微调参数和源域预训练参数的联系。</w:t>
      </w:r>
      <w:r>
        <w:rPr>
          <w:rFonts w:hint="eastAsia"/>
          <w:lang w:val="en-US" w:eastAsia="zh-CN"/>
        </w:rPr>
        <w:t>Spyros Gidaris等人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_Ref3134 \n \h </w:instrText>
      </w:r>
      <w:r>
        <w:rPr>
          <w:rFonts w:hint="eastAsia"/>
          <w:sz w:val="21"/>
          <w:szCs w:val="21"/>
          <w:vertAlign w:val="superscript"/>
          <w:lang w:eastAsia="zh-CN"/>
        </w:rPr>
        <w:fldChar w:fldCharType="separate"/>
      </w:r>
      <w:r>
        <w:rPr>
          <w:rFonts w:hint="eastAsia"/>
          <w:sz w:val="21"/>
          <w:szCs w:val="21"/>
          <w:vertAlign w:val="superscript"/>
          <w:lang w:eastAsia="zh-CN"/>
        </w:rPr>
        <w:t>[35]</w:t>
      </w:r>
      <w:r>
        <w:rPr>
          <w:rFonts w:hint="eastAsia"/>
          <w:sz w:val="21"/>
          <w:szCs w:val="21"/>
          <w:vertAlign w:val="superscript"/>
          <w:lang w:eastAsia="zh-CN"/>
        </w:rPr>
        <w:fldChar w:fldCharType="end"/>
      </w:r>
      <w:r>
        <w:rPr>
          <w:rFonts w:hint="eastAsia"/>
          <w:szCs w:val="21"/>
        </w:rPr>
        <w:t xml:space="preserve">利用一个注意力模块动态得为新类别分类器生成其权重参数。Qi </w:t>
      </w:r>
      <w:r>
        <w:rPr>
          <w:rFonts w:hint="eastAsia"/>
          <w:szCs w:val="21"/>
          <w:lang w:val="en-US" w:eastAsia="zh-CN"/>
        </w:rPr>
        <w:t>等人</w:t>
      </w:r>
      <w:r>
        <w:rPr>
          <w:rFonts w:hint="eastAsia"/>
          <w:sz w:val="21"/>
          <w:szCs w:val="21"/>
          <w:vertAlign w:val="superscript"/>
          <w:lang w:val="en-US" w:eastAsia="zh-CN"/>
        </w:rPr>
        <w:fldChar w:fldCharType="begin"/>
      </w:r>
      <w:r>
        <w:rPr>
          <w:rFonts w:hint="eastAsia"/>
          <w:sz w:val="21"/>
          <w:szCs w:val="21"/>
          <w:vertAlign w:val="superscript"/>
          <w:lang w:val="en-US" w:eastAsia="zh-CN"/>
        </w:rPr>
        <w:instrText xml:space="preserve"> REF _Ref11786 \n \h </w:instrText>
      </w:r>
      <w:r>
        <w:rPr>
          <w:rFonts w:hint="eastAsia"/>
          <w:sz w:val="21"/>
          <w:szCs w:val="21"/>
          <w:vertAlign w:val="superscript"/>
          <w:lang w:val="en-US" w:eastAsia="zh-CN"/>
        </w:rPr>
        <w:fldChar w:fldCharType="separate"/>
      </w:r>
      <w:r>
        <w:rPr>
          <w:rFonts w:hint="eastAsia"/>
          <w:sz w:val="21"/>
          <w:szCs w:val="21"/>
          <w:vertAlign w:val="superscript"/>
          <w:lang w:val="en-US" w:eastAsia="zh-CN"/>
        </w:rPr>
        <w:t>[18]</w:t>
      </w:r>
      <w:r>
        <w:rPr>
          <w:rFonts w:hint="eastAsia"/>
          <w:sz w:val="21"/>
          <w:szCs w:val="21"/>
          <w:vertAlign w:val="superscript"/>
          <w:lang w:val="en-US" w:eastAsia="zh-CN"/>
        </w:rPr>
        <w:fldChar w:fldCharType="end"/>
      </w:r>
      <w:r>
        <w:rPr>
          <w:rFonts w:hint="eastAsia"/>
          <w:szCs w:val="21"/>
        </w:rPr>
        <w:t>提出了一种印记思想，即通过基类数据上训练的特征提取器和新类特征的样本均值生成新类别分类器的权重。</w:t>
      </w:r>
      <w:r>
        <w:rPr>
          <w:rFonts w:hint="eastAsia"/>
          <w:szCs w:val="21"/>
          <w:lang w:val="en-US" w:eastAsia="zh-CN"/>
        </w:rPr>
        <w:t>Yu</w:t>
      </w:r>
      <w:r>
        <w:rPr>
          <w:rFonts w:hint="eastAsia"/>
          <w:szCs w:val="21"/>
        </w:rPr>
        <w:t>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_Ref7210 \n \h </w:instrText>
      </w:r>
      <w:r>
        <w:rPr>
          <w:rFonts w:hint="eastAsia"/>
          <w:sz w:val="21"/>
          <w:szCs w:val="21"/>
          <w:vertAlign w:val="superscript"/>
          <w:lang w:eastAsia="zh-CN"/>
        </w:rPr>
        <w:fldChar w:fldCharType="separate"/>
      </w:r>
      <w:r>
        <w:rPr>
          <w:rFonts w:hint="eastAsia"/>
          <w:sz w:val="21"/>
          <w:szCs w:val="21"/>
          <w:vertAlign w:val="superscript"/>
          <w:lang w:eastAsia="zh-CN"/>
        </w:rPr>
        <w:t>[36]</w:t>
      </w:r>
      <w:r>
        <w:rPr>
          <w:rFonts w:hint="eastAsia"/>
          <w:sz w:val="21"/>
          <w:szCs w:val="21"/>
          <w:vertAlign w:val="superscript"/>
          <w:lang w:eastAsia="zh-CN"/>
        </w:rPr>
        <w:fldChar w:fldCharType="end"/>
      </w:r>
      <w:r>
        <w:rPr>
          <w:rFonts w:hint="eastAsia"/>
          <w:szCs w:val="21"/>
        </w:rPr>
        <w:t>在印记思想的基础上，利用性能较为稳定的半监督方法 MixMatch对分类器权重进行微调。</w:t>
      </w:r>
    </w:p>
    <w:p>
      <w:pPr>
        <w:snapToGrid w:val="0"/>
        <w:spacing w:line="320" w:lineRule="exact"/>
        <w:ind w:firstLine="420"/>
        <w:rPr>
          <w:szCs w:val="21"/>
        </w:rPr>
      </w:pPr>
      <w:r>
        <w:rPr>
          <w:rFonts w:hint="eastAsia"/>
          <w:szCs w:val="21"/>
        </w:rPr>
        <w:t>研究成果表明通过将大规模数据集上预训练模型迁移到样本量较少的目标数据集上，可以在极少有标注样本的前提下实现快速的泛化和较好的性能，且预训练的迁移学习思想也广泛得应用于许多深度学习任务的性能调优阶段。</w:t>
      </w:r>
    </w:p>
    <w:p>
      <w:pPr>
        <w:snapToGrid w:val="0"/>
        <w:spacing w:line="320" w:lineRule="exact"/>
        <w:rPr>
          <w:szCs w:val="21"/>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.3</w:t>
      </w:r>
      <w:r>
        <w:rPr>
          <w:rFonts w:eastAsia="华文仿宋"/>
          <w:b/>
          <w:color w:val="000000" w:themeColor="text1"/>
          <w:szCs w:val="21"/>
          <w14:textFill>
            <w14:solidFill>
              <w14:schemeClr w14:val="tx1"/>
            </w14:solidFill>
          </w14:textFill>
        </w:rPr>
        <w:t xml:space="preserve"> </w:t>
      </w:r>
      <w:r>
        <w:rPr>
          <w:rFonts w:hint="eastAsia" w:eastAsia="华文仿宋"/>
          <w:b/>
          <w:color w:val="000000" w:themeColor="text1"/>
          <w:szCs w:val="21"/>
          <w14:textFill>
            <w14:solidFill>
              <w14:schemeClr w14:val="tx1"/>
            </w14:solidFill>
          </w14:textFill>
        </w:rPr>
        <w:t>基于元学习的小样本学习算法</w:t>
      </w:r>
    </w:p>
    <w:p>
      <w:pPr>
        <w:snapToGrid w:val="0"/>
        <w:spacing w:line="320" w:lineRule="exact"/>
        <w:ind w:firstLine="420"/>
        <w:rPr>
          <w:szCs w:val="21"/>
        </w:rPr>
      </w:pPr>
      <w:r>
        <w:rPr>
          <w:rFonts w:hint="eastAsia"/>
          <w:szCs w:val="21"/>
        </w:rPr>
        <w:t>元学习的小样本学习方法与迁移学习类似，只不过在学习过程中数据是以任务的形式引入的。元学习也被称为学会学习，使得机器也想人一样掌握快速学习的能力，其目标是学习一种仅通过的几个训练样本示例就可掌握一种新概念的学习范式。基于元学习的学习方法通常分为两个阶段，即元训练阶段和元测试阶段。通常元测试阶段就是仅含有几个有标注样本的小样本目标任务，根据目标任务中所含样本的类别个数和每种类别所含有标签样本的个数，可以将当前小样本问题成为N-way K-shot问题，其中N表示小样本问题中待识别的新类别总数，K表示每种新类别所含有标签可供网络学习的样本个数，一般的小样本问题N通常取5、10，K通常取小于等于20，当K=1时，小样本问题也叫one-shot learning。在训练之前，数据集会按类别划分为元训练集、元测试集，例如ImageNet数据集中800个类别用于元训练、200个类别用作元测试。在元训练阶段，每次迭代过程中会根据目标小样本任务的形式从大量元训练集的类别中采样N个类别，并且每个类别采样K个样本，由此构建出一个N-way K-shot的任务，而N个类别的剩余样本用来作为当前任务的测试集。这种每次迭代的训练资料都是以任务形式构建的学习策略也被称为Episode training，通常每个任务中有标签用以支持训练的数据集合称为支持集（Support set），也就是每个任务中的N*K个样本，而用以预测评估的数据集合称为查询集（Query set）。也有一些文章，将元训练集任务中的支持集称为样本集（Sample set），将元测试集任务中的查询集称为测试集（Test set）。</w:t>
      </w:r>
    </w:p>
    <w:p>
      <w:pPr>
        <w:snapToGrid w:val="0"/>
        <w:spacing w:line="320" w:lineRule="exact"/>
        <w:ind w:firstLine="420"/>
        <w:jc w:val="center"/>
        <w:rPr>
          <w:szCs w:val="21"/>
        </w:rPr>
      </w:pPr>
      <w:r>
        <w:drawing>
          <wp:anchor distT="0" distB="0" distL="114300" distR="114300" simplePos="0" relativeHeight="251662336" behindDoc="0" locked="0" layoutInCell="1" allowOverlap="1">
            <wp:simplePos x="0" y="0"/>
            <wp:positionH relativeFrom="column">
              <wp:posOffset>758190</wp:posOffset>
            </wp:positionH>
            <wp:positionV relativeFrom="paragraph">
              <wp:posOffset>75565</wp:posOffset>
            </wp:positionV>
            <wp:extent cx="4069080" cy="1495425"/>
            <wp:effectExtent l="0" t="0" r="7620" b="9525"/>
            <wp:wrapTopAndBottom/>
            <wp:docPr id="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pic:cNvPicPr>
                      <a:picLocks noChangeAspect="1"/>
                    </pic:cNvPicPr>
                  </pic:nvPicPr>
                  <pic:blipFill>
                    <a:blip r:embed="rId8"/>
                    <a:stretch>
                      <a:fillRect/>
                    </a:stretch>
                  </pic:blipFill>
                  <pic:spPr>
                    <a:xfrm>
                      <a:off x="0" y="0"/>
                      <a:ext cx="4069080" cy="1495425"/>
                    </a:xfrm>
                    <a:prstGeom prst="rect">
                      <a:avLst/>
                    </a:prstGeom>
                    <a:noFill/>
                    <a:ln>
                      <a:noFill/>
                    </a:ln>
                  </pic:spPr>
                </pic:pic>
              </a:graphicData>
            </a:graphic>
          </wp:anchor>
        </w:drawing>
      </w:r>
      <w:r>
        <w:rPr>
          <w:rFonts w:hint="eastAsia"/>
          <w:szCs w:val="21"/>
        </w:rPr>
        <w:t>图3、基于元学习的小样本学习方法数据集组织形式</w:t>
      </w:r>
    </w:p>
    <w:p>
      <w:pPr>
        <w:snapToGrid w:val="0"/>
        <w:spacing w:line="320" w:lineRule="exact"/>
        <w:ind w:firstLine="420"/>
        <w:rPr>
          <w:szCs w:val="21"/>
        </w:rPr>
      </w:pPr>
      <w:r>
        <w:rPr>
          <w:rFonts w:hint="eastAsia"/>
          <w:szCs w:val="21"/>
        </w:rPr>
        <w:t>通过在含有大量类别和数据量的基类数据上不断得模拟目标小样本任务形式采样相似任务，利用丰富的任务进行元学习，使得模型掌握学会学习的能力。按照模型参数的更新方式和模型架构，基于元学习的小样本学习方法又可以划分为三种：基于优化的小样本学习，基于外部记忆的小样本学习，基于度量的小样本学习。</w:t>
      </w:r>
    </w:p>
    <w:p>
      <w:pPr>
        <w:autoSpaceDE w:val="0"/>
        <w:autoSpaceDN w:val="0"/>
        <w:adjustRightInd w:val="0"/>
        <w:jc w:val="left"/>
        <w:rPr>
          <w:rFonts w:eastAsia="华文仿宋"/>
          <w:b/>
          <w:color w:val="000000" w:themeColor="text1"/>
          <w:szCs w:val="21"/>
          <w14:textFill>
            <w14:solidFill>
              <w14:schemeClr w14:val="tx1"/>
            </w14:solidFill>
          </w14:textFill>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.3.1</w:t>
      </w:r>
      <w:r>
        <w:rPr>
          <w:rFonts w:eastAsia="华文仿宋"/>
          <w:b/>
          <w:color w:val="000000" w:themeColor="text1"/>
          <w:szCs w:val="21"/>
          <w14:textFill>
            <w14:solidFill>
              <w14:schemeClr w14:val="tx1"/>
            </w14:solidFill>
          </w14:textFill>
        </w:rPr>
        <w:t xml:space="preserve"> </w:t>
      </w:r>
      <w:r>
        <w:rPr>
          <w:rFonts w:hint="eastAsia" w:eastAsia="华文仿宋"/>
          <w:b/>
          <w:color w:val="000000" w:themeColor="text1"/>
          <w:szCs w:val="21"/>
          <w14:textFill>
            <w14:solidFill>
              <w14:schemeClr w14:val="tx1"/>
            </w14:solidFill>
          </w14:textFill>
        </w:rPr>
        <w:t>基于优化的小样本学习算法</w:t>
      </w:r>
    </w:p>
    <w:p>
      <w:pPr>
        <w:snapToGrid w:val="0"/>
        <w:spacing w:line="320" w:lineRule="exact"/>
        <w:ind w:firstLine="420" w:firstLineChars="200"/>
        <w:rPr>
          <w:szCs w:val="21"/>
        </w:rPr>
      </w:pPr>
      <w:r>
        <w:rPr>
          <w:rFonts w:hint="eastAsia"/>
          <w:szCs w:val="21"/>
        </w:rPr>
        <w:t>基于优化的小样本学习方法通常需要一个元学习器（Meta-learner）和一个基础学习器（Base-learner），其核心思想是学习一个好的元学习器，使得该元学习器在面对不同任务时，能针对特定任务快速得产生一个适用于当前任务的基础学习器（模型）。通俗来讲，对于许多不同的小样本学习任务，它们之间可能存在一些共性特征，而元学习的训练就是在捕获这些共性特征，当面对特定任务时，元学习器会根据每个任务的特性特征做出相应的调整，使得模型可以快速得适应新任务。基于优化的小样本学习算法的参数训练分为两个阶段（two-loop）：1、在内循环中（inner-loop），利用每个任务的支持集更新出每个任务的基础学习器；2、在外循环中（outer-loop），利用每个任务的查询集来评价之前更新出的基础学习器性能，利用所有任务基础学习器的性能指标更新元学习器参数。</w:t>
      </w:r>
    </w:p>
    <w:p>
      <w:pPr>
        <w:snapToGrid w:val="0"/>
        <w:spacing w:line="320" w:lineRule="exact"/>
        <w:ind w:firstLine="420" w:firstLineChars="200"/>
        <w:rPr>
          <w:szCs w:val="21"/>
        </w:rPr>
      </w:pPr>
      <w:r>
        <w:rPr>
          <w:rFonts w:hint="eastAsia"/>
          <w:szCs w:val="21"/>
        </w:rPr>
        <w:t>MAML</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_Ref18347 \n \h </w:instrText>
      </w:r>
      <w:r>
        <w:rPr>
          <w:rFonts w:hint="eastAsia"/>
          <w:sz w:val="21"/>
          <w:szCs w:val="21"/>
          <w:vertAlign w:val="superscript"/>
          <w:lang w:eastAsia="zh-CN"/>
        </w:rPr>
        <w:fldChar w:fldCharType="separate"/>
      </w:r>
      <w:r>
        <w:rPr>
          <w:rFonts w:hint="eastAsia"/>
          <w:sz w:val="21"/>
          <w:szCs w:val="21"/>
          <w:vertAlign w:val="superscript"/>
          <w:lang w:eastAsia="zh-CN"/>
        </w:rPr>
        <w:t>[37]</w:t>
      </w:r>
      <w:r>
        <w:rPr>
          <w:rFonts w:hint="eastAsia"/>
          <w:sz w:val="21"/>
          <w:szCs w:val="21"/>
          <w:vertAlign w:val="superscript"/>
          <w:lang w:eastAsia="zh-CN"/>
        </w:rPr>
        <w:fldChar w:fldCharType="end"/>
      </w:r>
      <w:r>
        <w:rPr>
          <w:rFonts w:hint="eastAsia"/>
          <w:szCs w:val="21"/>
        </w:rPr>
        <w:t>作为一种代表性的基于优化的元学习方法，旨在利用元学习器学习一个适用于所有任务的初始化参数，当面对特定任务时，这个初始化参数可以根据极少的有标签样本和仅一到两次的迭代过程为目标任务更新出基础学习器的参数。在MAML的基础上，Li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_Ref19765 \n \h </w:instrText>
      </w:r>
      <w:r>
        <w:rPr>
          <w:rFonts w:hint="eastAsia"/>
          <w:sz w:val="21"/>
          <w:szCs w:val="21"/>
          <w:vertAlign w:val="superscript"/>
          <w:lang w:eastAsia="zh-CN"/>
        </w:rPr>
        <w:fldChar w:fldCharType="separate"/>
      </w:r>
      <w:r>
        <w:rPr>
          <w:rFonts w:hint="eastAsia"/>
          <w:sz w:val="21"/>
          <w:szCs w:val="21"/>
          <w:vertAlign w:val="superscript"/>
          <w:lang w:eastAsia="zh-CN"/>
        </w:rPr>
        <w:t>[38]</w:t>
      </w:r>
      <w:r>
        <w:rPr>
          <w:rFonts w:hint="eastAsia"/>
          <w:sz w:val="21"/>
          <w:szCs w:val="21"/>
          <w:vertAlign w:val="superscript"/>
          <w:lang w:eastAsia="zh-CN"/>
        </w:rPr>
        <w:fldChar w:fldCharType="end"/>
      </w:r>
      <w:r>
        <w:rPr>
          <w:rFonts w:hint="eastAsia"/>
          <w:szCs w:val="21"/>
        </w:rPr>
        <w:t>提出了一种新型元学习优化器（MetaSGD）用于小样本学习，与MAML相比，Meta-SGD除了训练一个好的初始化参数外，还训练了参数的更新方向以及学习速率。Reptile</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_Ref19840 \n \h </w:instrText>
      </w:r>
      <w:r>
        <w:rPr>
          <w:rFonts w:hint="eastAsia"/>
          <w:sz w:val="21"/>
          <w:szCs w:val="21"/>
          <w:vertAlign w:val="superscript"/>
          <w:lang w:eastAsia="zh-CN"/>
        </w:rPr>
        <w:fldChar w:fldCharType="separate"/>
      </w:r>
      <w:r>
        <w:rPr>
          <w:rFonts w:hint="eastAsia"/>
          <w:sz w:val="21"/>
          <w:szCs w:val="21"/>
          <w:vertAlign w:val="superscript"/>
          <w:lang w:eastAsia="zh-CN"/>
        </w:rPr>
        <w:t>[39]</w:t>
      </w:r>
      <w:r>
        <w:rPr>
          <w:rFonts w:hint="eastAsia"/>
          <w:sz w:val="21"/>
          <w:szCs w:val="21"/>
          <w:vertAlign w:val="superscript"/>
          <w:lang w:eastAsia="zh-CN"/>
        </w:rPr>
        <w:fldChar w:fldCharType="end"/>
      </w:r>
      <w:r>
        <w:rPr>
          <w:rFonts w:hint="eastAsia"/>
          <w:szCs w:val="21"/>
        </w:rPr>
        <w:t>在MAML的基础上提出一种更为简单参数初始化的元学习算法，即对一次迭代中所有任务更新出一个基础学习器，并利用基础学习器参数和初始化参数的差异直接作为初始化参数的更新方向。LEO网络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_Ref19905 \n \h </w:instrText>
      </w:r>
      <w:r>
        <w:rPr>
          <w:rFonts w:hint="eastAsia"/>
          <w:sz w:val="21"/>
          <w:szCs w:val="21"/>
          <w:vertAlign w:val="superscript"/>
          <w:lang w:eastAsia="zh-CN"/>
        </w:rPr>
        <w:fldChar w:fldCharType="separate"/>
      </w:r>
      <w:r>
        <w:rPr>
          <w:rFonts w:hint="eastAsia"/>
          <w:sz w:val="21"/>
          <w:szCs w:val="21"/>
          <w:vertAlign w:val="superscript"/>
          <w:lang w:eastAsia="zh-CN"/>
        </w:rPr>
        <w:t>[40]</w:t>
      </w:r>
      <w:r>
        <w:rPr>
          <w:rFonts w:hint="eastAsia"/>
          <w:sz w:val="21"/>
          <w:szCs w:val="21"/>
          <w:vertAlign w:val="superscript"/>
          <w:lang w:eastAsia="zh-CN"/>
        </w:rPr>
        <w:fldChar w:fldCharType="end"/>
      </w:r>
      <w:r>
        <w:rPr>
          <w:rFonts w:hint="eastAsia"/>
          <w:szCs w:val="21"/>
        </w:rPr>
        <w:t xml:space="preserve">则是在一个低维的参数隐空间中进行元学习，以此优化了MAML更新参数过多的问题。Meta-transfer </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_Ref19970 \n \h </w:instrText>
      </w:r>
      <w:r>
        <w:rPr>
          <w:rFonts w:hint="eastAsia"/>
          <w:sz w:val="21"/>
          <w:szCs w:val="21"/>
          <w:vertAlign w:val="superscript"/>
          <w:lang w:eastAsia="zh-CN"/>
        </w:rPr>
        <w:fldChar w:fldCharType="separate"/>
      </w:r>
      <w:r>
        <w:rPr>
          <w:rFonts w:hint="eastAsia"/>
          <w:sz w:val="21"/>
          <w:szCs w:val="21"/>
          <w:vertAlign w:val="superscript"/>
          <w:lang w:eastAsia="zh-CN"/>
        </w:rPr>
        <w:t>[41]</w:t>
      </w:r>
      <w:r>
        <w:rPr>
          <w:rFonts w:hint="eastAsia"/>
          <w:sz w:val="21"/>
          <w:szCs w:val="21"/>
          <w:vertAlign w:val="superscript"/>
          <w:lang w:eastAsia="zh-CN"/>
        </w:rPr>
        <w:fldChar w:fldCharType="end"/>
      </w:r>
      <w:r>
        <w:rPr>
          <w:rFonts w:hint="eastAsia"/>
          <w:szCs w:val="21"/>
        </w:rPr>
        <w:t>则是将基于优化的元学习方法和迁移预训练方法相结合，并指出MAML需更新维护参数较多导致更新计算代价昂贵的问题，Meta-transfer利用在保留预训练网络参数的基础上学习每层网络的缩放和平移参数，在缩小参数学习量的同时避免了灾难性遗忘的问题。LS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_Ref20039 \n \h </w:instrText>
      </w:r>
      <w:r>
        <w:rPr>
          <w:rFonts w:hint="eastAsia"/>
          <w:sz w:val="21"/>
          <w:szCs w:val="21"/>
          <w:vertAlign w:val="superscript"/>
          <w:lang w:eastAsia="zh-CN"/>
        </w:rPr>
        <w:fldChar w:fldCharType="separate"/>
      </w:r>
      <w:r>
        <w:rPr>
          <w:rFonts w:hint="eastAsia"/>
          <w:sz w:val="21"/>
          <w:szCs w:val="21"/>
          <w:vertAlign w:val="superscript"/>
          <w:lang w:eastAsia="zh-CN"/>
        </w:rPr>
        <w:t>[42]</w:t>
      </w:r>
      <w:r>
        <w:rPr>
          <w:rFonts w:hint="eastAsia"/>
          <w:sz w:val="21"/>
          <w:szCs w:val="21"/>
          <w:vertAlign w:val="superscript"/>
          <w:lang w:eastAsia="zh-CN"/>
        </w:rPr>
        <w:fldChar w:fldCharType="end"/>
      </w:r>
      <w:r>
        <w:rPr>
          <w:rFonts w:hint="eastAsia"/>
          <w:szCs w:val="21"/>
        </w:rPr>
        <w:t>在Meta-transfer的基础上将半监督方法引入其中，利用置信度高的无标签样本帮助网络进行训练。</w:t>
      </w:r>
    </w:p>
    <w:p>
      <w:pPr>
        <w:autoSpaceDE w:val="0"/>
        <w:autoSpaceDN w:val="0"/>
        <w:adjustRightInd w:val="0"/>
        <w:jc w:val="left"/>
        <w:rPr>
          <w:rFonts w:eastAsia="华文仿宋"/>
          <w:b/>
          <w:color w:val="000000" w:themeColor="text1"/>
          <w:szCs w:val="21"/>
          <w14:textFill>
            <w14:solidFill>
              <w14:schemeClr w14:val="tx1"/>
            </w14:solidFill>
          </w14:textFill>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.3.</w:t>
      </w:r>
      <w:r>
        <w:rPr>
          <w:rFonts w:eastAsia="华文仿宋"/>
          <w:b/>
          <w:color w:val="000000" w:themeColor="text1"/>
          <w:szCs w:val="21"/>
          <w14:textFill>
            <w14:solidFill>
              <w14:schemeClr w14:val="tx1"/>
            </w14:solidFill>
          </w14:textFill>
        </w:rPr>
        <w:t xml:space="preserve">2 </w:t>
      </w:r>
      <w:r>
        <w:rPr>
          <w:rFonts w:hint="eastAsia" w:eastAsia="华文仿宋"/>
          <w:b/>
          <w:color w:val="000000" w:themeColor="text1"/>
          <w:szCs w:val="21"/>
          <w14:textFill>
            <w14:solidFill>
              <w14:schemeClr w14:val="tx1"/>
            </w14:solidFill>
          </w14:textFill>
        </w:rPr>
        <w:t>基于记忆的</w:t>
      </w:r>
      <w:bookmarkStart w:id="3" w:name="OLE_LINK2"/>
      <w:r>
        <w:rPr>
          <w:rFonts w:hint="eastAsia" w:eastAsia="华文仿宋"/>
          <w:b/>
          <w:color w:val="000000" w:themeColor="text1"/>
          <w:szCs w:val="21"/>
          <w14:textFill>
            <w14:solidFill>
              <w14:schemeClr w14:val="tx1"/>
            </w14:solidFill>
          </w14:textFill>
        </w:rPr>
        <w:t>小样本学习</w:t>
      </w:r>
      <w:bookmarkEnd w:id="3"/>
      <w:r>
        <w:rPr>
          <w:rFonts w:hint="eastAsia" w:eastAsia="华文仿宋"/>
          <w:b/>
          <w:color w:val="000000" w:themeColor="text1"/>
          <w:szCs w:val="21"/>
          <w14:textFill>
            <w14:solidFill>
              <w14:schemeClr w14:val="tx1"/>
            </w14:solidFill>
          </w14:textFill>
        </w:rPr>
        <w:t>算法</w:t>
      </w:r>
    </w:p>
    <w:p>
      <w:pPr>
        <w:snapToGrid w:val="0"/>
        <w:spacing w:line="320" w:lineRule="exact"/>
        <w:ind w:firstLine="420"/>
        <w:rPr>
          <w:szCs w:val="21"/>
        </w:rPr>
      </w:pPr>
      <w:r>
        <w:rPr>
          <w:rFonts w:hint="eastAsia"/>
          <w:szCs w:val="21"/>
        </w:rPr>
        <w:t>基于记忆的小样本学习方法因其复杂的模型设计和需存储长期记忆的内存需要，在近两年的发展中较其他两种方法而言较为缓慢，其主要思想是通过LSTM或者RNN等模型，迭代性得将不同样本输入网络，利用其隐藏激活单元或外部内存积累以往知识并解决当前问题。</w:t>
      </w:r>
    </w:p>
    <w:p>
      <w:pPr>
        <w:snapToGrid w:val="0"/>
        <w:spacing w:line="320" w:lineRule="exact"/>
        <w:ind w:firstLine="420"/>
        <w:rPr>
          <w:szCs w:val="21"/>
        </w:rPr>
      </w:pPr>
      <w:r>
        <w:rPr>
          <w:rFonts w:hint="eastAsia"/>
          <w:szCs w:val="21"/>
        </w:rPr>
        <w:t>Santoro 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_Ref11440 \n \h </w:instrText>
      </w:r>
      <w:r>
        <w:rPr>
          <w:rFonts w:hint="eastAsia"/>
          <w:sz w:val="21"/>
          <w:szCs w:val="21"/>
          <w:vertAlign w:val="superscript"/>
          <w:lang w:eastAsia="zh-CN"/>
        </w:rPr>
        <w:fldChar w:fldCharType="separate"/>
      </w:r>
      <w:r>
        <w:rPr>
          <w:rFonts w:hint="eastAsia"/>
          <w:sz w:val="21"/>
          <w:szCs w:val="21"/>
          <w:vertAlign w:val="superscript"/>
          <w:lang w:eastAsia="zh-CN"/>
        </w:rPr>
        <w:t>[15]</w:t>
      </w:r>
      <w:r>
        <w:rPr>
          <w:rFonts w:hint="eastAsia"/>
          <w:sz w:val="21"/>
          <w:szCs w:val="21"/>
          <w:vertAlign w:val="superscript"/>
          <w:lang w:eastAsia="zh-CN"/>
        </w:rPr>
        <w:fldChar w:fldCharType="end"/>
      </w:r>
      <w:r>
        <w:rPr>
          <w:rFonts w:hint="eastAsia"/>
          <w:szCs w:val="21"/>
        </w:rPr>
        <w:t>提出的基于记忆增强的神经网络 （Memory-Augmented Neural Network，MANN）借鉴了神经图灵机（Neural Turing Machine，NTM）的思想，采用显示的外部记忆模块保留样本特征信息实现短期记忆，并利用元学习算法优化 NTM 的读取和写入过程， 再结合神经网络自身具备的长期记忆能力共同实现小样本学习任务。</w:t>
      </w:r>
      <w:r>
        <w:rPr>
          <w:rFonts w:hint="eastAsia"/>
          <w:lang w:val="en-US" w:eastAsia="zh-CN"/>
        </w:rPr>
        <w:t>Spyros等人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_Ref3134 \n \h </w:instrText>
      </w:r>
      <w:r>
        <w:rPr>
          <w:rFonts w:hint="eastAsia"/>
          <w:sz w:val="21"/>
          <w:szCs w:val="21"/>
          <w:vertAlign w:val="superscript"/>
          <w:lang w:eastAsia="zh-CN"/>
        </w:rPr>
        <w:fldChar w:fldCharType="separate"/>
      </w:r>
      <w:r>
        <w:rPr>
          <w:rFonts w:hint="eastAsia"/>
          <w:sz w:val="21"/>
          <w:szCs w:val="21"/>
          <w:vertAlign w:val="superscript"/>
          <w:lang w:eastAsia="zh-CN"/>
        </w:rPr>
        <w:t>[35]</w:t>
      </w:r>
      <w:r>
        <w:rPr>
          <w:rFonts w:hint="eastAsia"/>
          <w:sz w:val="21"/>
          <w:szCs w:val="21"/>
          <w:vertAlign w:val="superscript"/>
          <w:lang w:eastAsia="zh-CN"/>
        </w:rPr>
        <w:fldChar w:fldCharType="end"/>
      </w:r>
      <w:r>
        <w:rPr>
          <w:rFonts w:hint="eastAsia"/>
          <w:szCs w:val="21"/>
        </w:rPr>
        <w:t>提出一种不会遗忘的动态小样本学习算法，核心思想是利用一个小样本权重向量生成器和以往基类的权重向量为新的类别生成其权重向量。</w:t>
      </w:r>
      <w:r>
        <w:rPr>
          <w:rFonts w:hint="eastAsia"/>
          <w:lang w:val="en-US" w:eastAsia="zh-CN"/>
        </w:rPr>
        <w:t>Oreshkin等人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_Ref22051 \n \h </w:instrText>
      </w:r>
      <w:r>
        <w:rPr>
          <w:rFonts w:hint="eastAsia"/>
          <w:sz w:val="21"/>
          <w:szCs w:val="21"/>
          <w:vertAlign w:val="superscript"/>
          <w:lang w:eastAsia="zh-CN"/>
        </w:rPr>
        <w:fldChar w:fldCharType="separate"/>
      </w:r>
      <w:r>
        <w:rPr>
          <w:rFonts w:hint="eastAsia"/>
          <w:sz w:val="21"/>
          <w:szCs w:val="21"/>
          <w:vertAlign w:val="superscript"/>
          <w:lang w:eastAsia="zh-CN"/>
        </w:rPr>
        <w:t>[43]</w:t>
      </w:r>
      <w:r>
        <w:rPr>
          <w:rFonts w:hint="eastAsia"/>
          <w:sz w:val="21"/>
          <w:szCs w:val="21"/>
          <w:vertAlign w:val="superscript"/>
          <w:lang w:eastAsia="zh-CN"/>
        </w:rPr>
        <w:fldChar w:fldCharType="end"/>
      </w:r>
      <w:r>
        <w:rPr>
          <w:rFonts w:hint="eastAsia"/>
          <w:szCs w:val="21"/>
        </w:rPr>
        <w:t>提出对每个任务的任务信息进行建模，故作者引入了任务嵌入网络（TEN），通过对原有的特征图进行放缩和平移的方式来引入任务信息。</w:t>
      </w:r>
      <w:r>
        <w:rPr>
          <w:rFonts w:hint="eastAsia"/>
          <w:lang w:val="en-US" w:eastAsia="zh-CN"/>
        </w:rPr>
        <w:t>Gidaris等人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_Ref22090 \n \h </w:instrText>
      </w:r>
      <w:r>
        <w:rPr>
          <w:rFonts w:hint="eastAsia"/>
          <w:sz w:val="21"/>
          <w:szCs w:val="21"/>
          <w:vertAlign w:val="superscript"/>
          <w:lang w:eastAsia="zh-CN"/>
        </w:rPr>
        <w:fldChar w:fldCharType="separate"/>
      </w:r>
      <w:r>
        <w:rPr>
          <w:rFonts w:hint="eastAsia"/>
          <w:sz w:val="21"/>
          <w:szCs w:val="21"/>
          <w:vertAlign w:val="superscript"/>
          <w:lang w:eastAsia="zh-CN"/>
        </w:rPr>
        <w:t>[44]</w:t>
      </w:r>
      <w:r>
        <w:rPr>
          <w:rFonts w:hint="eastAsia"/>
          <w:sz w:val="21"/>
          <w:szCs w:val="21"/>
          <w:vertAlign w:val="superscript"/>
          <w:lang w:eastAsia="zh-CN"/>
        </w:rPr>
        <w:fldChar w:fldCharType="end"/>
      </w:r>
      <w:r>
        <w:rPr>
          <w:rFonts w:hint="eastAsia"/>
          <w:szCs w:val="21"/>
        </w:rPr>
        <w:t>则是用基类类别上训练的特征提取器初始化新类类别的分类权重向量，并将基类类别权重向量和新类类别权重送入一个图神经网络中进行特征重构，得到最终分类器的权重参数。</w:t>
      </w:r>
    </w:p>
    <w:p>
      <w:pPr>
        <w:autoSpaceDE w:val="0"/>
        <w:autoSpaceDN w:val="0"/>
        <w:adjustRightInd w:val="0"/>
        <w:jc w:val="left"/>
        <w:rPr>
          <w:rFonts w:eastAsia="华文仿宋"/>
          <w:b/>
          <w:color w:val="000000" w:themeColor="text1"/>
          <w:szCs w:val="21"/>
          <w14:textFill>
            <w14:solidFill>
              <w14:schemeClr w14:val="tx1"/>
            </w14:solidFill>
          </w14:textFill>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.3.</w:t>
      </w:r>
      <w:r>
        <w:rPr>
          <w:rFonts w:eastAsia="华文仿宋"/>
          <w:b/>
          <w:color w:val="000000" w:themeColor="text1"/>
          <w:szCs w:val="21"/>
          <w14:textFill>
            <w14:solidFill>
              <w14:schemeClr w14:val="tx1"/>
            </w14:solidFill>
          </w14:textFill>
        </w:rPr>
        <w:t xml:space="preserve">3 </w:t>
      </w:r>
      <w:r>
        <w:rPr>
          <w:rFonts w:hint="eastAsia" w:eastAsia="华文仿宋"/>
          <w:b/>
          <w:color w:val="000000" w:themeColor="text1"/>
          <w:szCs w:val="21"/>
          <w14:textFill>
            <w14:solidFill>
              <w14:schemeClr w14:val="tx1"/>
            </w14:solidFill>
          </w14:textFill>
        </w:rPr>
        <w:t>基于度量的小样本学习算法</w:t>
      </w:r>
    </w:p>
    <w:p>
      <w:pPr>
        <w:snapToGrid w:val="0"/>
        <w:spacing w:line="320" w:lineRule="exact"/>
        <w:ind w:firstLine="420" w:firstLineChars="200"/>
        <w:rPr>
          <w:szCs w:val="21"/>
        </w:rPr>
      </w:pPr>
      <w:r>
        <w:rPr>
          <w:rFonts w:hint="eastAsia"/>
          <w:szCs w:val="21"/>
        </w:rPr>
        <w:t>基于度量学习的小样本学习的目标是学习一个好的特征空间和度量函数，利用这个度量空间和度量函数使同类图像的相似度得分最大化，从而优化整个模型。这种基于度量的小样本学习方法通过迭代得将不同的N-way K-shot任务送入特征编码网络和度量网络中，利用端到端的学习方式得到一个适用于所有任务泛化的特征空间和度量函数，在元测试阶段可以直接应用于目标小样本任务而不需要对网络参数进行更新。</w:t>
      </w:r>
    </w:p>
    <w:p>
      <w:pPr>
        <w:snapToGrid w:val="0"/>
        <w:spacing w:line="320" w:lineRule="exact"/>
        <w:ind w:firstLine="420" w:firstLineChars="200"/>
        <w:rPr>
          <w:rFonts w:hint="default" w:eastAsia="宋体"/>
          <w:szCs w:val="21"/>
          <w:lang w:val="en-US" w:eastAsia="zh-CN"/>
        </w:rPr>
      </w:pPr>
      <w:r>
        <w:rPr>
          <w:rFonts w:hint="eastAsia"/>
          <w:szCs w:val="21"/>
        </w:rPr>
        <w:t>孪生网络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_Ref23866 \n \h </w:instrText>
      </w:r>
      <w:r>
        <w:rPr>
          <w:rFonts w:hint="eastAsia"/>
          <w:sz w:val="21"/>
          <w:szCs w:val="21"/>
          <w:vertAlign w:val="superscript"/>
          <w:lang w:eastAsia="zh-CN"/>
        </w:rPr>
        <w:fldChar w:fldCharType="separate"/>
      </w:r>
      <w:r>
        <w:rPr>
          <w:rFonts w:hint="eastAsia"/>
          <w:sz w:val="21"/>
          <w:szCs w:val="21"/>
          <w:vertAlign w:val="superscript"/>
          <w:lang w:eastAsia="zh-CN"/>
        </w:rPr>
        <w:t>[45]</w:t>
      </w:r>
      <w:r>
        <w:rPr>
          <w:rFonts w:hint="eastAsia"/>
          <w:sz w:val="21"/>
          <w:szCs w:val="21"/>
          <w:vertAlign w:val="superscript"/>
          <w:lang w:eastAsia="zh-CN"/>
        </w:rPr>
        <w:fldChar w:fldCharType="end"/>
      </w:r>
      <w:r>
        <w:rPr>
          <w:rFonts w:hint="eastAsia"/>
          <w:szCs w:val="21"/>
        </w:rPr>
        <w:t>作为最早的度量学习网络，通过从图像对送入参数共享的特征提取网络，并选择与待预测图像相似度得分最高样本类别作为最终输出。匹配网络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_Ref23915 \n \h </w:instrText>
      </w:r>
      <w:r>
        <w:rPr>
          <w:rFonts w:hint="eastAsia"/>
          <w:sz w:val="21"/>
          <w:szCs w:val="21"/>
          <w:vertAlign w:val="superscript"/>
          <w:lang w:eastAsia="zh-CN"/>
        </w:rPr>
        <w:fldChar w:fldCharType="separate"/>
      </w:r>
      <w:r>
        <w:rPr>
          <w:rFonts w:hint="eastAsia"/>
          <w:sz w:val="21"/>
          <w:szCs w:val="21"/>
          <w:vertAlign w:val="superscript"/>
          <w:lang w:eastAsia="zh-CN"/>
        </w:rPr>
        <w:t>[46]</w:t>
      </w:r>
      <w:r>
        <w:rPr>
          <w:rFonts w:hint="eastAsia"/>
          <w:sz w:val="21"/>
          <w:szCs w:val="21"/>
          <w:vertAlign w:val="superscript"/>
          <w:lang w:eastAsia="zh-CN"/>
        </w:rPr>
        <w:fldChar w:fldCharType="end"/>
      </w:r>
      <w:r>
        <w:rPr>
          <w:rFonts w:hint="eastAsia"/>
          <w:szCs w:val="21"/>
        </w:rPr>
        <w:t>使用注意力LSTM模型学习在整个支持集上下文的嵌入，并使用余弦距离计算相似度。原型网络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_Ref23948 \n \h </w:instrText>
      </w:r>
      <w:r>
        <w:rPr>
          <w:rFonts w:hint="eastAsia"/>
          <w:sz w:val="21"/>
          <w:szCs w:val="21"/>
          <w:vertAlign w:val="superscript"/>
          <w:lang w:eastAsia="zh-CN"/>
        </w:rPr>
        <w:fldChar w:fldCharType="separate"/>
      </w:r>
      <w:r>
        <w:rPr>
          <w:rFonts w:hint="eastAsia"/>
          <w:sz w:val="21"/>
          <w:szCs w:val="21"/>
          <w:vertAlign w:val="superscript"/>
          <w:lang w:eastAsia="zh-CN"/>
        </w:rPr>
        <w:t>[47]</w:t>
      </w:r>
      <w:r>
        <w:rPr>
          <w:rFonts w:hint="eastAsia"/>
          <w:sz w:val="21"/>
          <w:szCs w:val="21"/>
          <w:vertAlign w:val="superscript"/>
          <w:lang w:eastAsia="zh-CN"/>
        </w:rPr>
        <w:fldChar w:fldCharType="end"/>
      </w:r>
      <w:r>
        <w:rPr>
          <w:rFonts w:hint="eastAsia"/>
          <w:szCs w:val="21"/>
        </w:rPr>
        <w:t>通过比较查询集与支持集中的类别原型进行分类，通过将支持集中同一类别的特征向量的均值作为相应类别的原型并采用欧氏距离度量相似度。以上三篇工作都是利用固定的距离度量函数来测量样本间的相似度，而简单的线性度量函数或最近邻分类器可能无法满足一个所有任务泛化度量的概念，因此RelationNe</w:t>
      </w:r>
      <w:r>
        <w:rPr>
          <w:rFonts w:hint="eastAsia"/>
          <w:sz w:val="21"/>
          <w:szCs w:val="21"/>
          <w:vertAlign w:val="baseline"/>
        </w:rPr>
        <w:t>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_Ref23994 \n \h </w:instrText>
      </w:r>
      <w:r>
        <w:rPr>
          <w:rFonts w:hint="eastAsia"/>
          <w:sz w:val="21"/>
          <w:szCs w:val="21"/>
          <w:vertAlign w:val="superscript"/>
          <w:lang w:eastAsia="zh-CN"/>
        </w:rPr>
        <w:fldChar w:fldCharType="separate"/>
      </w:r>
      <w:r>
        <w:rPr>
          <w:rFonts w:hint="eastAsia"/>
          <w:sz w:val="21"/>
          <w:szCs w:val="21"/>
          <w:vertAlign w:val="superscript"/>
          <w:lang w:eastAsia="zh-CN"/>
        </w:rPr>
        <w:t>[48]</w:t>
      </w:r>
      <w:r>
        <w:rPr>
          <w:rFonts w:hint="eastAsia"/>
          <w:sz w:val="21"/>
          <w:szCs w:val="21"/>
          <w:vertAlign w:val="superscript"/>
          <w:lang w:eastAsia="zh-CN"/>
        </w:rPr>
        <w:fldChar w:fldCharType="end"/>
      </w:r>
      <w:r>
        <w:rPr>
          <w:rFonts w:hint="eastAsia"/>
          <w:szCs w:val="21"/>
        </w:rPr>
        <w:t>提出利用一个神经网络来学习样本间的相似度，该工作使用一个三层的全连接层来实现网路。</w:t>
      </w:r>
      <w:r>
        <w:rPr>
          <w:rFonts w:hint="eastAsia"/>
          <w:lang w:val="en-US" w:eastAsia="zh-CN"/>
        </w:rPr>
        <w:t>Satorras等人</w:t>
      </w:r>
      <w:r>
        <w:rPr>
          <w:rFonts w:hint="eastAsia"/>
          <w:sz w:val="21"/>
          <w:szCs w:val="21"/>
          <w:vertAlign w:val="superscript"/>
        </w:rPr>
        <w:fldChar w:fldCharType="begin"/>
      </w:r>
      <w:r>
        <w:rPr>
          <w:rFonts w:hint="eastAsia"/>
          <w:sz w:val="21"/>
          <w:szCs w:val="21"/>
          <w:vertAlign w:val="superscript"/>
        </w:rPr>
        <w:instrText xml:space="preserve"> REF _Ref24278 \n \h </w:instrText>
      </w:r>
      <w:r>
        <w:rPr>
          <w:rFonts w:hint="eastAsia"/>
          <w:sz w:val="21"/>
          <w:szCs w:val="21"/>
          <w:vertAlign w:val="superscript"/>
        </w:rPr>
        <w:fldChar w:fldCharType="separate"/>
      </w:r>
      <w:r>
        <w:rPr>
          <w:rFonts w:hint="eastAsia"/>
          <w:sz w:val="21"/>
          <w:szCs w:val="21"/>
          <w:vertAlign w:val="superscript"/>
        </w:rPr>
        <w:t>[49]</w:t>
      </w:r>
      <w:r>
        <w:rPr>
          <w:rFonts w:hint="eastAsia"/>
          <w:sz w:val="21"/>
          <w:szCs w:val="21"/>
          <w:vertAlign w:val="superscript"/>
        </w:rPr>
        <w:fldChar w:fldCharType="end"/>
      </w:r>
      <w:r>
        <w:rPr>
          <w:rFonts w:hint="eastAsia"/>
          <w:szCs w:val="21"/>
        </w:rPr>
        <w:t>则提出利用图神经网络（GCN），来传递样本特性向量之间的信息，再经过一到两层的图卷积后，度量待测节点与其他节点的距离并输出分类结果。</w:t>
      </w:r>
      <w:bookmarkStart w:id="4" w:name="OLE_LINK3"/>
      <w:r>
        <w:rPr>
          <w:rFonts w:hint="eastAsia"/>
          <w:szCs w:val="21"/>
          <w:lang w:val="en-US" w:eastAsia="zh-CN"/>
        </w:rPr>
        <w:t>Hou等人</w:t>
      </w:r>
      <w:r>
        <w:rPr>
          <w:rFonts w:hint="eastAsia"/>
          <w:sz w:val="21"/>
          <w:szCs w:val="21"/>
          <w:vertAlign w:val="superscript"/>
        </w:rPr>
        <w:fldChar w:fldCharType="begin"/>
      </w:r>
      <w:r>
        <w:rPr>
          <w:rFonts w:hint="eastAsia"/>
          <w:sz w:val="21"/>
          <w:szCs w:val="21"/>
          <w:vertAlign w:val="superscript"/>
        </w:rPr>
        <w:instrText xml:space="preserve"> REF _Ref24310 \n \h </w:instrText>
      </w:r>
      <w:r>
        <w:rPr>
          <w:rFonts w:hint="eastAsia"/>
          <w:sz w:val="21"/>
          <w:szCs w:val="21"/>
          <w:vertAlign w:val="superscript"/>
        </w:rPr>
        <w:fldChar w:fldCharType="separate"/>
      </w:r>
      <w:r>
        <w:rPr>
          <w:rFonts w:hint="eastAsia"/>
          <w:sz w:val="21"/>
          <w:szCs w:val="21"/>
          <w:vertAlign w:val="superscript"/>
        </w:rPr>
        <w:t>[50]</w:t>
      </w:r>
      <w:r>
        <w:rPr>
          <w:rFonts w:hint="eastAsia"/>
          <w:sz w:val="21"/>
          <w:szCs w:val="21"/>
          <w:vertAlign w:val="superscript"/>
        </w:rPr>
        <w:fldChar w:fldCharType="end"/>
      </w:r>
      <w:r>
        <w:rPr>
          <w:rFonts w:hint="eastAsia"/>
          <w:szCs w:val="21"/>
        </w:rPr>
        <w:t>在度量函数之前加入了一个Cross Attention模块，利用支持集和查询集之间的相似信息来增强待度量的特征向量。</w:t>
      </w:r>
      <w:r>
        <w:rPr>
          <w:rFonts w:hint="eastAsia"/>
          <w:szCs w:val="21"/>
          <w:lang w:val="en-US" w:eastAsia="zh-CN"/>
        </w:rPr>
        <w:t>Lu等人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_Ref24330 \n \h </w:instrText>
      </w:r>
      <w:r>
        <w:rPr>
          <w:rFonts w:hint="eastAsia"/>
          <w:sz w:val="21"/>
          <w:szCs w:val="21"/>
          <w:vertAlign w:val="superscript"/>
          <w:lang w:eastAsia="zh-CN"/>
        </w:rPr>
        <w:fldChar w:fldCharType="separate"/>
      </w:r>
      <w:r>
        <w:rPr>
          <w:rFonts w:hint="eastAsia"/>
          <w:sz w:val="21"/>
          <w:szCs w:val="21"/>
          <w:vertAlign w:val="superscript"/>
          <w:lang w:eastAsia="zh-CN"/>
        </w:rPr>
        <w:t>[51]</w:t>
      </w:r>
      <w:r>
        <w:rPr>
          <w:rFonts w:hint="eastAsia"/>
          <w:sz w:val="21"/>
          <w:szCs w:val="21"/>
          <w:vertAlign w:val="superscript"/>
          <w:lang w:eastAsia="zh-CN"/>
        </w:rPr>
        <w:fldChar w:fldCharType="end"/>
      </w:r>
      <w:r>
        <w:rPr>
          <w:rFonts w:hint="eastAsia"/>
          <w:szCs w:val="21"/>
        </w:rPr>
        <w:t>将Transformer的多头注意力机制引入</w:t>
      </w:r>
      <w:r>
        <w:rPr>
          <w:rFonts w:hint="eastAsia"/>
          <w:szCs w:val="21"/>
          <w:lang w:val="en-US" w:eastAsia="zh-CN"/>
        </w:rPr>
        <w:t>分类器权重</w:t>
      </w:r>
      <w:r>
        <w:rPr>
          <w:rFonts w:hint="eastAsia"/>
          <w:szCs w:val="21"/>
        </w:rPr>
        <w:t>校正阶段，利用查询集的特性信息丰富支持集特征向量。</w:t>
      </w:r>
      <w:bookmarkEnd w:id="4"/>
      <w:r>
        <w:rPr>
          <w:rFonts w:hint="eastAsia"/>
          <w:szCs w:val="21"/>
          <w:lang w:val="en-US" w:eastAsia="zh-CN"/>
        </w:rPr>
        <w:t>Liu等人</w:t>
      </w:r>
      <w:r>
        <w:rPr>
          <w:rFonts w:hint="eastAsia"/>
          <w:sz w:val="21"/>
          <w:szCs w:val="21"/>
          <w:vertAlign w:val="superscript"/>
          <w:lang w:val="en-US" w:eastAsia="zh-CN"/>
        </w:rPr>
        <w:fldChar w:fldCharType="begin"/>
      </w:r>
      <w:r>
        <w:rPr>
          <w:rFonts w:hint="eastAsia"/>
          <w:sz w:val="21"/>
          <w:szCs w:val="21"/>
          <w:vertAlign w:val="superscript"/>
          <w:lang w:val="en-US" w:eastAsia="zh-CN"/>
        </w:rPr>
        <w:instrText xml:space="preserve"> REF _Ref27346 \n \h </w:instrText>
      </w:r>
      <w:r>
        <w:rPr>
          <w:rFonts w:hint="eastAsia"/>
          <w:sz w:val="21"/>
          <w:szCs w:val="21"/>
          <w:vertAlign w:val="superscript"/>
          <w:lang w:val="en-US" w:eastAsia="zh-CN"/>
        </w:rPr>
        <w:fldChar w:fldCharType="separate"/>
      </w:r>
      <w:r>
        <w:rPr>
          <w:rFonts w:hint="eastAsia"/>
          <w:sz w:val="21"/>
          <w:szCs w:val="21"/>
          <w:vertAlign w:val="superscript"/>
          <w:lang w:val="en-US" w:eastAsia="zh-CN"/>
        </w:rPr>
        <w:t>[71]</w:t>
      </w:r>
      <w:r>
        <w:rPr>
          <w:rFonts w:hint="eastAsia"/>
          <w:sz w:val="21"/>
          <w:szCs w:val="21"/>
          <w:vertAlign w:val="superscript"/>
          <w:lang w:val="en-US" w:eastAsia="zh-CN"/>
        </w:rPr>
        <w:fldChar w:fldCharType="end"/>
      </w:r>
      <w:r>
        <w:rPr>
          <w:rFonts w:hint="eastAsia"/>
          <w:szCs w:val="21"/>
          <w:lang w:val="en-US" w:eastAsia="zh-CN"/>
        </w:rPr>
        <w:t>认为基于原型度量的方法本质上忽略了每个类的分布，决策边界因类内方差的多样性而存在偏差，故提出了一种基于类的度量尺度机制，为每个类别学习一个度量标量，利用该度量标量优化度量距离，以帮助学习到更具鉴别性和可迁移性的特征表示。</w:t>
      </w:r>
    </w:p>
    <w:p>
      <w:pPr>
        <w:snapToGrid w:val="0"/>
        <w:spacing w:line="320" w:lineRule="exact"/>
        <w:ind w:firstLine="420" w:firstLineChars="200"/>
        <w:rPr>
          <w:szCs w:val="21"/>
        </w:rPr>
      </w:pPr>
      <w:r>
        <w:rPr>
          <w:rFonts w:hint="eastAsia"/>
          <w:szCs w:val="21"/>
        </w:rPr>
        <w:t>基于度量的小样本学习方法，因其架构精炼效果显著，在小样本问题的发展过程中十分受到欢迎，目前很多小样本工作都是基于度量框架展开的。</w:t>
      </w:r>
    </w:p>
    <w:p>
      <w:pPr>
        <w:snapToGrid w:val="0"/>
        <w:spacing w:line="320" w:lineRule="exact"/>
        <w:rPr>
          <w:rFonts w:eastAsia="华文仿宋"/>
          <w:b/>
          <w:color w:val="000000" w:themeColor="text1"/>
          <w:szCs w:val="21"/>
          <w14:textFill>
            <w14:solidFill>
              <w14:schemeClr w14:val="tx1"/>
            </w14:solidFill>
          </w14:textFill>
        </w:rPr>
      </w:pPr>
    </w:p>
    <w:p>
      <w:pPr>
        <w:snapToGrid w:val="0"/>
        <w:spacing w:line="320" w:lineRule="exact"/>
        <w:rPr>
          <w:szCs w:val="21"/>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.4</w:t>
      </w:r>
      <w:r>
        <w:rPr>
          <w:rFonts w:eastAsia="华文仿宋"/>
          <w:b/>
          <w:color w:val="000000" w:themeColor="text1"/>
          <w:szCs w:val="21"/>
          <w14:textFill>
            <w14:solidFill>
              <w14:schemeClr w14:val="tx1"/>
            </w14:solidFill>
          </w14:textFill>
        </w:rPr>
        <w:t xml:space="preserve"> </w:t>
      </w:r>
      <w:r>
        <w:rPr>
          <w:rFonts w:hint="eastAsia" w:eastAsia="华文仿宋"/>
          <w:b/>
          <w:color w:val="000000" w:themeColor="text1"/>
          <w:szCs w:val="21"/>
          <w14:textFill>
            <w14:solidFill>
              <w14:schemeClr w14:val="tx1"/>
            </w14:solidFill>
          </w14:textFill>
        </w:rPr>
        <w:t>面向医疗影像诊断小样本学习算法</w:t>
      </w:r>
    </w:p>
    <w:p>
      <w:pPr>
        <w:snapToGrid w:val="0"/>
        <w:spacing w:line="320" w:lineRule="exact"/>
        <w:ind w:firstLine="420" w:firstLineChars="200"/>
        <w:rPr>
          <w:szCs w:val="21"/>
        </w:rPr>
      </w:pPr>
      <w:r>
        <w:rPr>
          <w:rFonts w:hint="eastAsia"/>
          <w:szCs w:val="21"/>
        </w:rPr>
        <w:t>因数据收集缓慢且收集成本昂贵而造成的小样本问题一直是因为医学人工智能的常见难题，随着众多小样本学习方法的出现，许多研究工作正试图将小样本学习算法融入到医学领域。但无论是基于迁移的小样本方法还是基于元学习的小样本方法，都依赖一个规模较大的先验数据集支持，理想情况下研究者均希望找到一个与目标任务相似且数据组织形式相同的先验数据集，但因为医学数据组织形式较多且较自然图像而言更为复杂，故构建一个标准的先验医学数据集是一个待解决的难点。因此医学小样本算法的进展并不像在自然图像上的小样本算法一样顺利。</w:t>
      </w:r>
    </w:p>
    <w:p>
      <w:pPr>
        <w:snapToGrid w:val="0"/>
        <w:spacing w:line="320" w:lineRule="exact"/>
        <w:ind w:firstLine="420" w:firstLineChars="200"/>
        <w:rPr>
          <w:rFonts w:hint="default" w:eastAsia="宋体"/>
          <w:lang w:val="en-US" w:eastAsia="zh-CN"/>
        </w:rPr>
      </w:pPr>
      <w:r>
        <w:rPr>
          <w:rFonts w:hint="eastAsia"/>
          <w:szCs w:val="21"/>
        </w:rPr>
        <w:t>即使如此，近几年的一些工作也展现出了医学小样本算法的发展潜力。</w:t>
      </w:r>
      <w:r>
        <w:rPr>
          <w:rFonts w:hint="eastAsia"/>
          <w:szCs w:val="21"/>
          <w:lang w:val="en-US" w:eastAsia="zh-CN"/>
        </w:rPr>
        <w:t>Medela等人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_Ref26031 \n \h </w:instrText>
      </w:r>
      <w:r>
        <w:rPr>
          <w:rFonts w:hint="eastAsia"/>
          <w:sz w:val="21"/>
          <w:szCs w:val="21"/>
          <w:vertAlign w:val="superscript"/>
          <w:lang w:eastAsia="zh-CN"/>
        </w:rPr>
        <w:fldChar w:fldCharType="separate"/>
      </w:r>
      <w:r>
        <w:rPr>
          <w:rFonts w:hint="eastAsia"/>
          <w:sz w:val="21"/>
          <w:szCs w:val="21"/>
          <w:vertAlign w:val="superscript"/>
          <w:lang w:eastAsia="zh-CN"/>
        </w:rPr>
        <w:t>[52]</w:t>
      </w:r>
      <w:r>
        <w:rPr>
          <w:rFonts w:hint="eastAsia"/>
          <w:sz w:val="21"/>
          <w:szCs w:val="21"/>
          <w:vertAlign w:val="superscript"/>
          <w:lang w:eastAsia="zh-CN"/>
        </w:rPr>
        <w:fldChar w:fldCharType="end"/>
      </w:r>
      <w:r>
        <w:rPr>
          <w:rFonts w:hint="eastAsia"/>
        </w:rPr>
        <w:t>利用基于迁移学习的小样本学习方法，将含有八种类型的原发肿瘤的数字化结直肠癌组织切片作为源域，将结肠、乳房和肺的健康或肿瘤样本作为目标域，利用源域上所学辅助目标域任务的学习，并证实了一个好的源域数据集对小样本迁移学习的重要性。</w:t>
      </w:r>
      <w:r>
        <w:rPr>
          <w:rFonts w:hint="eastAsia"/>
          <w:lang w:val="en-US" w:eastAsia="zh-CN"/>
        </w:rPr>
        <w:t>Cai等人</w:t>
      </w:r>
      <w:r>
        <w:rPr>
          <w:rFonts w:hint="eastAsia"/>
          <w:sz w:val="21"/>
          <w:vertAlign w:val="superscript"/>
          <w:lang w:eastAsia="zh-CN"/>
        </w:rPr>
        <w:fldChar w:fldCharType="begin"/>
      </w:r>
      <w:r>
        <w:rPr>
          <w:rFonts w:hint="eastAsia"/>
          <w:sz w:val="21"/>
          <w:vertAlign w:val="superscript"/>
          <w:lang w:eastAsia="zh-CN"/>
        </w:rPr>
        <w:instrText xml:space="preserve"> REF _Ref26149 \n \h </w:instrText>
      </w:r>
      <w:r>
        <w:rPr>
          <w:rFonts w:hint="eastAsia"/>
          <w:sz w:val="21"/>
          <w:vertAlign w:val="superscript"/>
          <w:lang w:eastAsia="zh-CN"/>
        </w:rPr>
        <w:fldChar w:fldCharType="separate"/>
      </w:r>
      <w:r>
        <w:rPr>
          <w:rFonts w:hint="eastAsia"/>
          <w:sz w:val="21"/>
          <w:vertAlign w:val="superscript"/>
          <w:lang w:eastAsia="zh-CN"/>
        </w:rPr>
        <w:t>[53]</w:t>
      </w:r>
      <w:r>
        <w:rPr>
          <w:rFonts w:hint="eastAsia"/>
          <w:sz w:val="21"/>
          <w:vertAlign w:val="superscript"/>
          <w:lang w:eastAsia="zh-CN"/>
        </w:rPr>
        <w:fldChar w:fldCharType="end"/>
      </w:r>
      <w:r>
        <w:rPr>
          <w:rFonts w:hint="eastAsia"/>
        </w:rPr>
        <w:t>将含有4种类别的OCT和胸部X光成像的数据集作为元训练集，将脑部肿瘤分类数据集作为元测试集，以解决脑膜瘤、神经胶质瘤、垂体瘤的三分类问题，但在元训练的过程中，研究人员也将元测试集的数据混入了元训练，虽然扩充了元任务的种类数且性能有所提升，但有些不符合元学习的标注做法。</w:t>
      </w:r>
      <w:r>
        <w:rPr>
          <w:rFonts w:hint="eastAsia"/>
          <w:lang w:val="en-US" w:eastAsia="zh-CN"/>
        </w:rPr>
        <w:t>Li等人</w:t>
      </w:r>
      <w:r>
        <w:rPr>
          <w:rFonts w:hint="eastAsia"/>
          <w:sz w:val="21"/>
          <w:vertAlign w:val="superscript"/>
          <w:lang w:eastAsia="zh-CN"/>
        </w:rPr>
        <w:fldChar w:fldCharType="begin"/>
      </w:r>
      <w:r>
        <w:rPr>
          <w:rFonts w:hint="eastAsia"/>
          <w:sz w:val="21"/>
          <w:vertAlign w:val="superscript"/>
          <w:lang w:eastAsia="zh-CN"/>
        </w:rPr>
        <w:instrText xml:space="preserve"> REF _Ref26227 \n \h </w:instrText>
      </w:r>
      <w:r>
        <w:rPr>
          <w:rFonts w:hint="eastAsia"/>
          <w:sz w:val="21"/>
          <w:vertAlign w:val="superscript"/>
          <w:lang w:eastAsia="zh-CN"/>
        </w:rPr>
        <w:fldChar w:fldCharType="separate"/>
      </w:r>
      <w:r>
        <w:rPr>
          <w:rFonts w:hint="eastAsia"/>
          <w:sz w:val="21"/>
          <w:vertAlign w:val="superscript"/>
          <w:lang w:eastAsia="zh-CN"/>
        </w:rPr>
        <w:t>[54]</w:t>
      </w:r>
      <w:r>
        <w:rPr>
          <w:rFonts w:hint="eastAsia"/>
          <w:sz w:val="21"/>
          <w:vertAlign w:val="superscript"/>
          <w:lang w:eastAsia="zh-CN"/>
        </w:rPr>
        <w:fldChar w:fldCharType="end"/>
      </w:r>
      <w:r>
        <w:rPr>
          <w:rFonts w:hint="eastAsia"/>
        </w:rPr>
        <w:t>在MAML框架的基础上进行了改进，根据每个任务的损失学习一个动态调节参数，使每个任务对最终的元损失贡献程度不同，该作者基于此改进架构将四类常见病的元知识迁移到了三种稀有病的诊断问题上。因为构建医学元训练集较为困难，研究人员就是否能将自然图像上学习到的知识迁移到医学数据上展开了一些讨论，</w:t>
      </w:r>
      <w:r>
        <w:rPr>
          <w:rFonts w:hint="eastAsia"/>
          <w:lang w:val="en-US" w:eastAsia="zh-CN"/>
        </w:rPr>
        <w:t>Jiang等人</w:t>
      </w:r>
      <w:r>
        <w:rPr>
          <w:rFonts w:hint="eastAsia"/>
          <w:sz w:val="21"/>
          <w:vertAlign w:val="superscript"/>
          <w:lang w:eastAsia="zh-CN"/>
        </w:rPr>
        <w:fldChar w:fldCharType="begin"/>
      </w:r>
      <w:r>
        <w:rPr>
          <w:rFonts w:hint="eastAsia"/>
          <w:sz w:val="21"/>
          <w:vertAlign w:val="superscript"/>
          <w:lang w:eastAsia="zh-CN"/>
        </w:rPr>
        <w:instrText xml:space="preserve"> REF _Ref26315 \n \h </w:instrText>
      </w:r>
      <w:r>
        <w:rPr>
          <w:rFonts w:hint="eastAsia"/>
          <w:sz w:val="21"/>
          <w:vertAlign w:val="superscript"/>
          <w:lang w:eastAsia="zh-CN"/>
        </w:rPr>
        <w:fldChar w:fldCharType="separate"/>
      </w:r>
      <w:r>
        <w:rPr>
          <w:rFonts w:hint="eastAsia"/>
          <w:sz w:val="21"/>
          <w:vertAlign w:val="superscript"/>
          <w:lang w:eastAsia="zh-CN"/>
        </w:rPr>
        <w:t>[55]</w:t>
      </w:r>
      <w:r>
        <w:rPr>
          <w:rFonts w:hint="eastAsia"/>
          <w:sz w:val="21"/>
          <w:vertAlign w:val="superscript"/>
          <w:lang w:eastAsia="zh-CN"/>
        </w:rPr>
        <w:fldChar w:fldCharType="end"/>
      </w:r>
      <w:r>
        <w:rPr>
          <w:rFonts w:hint="eastAsia"/>
        </w:rPr>
        <w:t>就利用自然图像小样本学习的Benchmark——miniImageNet作为元训练集，将含有4种类别的目标医学OCT图像作为元测试集进行训练，也取得了不错的效果。</w:t>
      </w:r>
      <w:r>
        <w:rPr>
          <w:rFonts w:hint="eastAsia"/>
          <w:lang w:val="en-US" w:eastAsia="zh-CN"/>
        </w:rPr>
        <w:t>Matsoukas等人</w:t>
      </w:r>
      <w:r>
        <w:rPr>
          <w:rFonts w:hint="eastAsia"/>
          <w:sz w:val="21"/>
          <w:vertAlign w:val="superscript"/>
          <w:lang w:eastAsia="zh-CN"/>
        </w:rPr>
        <w:fldChar w:fldCharType="begin"/>
      </w:r>
      <w:r>
        <w:rPr>
          <w:rFonts w:hint="eastAsia"/>
          <w:sz w:val="21"/>
          <w:vertAlign w:val="superscript"/>
          <w:lang w:eastAsia="zh-CN"/>
        </w:rPr>
        <w:instrText xml:space="preserve"> REF _Ref26498 \n \h </w:instrText>
      </w:r>
      <w:r>
        <w:rPr>
          <w:rFonts w:hint="eastAsia"/>
          <w:sz w:val="21"/>
          <w:vertAlign w:val="superscript"/>
          <w:lang w:eastAsia="zh-CN"/>
        </w:rPr>
        <w:fldChar w:fldCharType="separate"/>
      </w:r>
      <w:r>
        <w:rPr>
          <w:rFonts w:hint="eastAsia"/>
          <w:sz w:val="21"/>
          <w:vertAlign w:val="superscript"/>
          <w:lang w:eastAsia="zh-CN"/>
        </w:rPr>
        <w:t>[57]</w:t>
      </w:r>
      <w:r>
        <w:rPr>
          <w:rFonts w:hint="eastAsia"/>
          <w:sz w:val="21"/>
          <w:vertAlign w:val="superscript"/>
          <w:lang w:eastAsia="zh-CN"/>
        </w:rPr>
        <w:fldChar w:fldCharType="end"/>
      </w:r>
      <w:r>
        <w:rPr>
          <w:rFonts w:hint="eastAsia"/>
          <w:lang w:val="en-US" w:eastAsia="zh-CN"/>
        </w:rPr>
        <w:t>的</w:t>
      </w:r>
      <w:r>
        <w:rPr>
          <w:rFonts w:hint="eastAsia"/>
        </w:rPr>
        <w:t>文章也指出，利用从大规模标注自然图像上迁移得到的目标医学模型可以取得与从少量纯医学数据上迁移得到模型相当的性能，也就是说明从自然图像上进行知识迁移是有一定价值的。受大规模标注自然图像数据集的启发，为了更好得帮助医学小样本学习的发展，一些研究人员开始着手构建医学大规模标注数据集，</w:t>
      </w:r>
      <w:r>
        <w:rPr>
          <w:rFonts w:hint="eastAsia"/>
          <w:lang w:val="en-US" w:eastAsia="zh-CN"/>
        </w:rPr>
        <w:t>Chen等人</w:t>
      </w:r>
      <w:r>
        <w:rPr>
          <w:rFonts w:hint="eastAsia"/>
          <w:sz w:val="21"/>
          <w:vertAlign w:val="superscript"/>
          <w:lang w:val="en-US" w:eastAsia="zh-CN"/>
        </w:rPr>
        <w:fldChar w:fldCharType="begin"/>
      </w:r>
      <w:r>
        <w:rPr>
          <w:rFonts w:hint="eastAsia"/>
          <w:sz w:val="21"/>
          <w:vertAlign w:val="superscript"/>
          <w:lang w:val="en-US" w:eastAsia="zh-CN"/>
        </w:rPr>
        <w:instrText xml:space="preserve"> REF _Ref26400 \n \h </w:instrText>
      </w:r>
      <w:r>
        <w:rPr>
          <w:rFonts w:hint="eastAsia"/>
          <w:sz w:val="21"/>
          <w:vertAlign w:val="superscript"/>
          <w:lang w:val="en-US" w:eastAsia="zh-CN"/>
        </w:rPr>
        <w:fldChar w:fldCharType="separate"/>
      </w:r>
      <w:r>
        <w:rPr>
          <w:rFonts w:hint="eastAsia"/>
          <w:sz w:val="21"/>
          <w:vertAlign w:val="superscript"/>
          <w:lang w:val="en-US" w:eastAsia="zh-CN"/>
        </w:rPr>
        <w:t>[56]</w:t>
      </w:r>
      <w:r>
        <w:rPr>
          <w:rFonts w:hint="eastAsia"/>
          <w:sz w:val="21"/>
          <w:vertAlign w:val="superscript"/>
          <w:lang w:val="en-US" w:eastAsia="zh-CN"/>
        </w:rPr>
        <w:fldChar w:fldCharType="end"/>
      </w:r>
      <w:r>
        <w:rPr>
          <w:rFonts w:hint="eastAsia"/>
        </w:rPr>
        <w:t>收集了众多不同形式的医学数据，利用这些组合数据预训练了一个网络框架MedicalNet，该研究指出此强大的预训练框架可以作为其他医学小样本问题的基础框架，可以直接衔接许多不同的下游任务，如分类、分割等。</w:t>
      </w:r>
      <w:r>
        <w:rPr>
          <w:rFonts w:hint="eastAsia"/>
          <w:lang w:val="en-US" w:eastAsia="zh-CN"/>
        </w:rPr>
        <w:t>但目前的医学影像小样本任务多数是在单一模态组成的目标数据集上进行的，将多模态融合的方法引入小样本任务学习的工作鲜有存在，同时一些小样本知识迁移工作会在同一个数据集内部的不同类别间进行，跨多个先验数据集进行知识迁移的工作较少。</w:t>
      </w:r>
    </w:p>
    <w:p>
      <w:pPr>
        <w:snapToGrid w:val="0"/>
        <w:spacing w:line="320" w:lineRule="exact"/>
        <w:rPr>
          <w:rFonts w:hint="eastAsia"/>
        </w:rPr>
      </w:pPr>
    </w:p>
    <w:p>
      <w:pPr>
        <w:snapToGrid w:val="0"/>
        <w:spacing w:line="320" w:lineRule="exact"/>
        <w:rPr>
          <w:rFonts w:hint="default" w:eastAsia="华文仿宋"/>
          <w:szCs w:val="21"/>
          <w:lang w:val="en-US" w:eastAsia="zh-CN"/>
        </w:rPr>
      </w:pPr>
      <w:r>
        <w:rPr>
          <w:rFonts w:eastAsia="华文仿宋"/>
          <w:b/>
          <w:color w:val="000000" w:themeColor="text1"/>
          <w:szCs w:val="21"/>
          <w14:textFill>
            <w14:solidFill>
              <w14:schemeClr w14:val="tx1"/>
            </w14:solidFill>
          </w14:textFill>
        </w:rPr>
        <w:t>1</w:t>
      </w:r>
      <w:r>
        <w:rPr>
          <w:rFonts w:hint="eastAsia" w:eastAsia="华文仿宋"/>
          <w:b/>
          <w:color w:val="000000" w:themeColor="text1"/>
          <w:szCs w:val="21"/>
          <w14:textFill>
            <w14:solidFill>
              <w14:schemeClr w14:val="tx1"/>
            </w14:solidFill>
          </w14:textFill>
        </w:rPr>
        <w:t>.</w:t>
      </w:r>
      <w:r>
        <w:rPr>
          <w:rFonts w:eastAsia="华文仿宋"/>
          <w:b/>
          <w:color w:val="000000" w:themeColor="text1"/>
          <w:szCs w:val="21"/>
          <w14:textFill>
            <w14:solidFill>
              <w14:schemeClr w14:val="tx1"/>
            </w14:solidFill>
          </w14:textFill>
        </w:rPr>
        <w:t>2</w:t>
      </w:r>
      <w:r>
        <w:rPr>
          <w:rFonts w:hint="eastAsia" w:eastAsia="华文仿宋"/>
          <w:b/>
          <w:color w:val="000000" w:themeColor="text1"/>
          <w:szCs w:val="21"/>
          <w14:textFill>
            <w14:solidFill>
              <w14:schemeClr w14:val="tx1"/>
            </w14:solidFill>
          </w14:textFill>
        </w:rPr>
        <w:t>.</w:t>
      </w:r>
      <w:r>
        <w:rPr>
          <w:rFonts w:hint="eastAsia" w:eastAsia="华文仿宋"/>
          <w:b/>
          <w:color w:val="000000" w:themeColor="text1"/>
          <w:szCs w:val="21"/>
          <w:lang w:val="en-US" w:eastAsia="zh-CN"/>
          <w14:textFill>
            <w14:solidFill>
              <w14:schemeClr w14:val="tx1"/>
            </w14:solidFill>
          </w14:textFill>
        </w:rPr>
        <w:t>5</w:t>
      </w:r>
      <w:r>
        <w:rPr>
          <w:rFonts w:eastAsia="华文仿宋"/>
          <w:b/>
          <w:color w:val="000000" w:themeColor="text1"/>
          <w:szCs w:val="21"/>
          <w14:textFill>
            <w14:solidFill>
              <w14:schemeClr w14:val="tx1"/>
            </w14:solidFill>
          </w14:textFill>
        </w:rPr>
        <w:t xml:space="preserve"> </w:t>
      </w:r>
      <w:r>
        <w:rPr>
          <w:rFonts w:hint="eastAsia" w:eastAsia="华文仿宋"/>
          <w:b/>
          <w:color w:val="000000" w:themeColor="text1"/>
          <w:szCs w:val="21"/>
          <w:lang w:val="en-US" w:eastAsia="zh-CN"/>
          <w14:textFill>
            <w14:solidFill>
              <w14:schemeClr w14:val="tx1"/>
            </w14:solidFill>
          </w14:textFill>
        </w:rPr>
        <w:t>医学影像多模态融合方法</w:t>
      </w:r>
    </w:p>
    <w:p>
      <w:pPr>
        <w:snapToGrid w:val="0"/>
        <w:spacing w:line="320" w:lineRule="exact"/>
        <w:ind w:firstLine="420" w:firstLineChars="200"/>
        <w:rPr>
          <w:rFonts w:hint="eastAsia"/>
        </w:rPr>
      </w:pPr>
      <w:r>
        <w:rPr>
          <w:rFonts w:hint="eastAsia"/>
        </w:rPr>
        <w:t>在多模态融合方法的应用方面，2017年，Xie等人</w:t>
      </w:r>
      <w:r>
        <w:rPr>
          <w:rFonts w:hint="eastAsia"/>
          <w:sz w:val="21"/>
          <w:vertAlign w:val="superscript"/>
          <w:lang w:eastAsia="zh-CN"/>
        </w:rPr>
        <w:fldChar w:fldCharType="begin"/>
      </w:r>
      <w:r>
        <w:rPr>
          <w:rFonts w:hint="eastAsia"/>
          <w:sz w:val="21"/>
          <w:vertAlign w:val="superscript"/>
          <w:lang w:eastAsia="zh-CN"/>
        </w:rPr>
        <w:instrText xml:space="preserve"> REF _Ref20534 \n \h </w:instrText>
      </w:r>
      <w:r>
        <w:rPr>
          <w:rFonts w:hint="eastAsia"/>
          <w:sz w:val="21"/>
          <w:vertAlign w:val="superscript"/>
          <w:lang w:eastAsia="zh-CN"/>
        </w:rPr>
        <w:fldChar w:fldCharType="separate"/>
      </w:r>
      <w:r>
        <w:rPr>
          <w:rFonts w:hint="eastAsia"/>
          <w:sz w:val="21"/>
          <w:vertAlign w:val="superscript"/>
          <w:lang w:eastAsia="zh-CN"/>
        </w:rPr>
        <w:t>[64]</w:t>
      </w:r>
      <w:r>
        <w:rPr>
          <w:rFonts w:hint="eastAsia"/>
          <w:sz w:val="21"/>
          <w:vertAlign w:val="superscript"/>
          <w:lang w:eastAsia="zh-CN"/>
        </w:rPr>
        <w:fldChar w:fldCharType="end"/>
      </w:r>
      <w:r>
        <w:rPr>
          <w:rFonts w:hint="eastAsia"/>
        </w:rPr>
        <w:t>在使用深度学习方法对肺结节的良恶性进行判别的任务中，提出了一种TMME架构，即使用了3个不进行参数共享的ResNet-50分别用于提取三个模态的增强CT的特征，并在决策层进行融合，相比当年其他肺结节良恶性判别的模型中取得了很大的进步。</w:t>
      </w:r>
      <w:r>
        <w:rPr>
          <w:rFonts w:hint="eastAsia"/>
          <w:lang w:val="en-US" w:eastAsia="zh-CN"/>
        </w:rPr>
        <w:t>2018年</w:t>
      </w:r>
      <w:r>
        <w:rPr>
          <w:rFonts w:hint="eastAsia"/>
        </w:rPr>
        <w:t>，Lee等人</w:t>
      </w:r>
      <w:r>
        <w:rPr>
          <w:rFonts w:hint="eastAsia"/>
          <w:sz w:val="21"/>
          <w:vertAlign w:val="superscript"/>
          <w:lang w:eastAsia="zh-CN"/>
        </w:rPr>
        <w:fldChar w:fldCharType="begin"/>
      </w:r>
      <w:r>
        <w:rPr>
          <w:rFonts w:hint="eastAsia"/>
          <w:sz w:val="21"/>
          <w:vertAlign w:val="superscript"/>
          <w:lang w:eastAsia="zh-CN"/>
        </w:rPr>
        <w:instrText xml:space="preserve"> REF _Ref20576 \n \h </w:instrText>
      </w:r>
      <w:r>
        <w:rPr>
          <w:rFonts w:hint="eastAsia"/>
          <w:sz w:val="21"/>
          <w:vertAlign w:val="superscript"/>
          <w:lang w:eastAsia="zh-CN"/>
        </w:rPr>
        <w:fldChar w:fldCharType="separate"/>
      </w:r>
      <w:r>
        <w:rPr>
          <w:rFonts w:hint="eastAsia"/>
          <w:sz w:val="21"/>
          <w:vertAlign w:val="superscript"/>
          <w:lang w:eastAsia="zh-CN"/>
        </w:rPr>
        <w:t>[65]</w:t>
      </w:r>
      <w:r>
        <w:rPr>
          <w:rFonts w:hint="eastAsia"/>
          <w:sz w:val="21"/>
          <w:vertAlign w:val="superscript"/>
          <w:lang w:eastAsia="zh-CN"/>
        </w:rPr>
        <w:fldChar w:fldCharType="end"/>
      </w:r>
      <w:r>
        <w:rPr>
          <w:rFonts w:hint="eastAsia"/>
        </w:rPr>
        <w:t>提出了一种使用组卷积的方法用于提取不同模态的增强CT影像的特征用于肝脏病变区域的检测方法，将四种不同模态的增强CT图像沿着通道维进行拼接，再输入网络进行组卷积提取特征。</w:t>
      </w:r>
      <w:r>
        <w:rPr>
          <w:rFonts w:hint="eastAsia"/>
          <w:lang w:val="en-US" w:eastAsia="zh-CN"/>
        </w:rPr>
        <w:t>2019年，</w:t>
      </w:r>
      <w:r>
        <w:rPr>
          <w:rFonts w:hint="eastAsia"/>
        </w:rPr>
        <w:t>Guo等人</w:t>
      </w:r>
      <w:r>
        <w:rPr>
          <w:rFonts w:hint="eastAsia"/>
          <w:sz w:val="21"/>
          <w:vertAlign w:val="superscript"/>
        </w:rPr>
        <w:fldChar w:fldCharType="begin"/>
      </w:r>
      <w:r>
        <w:rPr>
          <w:rFonts w:hint="eastAsia"/>
          <w:sz w:val="21"/>
          <w:vertAlign w:val="superscript"/>
        </w:rPr>
        <w:instrText xml:space="preserve"> REF _Ref6964 \n \h </w:instrText>
      </w:r>
      <w:r>
        <w:rPr>
          <w:rFonts w:hint="eastAsia"/>
          <w:sz w:val="21"/>
          <w:vertAlign w:val="superscript"/>
        </w:rPr>
        <w:fldChar w:fldCharType="separate"/>
      </w:r>
      <w:r>
        <w:rPr>
          <w:rFonts w:hint="eastAsia"/>
          <w:sz w:val="21"/>
          <w:vertAlign w:val="superscript"/>
        </w:rPr>
        <w:t>[66]</w:t>
      </w:r>
      <w:r>
        <w:rPr>
          <w:rFonts w:hint="eastAsia"/>
          <w:sz w:val="21"/>
          <w:vertAlign w:val="superscript"/>
        </w:rPr>
        <w:fldChar w:fldCharType="end"/>
      </w:r>
      <w:r>
        <w:rPr>
          <w:rFonts w:hint="eastAsia"/>
        </w:rPr>
        <w:t>将MR影像、CT影像和PET影像(正电子发射断层成像)进行融合并对软组织肉瘤病变进行分割，并证实了数据融合和特征融合效果要优于决策融合。Zhou等人</w:t>
      </w:r>
      <w:r>
        <w:rPr>
          <w:rFonts w:hint="eastAsia"/>
          <w:sz w:val="21"/>
          <w:vertAlign w:val="superscript"/>
        </w:rPr>
        <w:fldChar w:fldCharType="begin"/>
      </w:r>
      <w:r>
        <w:rPr>
          <w:rFonts w:hint="eastAsia"/>
          <w:sz w:val="21"/>
          <w:vertAlign w:val="superscript"/>
        </w:rPr>
        <w:instrText xml:space="preserve"> REF _Ref8318 \n \h </w:instrText>
      </w:r>
      <w:r>
        <w:rPr>
          <w:rFonts w:hint="eastAsia"/>
          <w:sz w:val="21"/>
          <w:vertAlign w:val="superscript"/>
        </w:rPr>
        <w:fldChar w:fldCharType="separate"/>
      </w:r>
      <w:r>
        <w:rPr>
          <w:rFonts w:hint="eastAsia"/>
          <w:sz w:val="21"/>
          <w:vertAlign w:val="superscript"/>
        </w:rPr>
        <w:t>[67]</w:t>
      </w:r>
      <w:r>
        <w:rPr>
          <w:rFonts w:hint="eastAsia"/>
          <w:sz w:val="21"/>
          <w:vertAlign w:val="superscript"/>
        </w:rPr>
        <w:fldChar w:fldCharType="end"/>
      </w:r>
      <w:r>
        <w:rPr>
          <w:rFonts w:hint="eastAsia"/>
        </w:rPr>
        <w:t>利用线性相关块来学习模态之间的相关性，同时利用双重注意的融合块沿着模态通道维度和空间维度对特征进行重加权，将融合后的特征表示输入解码器投影得到分割结果。Zhou等人</w:t>
      </w:r>
      <w:r>
        <w:rPr>
          <w:rFonts w:hint="eastAsia"/>
          <w:sz w:val="21"/>
          <w:vertAlign w:val="superscript"/>
          <w:lang w:eastAsia="zh-CN"/>
        </w:rPr>
        <w:fldChar w:fldCharType="begin"/>
      </w:r>
      <w:r>
        <w:rPr>
          <w:rFonts w:hint="eastAsia"/>
          <w:sz w:val="21"/>
          <w:vertAlign w:val="superscript"/>
          <w:lang w:eastAsia="zh-CN"/>
        </w:rPr>
        <w:instrText xml:space="preserve"> REF _Ref21347 \n \h </w:instrText>
      </w:r>
      <w:r>
        <w:rPr>
          <w:rFonts w:hint="eastAsia"/>
          <w:sz w:val="21"/>
          <w:vertAlign w:val="superscript"/>
          <w:lang w:eastAsia="zh-CN"/>
        </w:rPr>
        <w:fldChar w:fldCharType="separate"/>
      </w:r>
      <w:r>
        <w:rPr>
          <w:rFonts w:hint="eastAsia"/>
          <w:sz w:val="21"/>
          <w:vertAlign w:val="superscript"/>
          <w:lang w:eastAsia="zh-CN"/>
        </w:rPr>
        <w:t>[69]</w:t>
      </w:r>
      <w:r>
        <w:rPr>
          <w:rFonts w:hint="eastAsia"/>
          <w:sz w:val="21"/>
          <w:vertAlign w:val="superscript"/>
          <w:lang w:eastAsia="zh-CN"/>
        </w:rPr>
        <w:fldChar w:fldCharType="end"/>
      </w:r>
      <w:r>
        <w:rPr>
          <w:rFonts w:hint="eastAsia"/>
        </w:rPr>
        <w:t>将SE Block和Dense Block结合，并对由DCE-MRI中动脉期、静脉期和延迟期三个模态组成的3D图像进行HCC分级工作，在计算3D数据中的每个通道的数据对最后分类任务贡献度的同时一定程度上缓解梯度消失的问题。He等人</w:t>
      </w:r>
      <w:r>
        <w:rPr>
          <w:rFonts w:hint="eastAsia"/>
          <w:sz w:val="21"/>
          <w:vertAlign w:val="superscript"/>
          <w:lang w:eastAsia="zh-CN"/>
        </w:rPr>
        <w:fldChar w:fldCharType="begin"/>
      </w:r>
      <w:r>
        <w:rPr>
          <w:rFonts w:hint="eastAsia"/>
          <w:sz w:val="21"/>
          <w:vertAlign w:val="superscript"/>
          <w:lang w:eastAsia="zh-CN"/>
        </w:rPr>
        <w:instrText xml:space="preserve"> REF _Ref14503 \n \h </w:instrText>
      </w:r>
      <w:r>
        <w:rPr>
          <w:rFonts w:hint="eastAsia"/>
          <w:sz w:val="21"/>
          <w:vertAlign w:val="superscript"/>
          <w:lang w:eastAsia="zh-CN"/>
        </w:rPr>
        <w:fldChar w:fldCharType="separate"/>
      </w:r>
      <w:r>
        <w:rPr>
          <w:rFonts w:hint="eastAsia"/>
          <w:sz w:val="21"/>
          <w:vertAlign w:val="superscript"/>
          <w:lang w:eastAsia="zh-CN"/>
        </w:rPr>
        <w:t>[68]</w:t>
      </w:r>
      <w:r>
        <w:rPr>
          <w:rFonts w:hint="eastAsia"/>
          <w:sz w:val="21"/>
          <w:vertAlign w:val="superscript"/>
          <w:lang w:eastAsia="zh-CN"/>
        </w:rPr>
        <w:fldChar w:fldCharType="end"/>
      </w:r>
      <w:r>
        <w:rPr>
          <w:rFonts w:hint="eastAsia"/>
        </w:rPr>
        <w:t>针对不同模态设计了特定于模态的特征提取网络，即利用多尺度的注意力模块来提取纹理信息较多的眼底图像的局部和全局特征，利用区域引导的注意力模块提取背景区域较大的OCT图像特征，最终将两个模态的特征融合为多模态特征用于视网膜图像分类。Jia等人</w:t>
      </w:r>
      <w:r>
        <w:rPr>
          <w:rFonts w:hint="eastAsia"/>
          <w:sz w:val="21"/>
          <w:vertAlign w:val="superscript"/>
          <w:lang w:eastAsia="zh-CN"/>
        </w:rPr>
        <w:fldChar w:fldCharType="begin"/>
      </w:r>
      <w:r>
        <w:rPr>
          <w:rFonts w:hint="eastAsia"/>
          <w:sz w:val="21"/>
          <w:vertAlign w:val="superscript"/>
          <w:lang w:eastAsia="zh-CN"/>
        </w:rPr>
        <w:instrText xml:space="preserve"> REF _Ref32019 \n \h </w:instrText>
      </w:r>
      <w:r>
        <w:rPr>
          <w:rFonts w:hint="eastAsia"/>
          <w:sz w:val="21"/>
          <w:vertAlign w:val="superscript"/>
          <w:lang w:eastAsia="zh-CN"/>
        </w:rPr>
        <w:fldChar w:fldCharType="separate"/>
      </w:r>
      <w:r>
        <w:rPr>
          <w:rFonts w:hint="eastAsia"/>
          <w:sz w:val="21"/>
          <w:vertAlign w:val="superscript"/>
          <w:lang w:eastAsia="zh-CN"/>
        </w:rPr>
        <w:t>[70]</w:t>
      </w:r>
      <w:r>
        <w:rPr>
          <w:rFonts w:hint="eastAsia"/>
          <w:sz w:val="21"/>
          <w:vertAlign w:val="superscript"/>
          <w:lang w:eastAsia="zh-CN"/>
        </w:rPr>
        <w:fldChar w:fldCharType="end"/>
      </w:r>
      <w:r>
        <w:rPr>
          <w:rFonts w:hint="eastAsia"/>
        </w:rPr>
        <w:t>将SE-Block和残差计算块结合并引入小样本度量学习损失，提出了一种新的网络架构MACT，该网络利用SE Block 计算T2WI、T1同反相位等多个模态对最终HCC分级任务的贡献程度，在关注重要模态通道的同时抑制非重要模态通道对最终诊断的影响。</w:t>
      </w:r>
    </w:p>
    <w:p>
      <w:pPr>
        <w:snapToGrid w:val="0"/>
        <w:spacing w:line="320" w:lineRule="exact"/>
        <w:ind w:firstLine="420" w:firstLineChars="200"/>
        <w:rPr>
          <w:rFonts w:hint="eastAsia"/>
        </w:rPr>
      </w:pPr>
      <w:r>
        <w:rPr>
          <w:rFonts w:hint="eastAsia"/>
        </w:rPr>
        <w:t>然而现有的大多数多模态融合诊断方法，通过设计复杂的网络结构和注意力机制来计算每个模态的特征或多个模态的融合特征，而这种通过利用复杂结构化设计在提升特征表示质量的同时，也不可避免地增加了模型的复杂性。当面临小样本问题时，过多的模型参数易导致模型过拟合现象的出现，故现有的小样本网络框架的骨干网络大多采用参数量较少的浅层网络来实现，如Resnet12或WRN28。所以如何在不引入过多参数的前提下，有效得计算各个单模态特征表示和多模态融合特征表示，提升骨干网络提取到的特征表示质量，是现在影像多模态小样本网络待改进的一个研究点。</w:t>
      </w:r>
    </w:p>
    <w:p>
      <w:pPr>
        <w:snapToGrid w:val="0"/>
        <w:spacing w:line="320" w:lineRule="exact"/>
        <w:rPr>
          <w:rFonts w:hint="eastAsia"/>
        </w:rPr>
      </w:pPr>
    </w:p>
    <w:p>
      <w:pPr>
        <w:rPr>
          <w:rFonts w:eastAsia="华文仿宋"/>
          <w:b/>
          <w:sz w:val="24"/>
          <w:szCs w:val="24"/>
        </w:rPr>
      </w:pPr>
      <w:r>
        <w:rPr>
          <w:rFonts w:hint="eastAsia" w:eastAsia="华文仿宋"/>
          <w:b/>
          <w:sz w:val="24"/>
          <w:szCs w:val="24"/>
        </w:rPr>
        <w:t>2、选题的研究内容、研究目标以及拟解决的关键问题等</w:t>
      </w:r>
    </w:p>
    <w:p>
      <w:pPr>
        <w:rPr>
          <w:rFonts w:eastAsia="华文仿宋"/>
          <w:b/>
          <w:sz w:val="24"/>
          <w:szCs w:val="24"/>
        </w:rPr>
      </w:pPr>
      <w:r>
        <w:rPr>
          <w:rFonts w:hint="eastAsia" w:eastAsia="华文仿宋"/>
          <w:b/>
          <w:sz w:val="24"/>
          <w:szCs w:val="24"/>
        </w:rPr>
        <w:t>2.</w:t>
      </w:r>
      <w:r>
        <w:rPr>
          <w:rFonts w:eastAsia="华文仿宋"/>
          <w:b/>
          <w:sz w:val="24"/>
          <w:szCs w:val="24"/>
        </w:rPr>
        <w:t xml:space="preserve">1 </w:t>
      </w:r>
      <w:r>
        <w:rPr>
          <w:rFonts w:hint="eastAsia" w:eastAsia="华文仿宋"/>
          <w:b/>
          <w:sz w:val="24"/>
          <w:szCs w:val="24"/>
        </w:rPr>
        <w:t>研究内容</w:t>
      </w:r>
    </w:p>
    <w:p>
      <w:pPr>
        <w:snapToGrid w:val="0"/>
        <w:spacing w:line="320" w:lineRule="exact"/>
        <w:ind w:firstLine="420" w:firstLineChars="200"/>
        <w:rPr>
          <w:szCs w:val="21"/>
        </w:rPr>
      </w:pPr>
      <w:r>
        <w:rPr>
          <w:rFonts w:hint="eastAsia"/>
          <w:szCs w:val="21"/>
        </w:rPr>
        <w:t>本课题针对</w:t>
      </w:r>
      <w:r>
        <w:rPr>
          <w:rFonts w:hint="eastAsia"/>
          <w:szCs w:val="21"/>
          <w:lang w:val="en-US" w:eastAsia="zh-CN"/>
        </w:rPr>
        <w:t>医学影像</w:t>
      </w:r>
      <w:r>
        <w:rPr>
          <w:rFonts w:hint="eastAsia"/>
          <w:szCs w:val="21"/>
        </w:rPr>
        <w:t>小样本数据的分类任务，搭建轻量高效的神经网络骨架模型，利用较少的模型参数体量来贴合小样本数据集，将构建好的轻量级骨架模型与迁移学习和元学习方法相结合，利用相似任务数据集上汲取到的知识来帮助目标</w:t>
      </w:r>
      <w:r>
        <w:rPr>
          <w:rFonts w:hint="eastAsia"/>
          <w:szCs w:val="21"/>
          <w:lang w:val="en-US" w:eastAsia="zh-CN"/>
        </w:rPr>
        <w:t>影像</w:t>
      </w:r>
      <w:r>
        <w:rPr>
          <w:rFonts w:hint="eastAsia"/>
          <w:szCs w:val="21"/>
        </w:rPr>
        <w:t>数据的学习，同时利用多模态融合和度量学习等思路，达到通过有限的有标注数据获得性能较好的模型的目的。因此本课题计划从两方面进行：</w:t>
      </w:r>
    </w:p>
    <w:p>
      <w:pPr>
        <w:snapToGrid w:val="0"/>
        <w:spacing w:line="320" w:lineRule="exact"/>
        <w:rPr>
          <w:szCs w:val="21"/>
        </w:rPr>
      </w:pPr>
      <w:r>
        <w:rPr>
          <w:rFonts w:hint="eastAsia"/>
          <w:szCs w:val="21"/>
        </w:rPr>
        <w:t>（</w:t>
      </w:r>
      <w:r>
        <w:rPr>
          <w:szCs w:val="21"/>
        </w:rPr>
        <w:t>1</w:t>
      </w:r>
      <w:r>
        <w:rPr>
          <w:rFonts w:hint="eastAsia"/>
          <w:szCs w:val="21"/>
        </w:rPr>
        <w:t>）</w:t>
      </w:r>
      <w:r>
        <w:rPr>
          <w:rFonts w:hint="eastAsia"/>
        </w:rPr>
        <w:t>基于轻量级多模态</w:t>
      </w:r>
      <w:r>
        <w:rPr>
          <w:rFonts w:hint="eastAsia"/>
          <w:lang w:val="en-US" w:eastAsia="zh-CN"/>
        </w:rPr>
        <w:t>特征提取网络</w:t>
      </w:r>
      <w:r>
        <w:rPr>
          <w:rFonts w:hint="eastAsia"/>
        </w:rPr>
        <w:t>的</w:t>
      </w:r>
      <w:r>
        <w:rPr>
          <w:rFonts w:hint="eastAsia"/>
          <w:lang w:val="en-US" w:eastAsia="zh-CN"/>
        </w:rPr>
        <w:t>医学</w:t>
      </w:r>
      <w:r>
        <w:rPr>
          <w:rFonts w:hint="eastAsia"/>
        </w:rPr>
        <w:t>小样本多分类</w:t>
      </w:r>
      <w:r>
        <w:rPr>
          <w:rFonts w:hint="eastAsia"/>
          <w:lang w:val="en-US" w:eastAsia="zh-CN"/>
        </w:rPr>
        <w:t>方法</w:t>
      </w:r>
      <w:r>
        <w:rPr>
          <w:rFonts w:hint="eastAsia"/>
        </w:rPr>
        <w:t>研究</w:t>
      </w:r>
    </w:p>
    <w:p>
      <w:pPr>
        <w:snapToGrid w:val="0"/>
        <w:spacing w:line="320" w:lineRule="exact"/>
        <w:ind w:firstLine="420" w:firstLineChars="200"/>
        <w:rPr>
          <w:szCs w:val="21"/>
        </w:rPr>
      </w:pPr>
      <w:r>
        <w:rPr>
          <w:rFonts w:hint="eastAsia"/>
          <w:szCs w:val="21"/>
        </w:rPr>
        <w:t>目前，传统的深度神经网络</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_Ref29547 \n \h </w:instrText>
      </w:r>
      <w:r>
        <w:rPr>
          <w:rFonts w:hint="eastAsia"/>
          <w:sz w:val="21"/>
          <w:szCs w:val="21"/>
          <w:vertAlign w:val="superscript"/>
          <w:lang w:eastAsia="zh-CN"/>
        </w:rPr>
        <w:fldChar w:fldCharType="separate"/>
      </w:r>
      <w:r>
        <w:rPr>
          <w:rFonts w:hint="eastAsia"/>
          <w:sz w:val="21"/>
          <w:szCs w:val="21"/>
          <w:vertAlign w:val="superscript"/>
          <w:lang w:eastAsia="zh-CN"/>
        </w:rPr>
        <w:t>[8</w:t>
      </w:r>
      <w:r>
        <w:rPr>
          <w:rFonts w:hint="eastAsia"/>
          <w:sz w:val="21"/>
          <w:szCs w:val="21"/>
          <w:vertAlign w:val="superscript"/>
          <w:lang w:eastAsia="zh-CN"/>
        </w:rPr>
        <w:fldChar w:fldCharType="end"/>
      </w:r>
      <w:r>
        <w:rPr>
          <w:rFonts w:hint="eastAsia"/>
          <w:sz w:val="21"/>
          <w:szCs w:val="21"/>
          <w:vertAlign w:val="superscript"/>
          <w:lang w:val="en-US" w:eastAsia="zh-CN"/>
        </w:rPr>
        <w: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_Ref29550 \n \h </w:instrText>
      </w:r>
      <w:r>
        <w:rPr>
          <w:rFonts w:hint="eastAsia"/>
          <w:sz w:val="21"/>
          <w:szCs w:val="21"/>
          <w:vertAlign w:val="superscript"/>
          <w:lang w:eastAsia="zh-CN"/>
        </w:rPr>
        <w:fldChar w:fldCharType="separate"/>
      </w:r>
      <w:r>
        <w:rPr>
          <w:rFonts w:hint="eastAsia"/>
          <w:sz w:val="21"/>
          <w:szCs w:val="21"/>
          <w:vertAlign w:val="superscript"/>
          <w:lang w:eastAsia="zh-CN"/>
        </w:rPr>
        <w:t>9</w:t>
      </w:r>
      <w:r>
        <w:rPr>
          <w:rFonts w:hint="eastAsia"/>
          <w:sz w:val="21"/>
          <w:szCs w:val="21"/>
          <w:vertAlign w:val="superscript"/>
          <w:lang w:eastAsia="zh-CN"/>
        </w:rPr>
        <w:fldChar w:fldCharType="end"/>
      </w:r>
      <w:r>
        <w:rPr>
          <w:rFonts w:hint="eastAsia"/>
          <w:sz w:val="21"/>
          <w:szCs w:val="21"/>
          <w:vertAlign w:val="superscript"/>
          <w:lang w:val="en-US" w:eastAsia="zh-CN"/>
        </w:rPr>
        <w:t>,</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_Ref27436 \n \h </w:instrText>
      </w:r>
      <w:r>
        <w:rPr>
          <w:rFonts w:hint="eastAsia"/>
          <w:sz w:val="21"/>
          <w:szCs w:val="21"/>
          <w:vertAlign w:val="superscript"/>
          <w:lang w:eastAsia="zh-CN"/>
        </w:rPr>
        <w:fldChar w:fldCharType="separate"/>
      </w:r>
      <w:r>
        <w:rPr>
          <w:rFonts w:hint="eastAsia"/>
          <w:sz w:val="21"/>
          <w:szCs w:val="21"/>
          <w:vertAlign w:val="superscript"/>
          <w:lang w:eastAsia="zh-CN"/>
        </w:rPr>
        <w:t>58]</w:t>
      </w:r>
      <w:r>
        <w:rPr>
          <w:rFonts w:hint="eastAsia"/>
          <w:sz w:val="21"/>
          <w:szCs w:val="21"/>
          <w:vertAlign w:val="superscript"/>
          <w:lang w:eastAsia="zh-CN"/>
        </w:rPr>
        <w:fldChar w:fldCharType="end"/>
      </w:r>
      <w:r>
        <w:rPr>
          <w:rFonts w:hint="eastAsia"/>
          <w:szCs w:val="21"/>
        </w:rPr>
        <w:t>会通过设计非常深层的神经网络结构来捕获表达能力更强的深度特征，或者通过设置大规模的特征通道数和较多的卷积操作来获取更好的模型性能。然而深层大规模模型的设计往往存在大量的冗余，较高的参数量严重限制了其在小样本数据上的发展与应用，且深度神经网络这对存储设备和计算资源的要求非常高。近年来轻量级神经网络模块和模型快速发展</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_Ref28004 \n \h </w:instrText>
      </w:r>
      <w:r>
        <w:rPr>
          <w:rFonts w:hint="eastAsia"/>
          <w:sz w:val="21"/>
          <w:szCs w:val="21"/>
          <w:vertAlign w:val="superscript"/>
          <w:lang w:eastAsia="zh-CN"/>
        </w:rPr>
        <w:fldChar w:fldCharType="separate"/>
      </w:r>
      <w:r>
        <w:rPr>
          <w:rFonts w:hint="eastAsia"/>
          <w:sz w:val="21"/>
          <w:szCs w:val="21"/>
          <w:vertAlign w:val="superscript"/>
          <w:lang w:eastAsia="zh-CN"/>
        </w:rPr>
        <w:t>[59</w:t>
      </w:r>
      <w:r>
        <w:rPr>
          <w:rFonts w:hint="eastAsia"/>
          <w:sz w:val="21"/>
          <w:szCs w:val="21"/>
          <w:vertAlign w:val="superscript"/>
          <w:lang w:val="en-US" w:eastAsia="zh-CN"/>
        </w:rPr>
        <w:t>,</w:t>
      </w:r>
      <w:r>
        <w:rPr>
          <w:rFonts w:hint="eastAsia"/>
          <w:sz w:val="21"/>
          <w:szCs w:val="21"/>
          <w:vertAlign w:val="superscript"/>
          <w:lang w:eastAsia="zh-CN"/>
        </w:rPr>
        <w:fldChar w:fldCharType="end"/>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_Ref28010 \n \h </w:instrText>
      </w:r>
      <w:r>
        <w:rPr>
          <w:rFonts w:hint="eastAsia"/>
          <w:sz w:val="21"/>
          <w:szCs w:val="21"/>
          <w:vertAlign w:val="superscript"/>
          <w:lang w:eastAsia="zh-CN"/>
        </w:rPr>
        <w:fldChar w:fldCharType="separate"/>
      </w:r>
      <w:r>
        <w:rPr>
          <w:rFonts w:hint="eastAsia"/>
          <w:sz w:val="21"/>
          <w:szCs w:val="21"/>
          <w:vertAlign w:val="superscript"/>
          <w:lang w:eastAsia="zh-CN"/>
        </w:rPr>
        <w:t>60]</w:t>
      </w:r>
      <w:r>
        <w:rPr>
          <w:rFonts w:hint="eastAsia"/>
          <w:sz w:val="21"/>
          <w:szCs w:val="21"/>
          <w:vertAlign w:val="superscript"/>
          <w:lang w:eastAsia="zh-CN"/>
        </w:rPr>
        <w:fldChar w:fldCharType="end"/>
      </w:r>
      <w:r>
        <w:rPr>
          <w:rFonts w:hint="eastAsia"/>
          <w:szCs w:val="21"/>
        </w:rPr>
        <w:t>，轻量级神经网络通过合理地减少卷积核的数量、减少目标特征的通道数、结合设计更高效的卷积操作等方式，搭建更加快速有效的神经网络模型，在保持神经网络性能的前提下，显著地减少网络的参数和计算量，并提升模型计算速度。</w:t>
      </w:r>
    </w:p>
    <w:p>
      <w:pPr>
        <w:snapToGrid w:val="0"/>
        <w:spacing w:line="320" w:lineRule="exact"/>
        <w:ind w:firstLine="420" w:firstLineChars="200"/>
        <w:rPr>
          <w:szCs w:val="21"/>
        </w:rPr>
      </w:pPr>
      <w:r>
        <w:rPr>
          <w:rFonts w:hint="eastAsia"/>
          <w:szCs w:val="21"/>
        </w:rPr>
        <w:t>因此本研究拟探索适用于多模态小规模数据的轻量级神经网络架构，在充分利用影像学各个序列模态特征的同时减小网络参数，并引入度量学习、对比学习等必要算法，帮助网络模型在数据量较少的情况下学习有判别性的表征，从而搭建出</w:t>
      </w:r>
      <w:r>
        <w:rPr>
          <w:rFonts w:hint="eastAsia"/>
        </w:rPr>
        <w:t>轻量级多模态影像分类诊断框架。将构建的轻量级多模态框架</w:t>
      </w:r>
      <w:r>
        <w:rPr>
          <w:rFonts w:hint="eastAsia"/>
          <w:szCs w:val="21"/>
        </w:rPr>
        <w:t>与数据增强等小样本学习方法相结合，在已有的肝脏局灶性病变数据集上进行实验，对肝脏局灶性病变肿瘤区域的良恶进行区分，并进一步推广到局灶性病变的具体诊断任务上，达到仅利用少量有标注数据就可以实现好的分类诊断模型的目的。</w:t>
      </w:r>
    </w:p>
    <w:p>
      <w:pPr>
        <w:spacing w:line="320" w:lineRule="exact"/>
        <w:rPr>
          <w:szCs w:val="21"/>
        </w:rPr>
      </w:pPr>
      <w:r>
        <w:rPr>
          <w:rFonts w:hint="eastAsia"/>
          <w:szCs w:val="21"/>
        </w:rPr>
        <w:t>（2）</w:t>
      </w:r>
      <w:r>
        <w:rPr>
          <w:rFonts w:hint="eastAsia"/>
        </w:rPr>
        <w:t>基于</w:t>
      </w:r>
      <w:r>
        <w:rPr>
          <w:rFonts w:hint="eastAsia"/>
          <w:lang w:val="en-US" w:eastAsia="zh-CN"/>
        </w:rPr>
        <w:t>知识渐进</w:t>
      </w:r>
      <w:r>
        <w:rPr>
          <w:rFonts w:hint="eastAsia"/>
        </w:rPr>
        <w:t>与原型校正的元迁移</w:t>
      </w:r>
      <w:r>
        <w:rPr>
          <w:rFonts w:hint="eastAsia"/>
          <w:lang w:val="en-US" w:eastAsia="zh-CN"/>
        </w:rPr>
        <w:t>小样本</w:t>
      </w:r>
      <w:r>
        <w:rPr>
          <w:rFonts w:hint="eastAsia"/>
        </w:rPr>
        <w:t>病变多分类</w:t>
      </w:r>
      <w:r>
        <w:rPr>
          <w:rFonts w:hint="eastAsia"/>
          <w:lang w:val="en-US" w:eastAsia="zh-CN"/>
        </w:rPr>
        <w:t>方法</w:t>
      </w:r>
      <w:r>
        <w:rPr>
          <w:rFonts w:hint="eastAsia"/>
        </w:rPr>
        <w:t>研究</w:t>
      </w:r>
    </w:p>
    <w:p>
      <w:pPr>
        <w:spacing w:line="320" w:lineRule="exact"/>
        <w:ind w:firstLine="420" w:firstLineChars="200"/>
        <w:rPr>
          <w:szCs w:val="21"/>
        </w:rPr>
      </w:pPr>
      <w:r>
        <w:rPr>
          <w:rFonts w:hint="eastAsia"/>
          <w:szCs w:val="21"/>
        </w:rPr>
        <w:t>当有标注数据较少的，试图通过有监督学习学习到一个好的模型是非常贪心和奢侈的；虽然数据增强等方法可以有效得缓解过拟合，直观快速得提升模型性能，但有学者指出通过原始图像生成的扩充图像信息单一，不能完全起到丰富数据多样性的目的。目前大多数小样本学习方法大多是采用知识迁移的思路实现的，即迁移学习和元学习。在进行迁移学习或元学习时，在准备目标数据集的同时还需准备一个为网络提供可转移知识的源域数据集或元训练集。迁移学习的通用方法是先在源域数据上进行预训练，之后利用目标数据集对预训练模型的部分参数进行微调；而元学习是通过模拟目标任务从而对元训练集进行相似任务的构建，并利用Episode Training的思想进行迭代训练，例如一个5-way 1-shot的目标分类任务（即5个不同的类别，每个类别有标签的数据只有一例），在元训练阶段每次会从基础类别数据中随机采样出5个类别，每个类别仅采样一个有标签图像，剩余作为测试图像，由此来构造出一个5-way 1-shot的分类任务，通过学习不同的小样本分类任务（猫狗分类、鱼鸟分类等），使得模型掌握快速泛化的能力和通用的元知识（如初始化参数），这样在面对标注样本较少的目标数据集时，也可以实现快速适应泛化。小样本迁移学习旨在模拟人类利用先验知识不断学习的过程，而小样本元学习的设计初衷也是为了模拟人类仅通过少数有标注数据就可以进行快速学习和认知的能力，因此本研究拟采用迁移学习和元学习结合的方法对小样本学习任务进行建模。</w:t>
      </w:r>
    </w:p>
    <w:p>
      <w:pPr>
        <w:spacing w:line="320" w:lineRule="exact"/>
        <w:ind w:firstLine="420" w:firstLineChars="200"/>
        <w:rPr>
          <w:szCs w:val="21"/>
        </w:rPr>
      </w:pPr>
      <w:r>
        <w:rPr>
          <w:rFonts w:hint="eastAsia"/>
          <w:szCs w:val="21"/>
        </w:rPr>
        <w:t>然而迁移学习和元学习方法的实现，需要一个类别丰富且数据量较大的先验数据集作为支持，理想情况下先验数据集的数据分布形式应与目标任务尽可能得相似，当先验数据集的类别数据或是数据量不够充足时，模型提取到的可迁移知识往往不具有充足的泛化性。在自然图像视觉任务中，研究者常常使用ImageNet 等大型公开数据集中的几百个数据类别作为基类数据集，通过对基类数据的学习从而扩展到剩余未见类别样本数据的识别问题上。然而在医学影像小样本领域，目前并没有公开的标准基类数据集可直接供迁移学习和元学习使用，同时医学影像数据组织形式更为复杂多样，医学先验数据集和与目标相近的先验任务的构建始终是基于迁移学习和基于元学习的小样本方法的难点。</w:t>
      </w:r>
    </w:p>
    <w:p>
      <w:pPr>
        <w:spacing w:line="320" w:lineRule="exact"/>
        <w:ind w:firstLine="420" w:firstLineChars="200"/>
        <w:rPr>
          <w:szCs w:val="21"/>
        </w:rPr>
      </w:pPr>
      <w:r>
        <w:rPr>
          <w:rFonts w:hint="eastAsia"/>
          <w:szCs w:val="21"/>
        </w:rPr>
        <w:t>本研究拟在上一项研究的基础上，将轻量级神经网络作为特征编码模块，拟采用迁移学习和元学习结合的方式，根据公共的自然图像benchmark数据集和大规模相近医学图像数据集设置多个阶段的可转移泛化任务，实现从大规模自然图像-&gt;医学图像-&gt;易区分的良性肿瘤判别任务-&gt;难区分的恶性肿瘤判别任务的迁移过程。为了防止医学影像数据集类别较少而导致的构建任务单一的缺陷，本研究拟采用课程学习和簇对抗任务划分思想来扩充先验任务的多样性提升模型的泛化能力，同时在模型计算过程中引入多模态融合和原型特征校正等方法，提升特征的可判别性和准确性。最终在目标任务上实现良好的分类诊断性能。</w:t>
      </w:r>
    </w:p>
    <w:p>
      <w:pPr>
        <w:rPr>
          <w:rFonts w:eastAsia="华文仿宋"/>
          <w:b/>
          <w:sz w:val="24"/>
          <w:szCs w:val="24"/>
        </w:rPr>
      </w:pPr>
      <w:r>
        <w:rPr>
          <w:rFonts w:hint="eastAsia" w:eastAsia="华文仿宋"/>
          <w:b/>
          <w:sz w:val="24"/>
          <w:szCs w:val="24"/>
        </w:rPr>
        <w:t>2.</w:t>
      </w:r>
      <w:r>
        <w:rPr>
          <w:rFonts w:eastAsia="华文仿宋"/>
          <w:b/>
          <w:sz w:val="24"/>
          <w:szCs w:val="24"/>
        </w:rPr>
        <w:t xml:space="preserve">2 </w:t>
      </w:r>
      <w:r>
        <w:rPr>
          <w:rFonts w:hint="eastAsia" w:eastAsia="华文仿宋"/>
          <w:b/>
          <w:sz w:val="24"/>
          <w:szCs w:val="24"/>
        </w:rPr>
        <w:t>研究目标</w:t>
      </w:r>
    </w:p>
    <w:p>
      <w:pPr>
        <w:snapToGrid w:val="0"/>
        <w:spacing w:line="320" w:lineRule="exact"/>
        <w:ind w:firstLine="420" w:firstLineChars="200"/>
        <w:rPr>
          <w:szCs w:val="21"/>
        </w:rPr>
      </w:pPr>
      <w:r>
        <w:rPr>
          <w:rFonts w:hint="eastAsia"/>
          <w:color w:val="000000" w:themeColor="text1"/>
          <w:szCs w:val="21"/>
          <w14:textFill>
            <w14:solidFill>
              <w14:schemeClr w14:val="tx1"/>
            </w14:solidFill>
          </w14:textFill>
        </w:rPr>
        <w:t>本课题旨在</w:t>
      </w:r>
      <w:r>
        <w:rPr>
          <w:rFonts w:hint="eastAsia"/>
          <w:color w:val="000000" w:themeColor="text1"/>
          <w:szCs w:val="21"/>
          <w:lang w:val="en-US" w:eastAsia="zh-CN"/>
          <w14:textFill>
            <w14:solidFill>
              <w14:schemeClr w14:val="tx1"/>
            </w14:solidFill>
          </w14:textFill>
        </w:rPr>
        <w:t>病变定性诊断</w:t>
      </w:r>
      <w:r>
        <w:rPr>
          <w:rFonts w:hint="eastAsia"/>
          <w:color w:val="000000" w:themeColor="text1"/>
          <w:szCs w:val="21"/>
          <w14:textFill>
            <w14:solidFill>
              <w14:schemeClr w14:val="tx1"/>
            </w14:solidFill>
          </w14:textFill>
        </w:rPr>
        <w:t>目标任务数据量较少的前提下，搭建高效的轻量级特征提取框架，并结合多种小样本学习方法，达到仅利用少量有标注数据即可得到性能较优的目标模型的目的。</w:t>
      </w:r>
    </w:p>
    <w:p>
      <w:pPr>
        <w:rPr>
          <w:rFonts w:eastAsia="华文仿宋"/>
          <w:b/>
          <w:sz w:val="24"/>
          <w:szCs w:val="24"/>
        </w:rPr>
      </w:pPr>
      <w:r>
        <w:rPr>
          <w:rFonts w:hint="eastAsia" w:eastAsia="华文仿宋"/>
          <w:b/>
          <w:sz w:val="24"/>
          <w:szCs w:val="24"/>
        </w:rPr>
        <w:t>2.3</w:t>
      </w:r>
      <w:r>
        <w:rPr>
          <w:rFonts w:eastAsia="华文仿宋"/>
          <w:b/>
          <w:sz w:val="24"/>
          <w:szCs w:val="24"/>
        </w:rPr>
        <w:t xml:space="preserve"> </w:t>
      </w:r>
      <w:r>
        <w:rPr>
          <w:rFonts w:hint="eastAsia" w:eastAsia="华文仿宋"/>
          <w:b/>
          <w:sz w:val="24"/>
          <w:szCs w:val="24"/>
        </w:rPr>
        <w:t>拟解决的关键问题</w:t>
      </w:r>
    </w:p>
    <w:p>
      <w:pPr>
        <w:spacing w:line="320" w:lineRule="exact"/>
        <w:ind w:firstLine="420" w:firstLineChars="200"/>
        <w:rPr>
          <w:szCs w:val="21"/>
        </w:rPr>
      </w:pPr>
      <w:r>
        <w:rPr>
          <w:rFonts w:hint="eastAsia"/>
          <w:szCs w:val="21"/>
        </w:rPr>
        <w:t>深度学习已在许多领域展现出了优秀的发展潜力，然而传统的深度学习方法均依赖于大规模数据的支持，当所用于深度网络训练的数据量不足且模型参数过多时，深度模型易因过拟合而出现性能不佳的现象。因数据收集缓慢和标注复杂等原因造成的小样本问题一直以来是医学影像智能分析技术的难点。因此，如果再可用目标数据较少的情况下，获得好的模型性能尤为重要。</w:t>
      </w:r>
    </w:p>
    <w:p>
      <w:pPr>
        <w:spacing w:line="320" w:lineRule="exact"/>
        <w:ind w:firstLine="420" w:firstLineChars="200"/>
        <w:rPr>
          <w:rFonts w:eastAsiaTheme="minorEastAsia"/>
          <w:szCs w:val="21"/>
        </w:rPr>
      </w:pPr>
      <w:r>
        <w:rPr>
          <w:rFonts w:hint="eastAsia"/>
          <w:szCs w:val="21"/>
        </w:rPr>
        <w:t>因此本课题针对小样本医疗影像分类诊断任务，拟解决以下三点关键问题：</w:t>
      </w:r>
    </w:p>
    <w:p>
      <w:pPr>
        <w:spacing w:line="320" w:lineRule="exact"/>
        <w:rPr>
          <w:rFonts w:eastAsiaTheme="minorEastAsia"/>
          <w:szCs w:val="21"/>
        </w:rPr>
      </w:pPr>
      <w:r>
        <w:rPr>
          <w:rFonts w:hint="eastAsia"/>
          <w:szCs w:val="21"/>
        </w:rPr>
        <w:t>（</w:t>
      </w:r>
      <w:r>
        <w:rPr>
          <w:szCs w:val="21"/>
        </w:rPr>
        <w:t>1</w:t>
      </w:r>
      <w:r>
        <w:rPr>
          <w:rFonts w:hint="eastAsia"/>
          <w:szCs w:val="21"/>
        </w:rPr>
        <w:t>）如果搭建参数量较少的网络模型来匹配较少的数据体量</w:t>
      </w:r>
    </w:p>
    <w:p>
      <w:pPr>
        <w:spacing w:line="320" w:lineRule="exact"/>
        <w:ind w:firstLine="420" w:firstLineChars="200"/>
        <w:rPr>
          <w:szCs w:val="21"/>
        </w:rPr>
      </w:pPr>
      <w:r>
        <w:rPr>
          <w:rFonts w:hint="eastAsia"/>
          <w:szCs w:val="21"/>
        </w:rPr>
        <w:t>缓解过拟合的两个常用方法是减小模型参数量或增大数据容量。本研究需要在保证考虑各各序列模态信息和基本注意力权重计算的前提下，尽量利用更高效的计算方式缩小模型参数量，并保证模型的有效性。</w:t>
      </w:r>
    </w:p>
    <w:p>
      <w:pPr>
        <w:snapToGrid w:val="0"/>
        <w:spacing w:line="320" w:lineRule="exact"/>
        <w:rPr>
          <w:szCs w:val="21"/>
        </w:rPr>
      </w:pPr>
      <w:r>
        <w:rPr>
          <w:rFonts w:hint="eastAsia"/>
          <w:szCs w:val="21"/>
        </w:rPr>
        <w:t>（</w:t>
      </w:r>
      <w:r>
        <w:rPr>
          <w:szCs w:val="21"/>
        </w:rPr>
        <w:t>2</w:t>
      </w:r>
      <w:r>
        <w:rPr>
          <w:rFonts w:hint="eastAsia"/>
          <w:szCs w:val="21"/>
        </w:rPr>
        <w:t>）如何构建提供可转移知识的基类数据集并进行元迁移学习</w:t>
      </w:r>
    </w:p>
    <w:p>
      <w:pPr>
        <w:spacing w:line="320" w:lineRule="exact"/>
        <w:ind w:firstLine="420" w:firstLineChars="200"/>
        <w:rPr>
          <w:szCs w:val="21"/>
        </w:rPr>
      </w:pPr>
      <w:r>
        <w:rPr>
          <w:rFonts w:hint="eastAsia"/>
          <w:szCs w:val="21"/>
        </w:rPr>
        <w:t>小样本元学习和迁移学习方法需要丰富的先验数据集作为支持，然而与目标医学任务相近的基类数据集构建较为困难，如何找寻与目标任务尽可能相似的先验数据并设计算法实现基类数据集到目标数据集的知识迁移。</w:t>
      </w:r>
    </w:p>
    <w:p>
      <w:pPr>
        <w:snapToGrid w:val="0"/>
        <w:spacing w:line="320" w:lineRule="exact"/>
        <w:rPr>
          <w:szCs w:val="21"/>
        </w:rPr>
      </w:pPr>
      <w:r>
        <w:rPr>
          <w:rFonts w:hint="eastAsia"/>
          <w:szCs w:val="21"/>
        </w:rPr>
        <w:t>（3）如何保证利用元迁移学习后提取到的特征的无偏性</w:t>
      </w:r>
    </w:p>
    <w:p>
      <w:pPr>
        <w:spacing w:line="320" w:lineRule="exact"/>
        <w:ind w:firstLine="420" w:firstLineChars="200"/>
        <w:rPr>
          <w:szCs w:val="21"/>
        </w:rPr>
      </w:pPr>
      <w:r>
        <w:rPr>
          <w:rFonts w:hint="eastAsia"/>
          <w:szCs w:val="21"/>
        </w:rPr>
        <w:t>在目标数据集上泛化的过程中，如果保证由先验数据训练集学习得到的模型所提取到目标数据样本特征的无偏性，即在保留先验知识共性的同时需提取到目标数据的特性。</w:t>
      </w:r>
    </w:p>
    <w:p>
      <w:pPr>
        <w:rPr>
          <w:rFonts w:eastAsia="华文仿宋"/>
          <w:b/>
          <w:sz w:val="24"/>
          <w:szCs w:val="24"/>
        </w:rPr>
      </w:pPr>
      <w:r>
        <w:rPr>
          <w:rFonts w:hint="eastAsia" w:eastAsia="华文仿宋"/>
          <w:b/>
          <w:sz w:val="24"/>
          <w:szCs w:val="24"/>
        </w:rPr>
        <w:t>3、拟采取的研究方案（研究思路、技术路线或研究方法）及可行性分析</w:t>
      </w:r>
    </w:p>
    <w:p>
      <w:pPr>
        <w:rPr>
          <w:rFonts w:eastAsia="华文仿宋"/>
          <w:b/>
          <w:sz w:val="24"/>
          <w:szCs w:val="24"/>
        </w:rPr>
      </w:pPr>
      <w:r>
        <w:rPr>
          <w:rFonts w:hint="eastAsia" w:eastAsia="华文仿宋"/>
          <w:b/>
          <w:sz w:val="24"/>
          <w:szCs w:val="24"/>
        </w:rPr>
        <w:t>3.</w:t>
      </w:r>
      <w:r>
        <w:rPr>
          <w:rFonts w:eastAsia="华文仿宋"/>
          <w:b/>
          <w:sz w:val="24"/>
          <w:szCs w:val="24"/>
        </w:rPr>
        <w:t xml:space="preserve">1 </w:t>
      </w:r>
      <w:r>
        <w:rPr>
          <w:rFonts w:hint="eastAsia" w:eastAsia="华文仿宋"/>
          <w:b/>
          <w:sz w:val="24"/>
          <w:szCs w:val="24"/>
        </w:rPr>
        <w:t>研究方案</w:t>
      </w:r>
    </w:p>
    <w:p>
      <w:pPr>
        <w:snapToGrid w:val="0"/>
        <w:spacing w:line="320" w:lineRule="exact"/>
        <w:ind w:firstLine="420" w:firstLineChars="200"/>
        <w:rPr>
          <w:szCs w:val="21"/>
        </w:rPr>
      </w:pPr>
      <w:r>
        <w:rPr>
          <w:rFonts w:hint="eastAsia"/>
          <w:color w:val="000000"/>
          <w:kern w:val="16"/>
          <w:szCs w:val="21"/>
        </w:rPr>
        <w:t>本文依照上述研究内容，设计了如下研究方案，主要包含两部分：轻量级特征提取网络的构建</w:t>
      </w:r>
      <w:r>
        <w:rPr>
          <w:rFonts w:hint="eastAsia"/>
          <w:szCs w:val="21"/>
        </w:rPr>
        <w:t>、</w:t>
      </w:r>
      <w:r>
        <w:rPr>
          <w:rFonts w:hint="eastAsia"/>
          <w:szCs w:val="21"/>
          <w:lang w:val="en-US" w:eastAsia="zh-CN"/>
        </w:rPr>
        <w:t>知识</w:t>
      </w:r>
      <w:r>
        <w:rPr>
          <w:rFonts w:hint="eastAsia"/>
          <w:szCs w:val="21"/>
        </w:rPr>
        <w:t>递进的元迁移算法研究。</w:t>
      </w:r>
    </w:p>
    <w:p>
      <w:pPr>
        <w:spacing w:line="320" w:lineRule="exact"/>
        <w:rPr>
          <w:szCs w:val="21"/>
        </w:rPr>
      </w:pPr>
      <w:r>
        <w:rPr>
          <w:rFonts w:hint="eastAsia"/>
          <w:szCs w:val="21"/>
        </w:rPr>
        <w:t>（1）轻量级特征提取网络的构建</w:t>
      </w:r>
    </w:p>
    <w:p>
      <w:pPr>
        <w:pStyle w:val="7"/>
        <w:numPr>
          <w:ilvl w:val="0"/>
          <w:numId w:val="2"/>
        </w:numPr>
        <w:spacing w:line="320" w:lineRule="exact"/>
        <w:ind w:left="113" w:hanging="113" w:firstLineChars="0"/>
        <w:rPr>
          <w:szCs w:val="21"/>
        </w:rPr>
      </w:pPr>
      <w:r>
        <w:rPr>
          <w:rFonts w:hint="eastAsia" w:ascii="Times New Roman" w:hAnsi="Times New Roman"/>
          <w:szCs w:val="21"/>
        </w:rPr>
        <w:t>基于数据增强的小样本肝脏局灶性病变数据预处理方法：</w:t>
      </w:r>
    </w:p>
    <w:p>
      <w:pPr>
        <w:spacing w:line="320" w:lineRule="exact"/>
        <w:ind w:firstLine="420" w:firstLineChars="200"/>
        <w:rPr>
          <w:szCs w:val="21"/>
        </w:rPr>
      </w:pPr>
      <w:r>
        <w:rPr>
          <w:rFonts w:hint="eastAsia"/>
          <w:szCs w:val="21"/>
        </w:rPr>
        <w:t>本研究的目标数据来源于首都医科大学附属北京友谊医院，数据形式由T1同反相位、T2加权成像等多种模态核磁共振序列组成，数据容量共计310例病人，相关数据的采集、筛选和标注主要由经验丰富的放射科医生和研究生完成。该数据集包含6种常见的肝脏局灶性病变，其中包括良性病变：肝血管瘤（HEM）95例、局灶性增生结节（FNH）28例、肝脓肿（ABSCESS）40例、肝囊肿（CYST）78例，恶性病变：肝内胆管细胞癌（ICC）26例和肝转移性肿瘤（MET）43例。</w:t>
      </w:r>
    </w:p>
    <w:p>
      <w:pPr>
        <w:ind w:firstLine="411" w:firstLineChars="196"/>
        <w:rPr>
          <w:spacing w:val="-8"/>
        </w:rPr>
      </w:pPr>
      <w:r>
        <w:rPr>
          <w:rFonts w:hint="eastAsia"/>
        </w:rPr>
        <w:t>由于每种模态序列从不同的角度和成像方式反映病变。例如，T1WI倾向于获取组织的解剖结构，T2WI对出血更为敏感，在确定病变范围方面起着重要作用，DCE-MRI则以动态、连续的增强对比特征反映病变的形态和灌注信息.每个模态都有其特定的诊断和判读价值。通过与专业医师的沟通，依据医生对肝脏局灶性病变影像的判读经验，本研究最终选取了8种序列模态进行实验，如下图所示。</w:t>
      </w:r>
    </w:p>
    <w:p>
      <w:pPr>
        <w:jc w:val="center"/>
        <w:rPr>
          <w:spacing w:val="-8"/>
        </w:rPr>
      </w:pPr>
      <w:r>
        <w:rPr>
          <w:spacing w:val="-8"/>
        </w:rPr>
        <w:drawing>
          <wp:inline distT="0" distB="0" distL="114300" distR="114300">
            <wp:extent cx="2973705" cy="1958340"/>
            <wp:effectExtent l="0" t="0" r="17145" b="3810"/>
            <wp:docPr id="2" name="图片 6" descr="G:\JUZAO Liver Project\2D MCAT\图片展示\picture\数据组成1.png数据组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G:\JUZAO Liver Project\2D MCAT\图片展示\picture\数据组成1.png数据组成1"/>
                    <pic:cNvPicPr>
                      <a:picLocks noChangeAspect="1"/>
                    </pic:cNvPicPr>
                  </pic:nvPicPr>
                  <pic:blipFill>
                    <a:blip r:embed="rId9"/>
                    <a:stretch>
                      <a:fillRect/>
                    </a:stretch>
                  </pic:blipFill>
                  <pic:spPr>
                    <a:xfrm>
                      <a:off x="0" y="0"/>
                      <a:ext cx="2973705" cy="1958340"/>
                    </a:xfrm>
                    <a:prstGeom prst="rect">
                      <a:avLst/>
                    </a:prstGeom>
                    <a:noFill/>
                    <a:ln>
                      <a:noFill/>
                    </a:ln>
                  </pic:spPr>
                </pic:pic>
              </a:graphicData>
            </a:graphic>
          </wp:inline>
        </w:drawing>
      </w:r>
    </w:p>
    <w:p>
      <w:pPr>
        <w:jc w:val="center"/>
        <w:rPr>
          <w:spacing w:val="-8"/>
          <w:kern w:val="11"/>
          <w:szCs w:val="21"/>
        </w:rPr>
      </w:pPr>
      <w:r>
        <w:rPr>
          <w:rFonts w:ascii="宋体" w:hAnsi="宋体"/>
          <w:spacing w:val="-8"/>
          <w:sz w:val="18"/>
          <w:szCs w:val="18"/>
        </w:rPr>
        <w:t>图</w:t>
      </w:r>
      <w:r>
        <w:rPr>
          <w:rFonts w:hint="eastAsia" w:ascii="宋体" w:hAnsi="宋体"/>
          <w:spacing w:val="-8"/>
          <w:sz w:val="18"/>
          <w:szCs w:val="18"/>
          <w:lang w:val="en-US" w:eastAsia="zh-CN"/>
        </w:rPr>
        <w:t>4、</w:t>
      </w:r>
      <w:r>
        <w:rPr>
          <w:rFonts w:hint="eastAsia" w:ascii="宋体" w:hAnsi="宋体"/>
          <w:spacing w:val="-8"/>
          <w:sz w:val="18"/>
          <w:szCs w:val="18"/>
        </w:rPr>
        <w:t>肝脏局灶性病变种类和影像模态构成</w:t>
      </w:r>
    </w:p>
    <w:p>
      <w:pPr>
        <w:jc w:val="center"/>
        <w:rPr>
          <w:spacing w:val="-8"/>
        </w:rPr>
      </w:pPr>
    </w:p>
    <w:p>
      <w:pPr>
        <w:spacing w:line="320" w:lineRule="exact"/>
        <w:ind w:firstLine="420" w:firstLineChars="200"/>
        <w:rPr>
          <w:szCs w:val="21"/>
        </w:rPr>
      </w:pPr>
      <w:r>
        <w:rPr>
          <w:rFonts w:hint="eastAsia"/>
        </w:rPr>
        <w:t>T2WI表示T2加权成像、T1/IN表示T1同相位成像，T1/OUT表示T1反相位成像，PS、EAP、LAP、PVP、DP分别表示磁共振动态增强成像平扫期、动脉早期期、动脉晚期期、门静脉期和延迟期的影像，即造影剂注入肝脏组织后0s, 16s, 26s, 60s, 180s时得到的MR影像。通过对原有310位病人数据进行筛选，最终得到了同时含有8种全模态序列影像的病人191例。</w:t>
      </w:r>
    </w:p>
    <w:p>
      <w:pPr>
        <w:spacing w:line="320" w:lineRule="exact"/>
        <w:ind w:firstLine="420" w:firstLineChars="200"/>
        <w:rPr>
          <w:szCs w:val="21"/>
        </w:rPr>
      </w:pPr>
      <w:r>
        <w:rPr>
          <w:rFonts w:hint="eastAsia"/>
          <w:szCs w:val="21"/>
        </w:rPr>
        <w:t>本研究先根据医生的像素级标注对待判别的肝局灶性病变ROI区域进行提取，之后将同一病人各个模态的病灶ROI区域图像沿通道维度进行拼接。由于MRI具有1</w:t>
      </w:r>
      <w:r>
        <w:rPr>
          <w:szCs w:val="21"/>
        </w:rPr>
        <w:t>2</w:t>
      </w:r>
      <w:r>
        <w:rPr>
          <w:rFonts w:hint="eastAsia"/>
          <w:szCs w:val="21"/>
        </w:rPr>
        <w:t>个灰度级，各像素点间数值差异大，且存在小部分数值较高的噪声点，因此需要进行灰度均衡化操作，如公式</w:t>
      </w:r>
      <w:r>
        <w:rPr>
          <w:szCs w:val="21"/>
        </w:rPr>
        <w:t>(</w:t>
      </w:r>
      <w:r>
        <w:rPr>
          <w:rFonts w:hint="eastAsia"/>
          <w:szCs w:val="21"/>
          <w:lang w:val="en-US" w:eastAsia="zh-CN"/>
        </w:rPr>
        <w:t>1</w:t>
      </w:r>
      <w:r>
        <w:rPr>
          <w:szCs w:val="21"/>
        </w:rPr>
        <w:t>)</w:t>
      </w:r>
      <w:r>
        <w:rPr>
          <w:rFonts w:hint="eastAsia"/>
          <w:szCs w:val="21"/>
        </w:rPr>
        <w:t>所示：</w:t>
      </w:r>
    </w:p>
    <w:p>
      <w:pPr>
        <w:tabs>
          <w:tab w:val="left" w:pos="3544"/>
          <w:tab w:val="left" w:pos="7938"/>
        </w:tabs>
        <w:jc w:val="left"/>
        <w:rPr>
          <w:szCs w:val="21"/>
        </w:rPr>
      </w:pPr>
      <w:r>
        <w:tab/>
      </w:r>
      <w:r>
        <w:rPr>
          <w:position w:val="-28"/>
        </w:rPr>
        <w:object>
          <v:shape id="_x0000_i1025" o:spt="75" type="#_x0000_t75" style="height:28.4pt;width:64.8pt;" o:ole="t" filled="f" o:preferrelative="t" stroked="f" coordsize="21600,21600">
            <v:path/>
            <v:fill on="f" focussize="0,0"/>
            <v:stroke on="f" joinstyle="miter"/>
            <v:imagedata r:id="rId11" o:title=""/>
            <o:lock v:ext="edit" aspectratio="t"/>
            <w10:wrap type="none"/>
            <w10:anchorlock/>
          </v:shape>
          <o:OLEObject Type="Embed" ProgID="Equation.DSMT4" ShapeID="_x0000_i1025" DrawAspect="Content" ObjectID="_1468075725" r:id="rId10">
            <o:LockedField>false</o:LockedField>
          </o:OLEObject>
        </w:object>
      </w:r>
      <w:r>
        <w:tab/>
      </w:r>
      <w:r>
        <w:t>(</w:t>
      </w:r>
      <w:r>
        <w:rPr>
          <w:rFonts w:hint="eastAsia"/>
          <w:lang w:val="en-US" w:eastAsia="zh-CN"/>
        </w:rPr>
        <w:t>1</w:t>
      </w:r>
      <w:r>
        <w:t>)</w:t>
      </w:r>
    </w:p>
    <w:p>
      <w:pPr>
        <w:spacing w:line="320" w:lineRule="exact"/>
        <w:ind w:firstLine="420" w:firstLineChars="200"/>
        <w:rPr>
          <w:szCs w:val="21"/>
        </w:rPr>
      </w:pPr>
      <w:r>
        <w:rPr>
          <w:rFonts w:hint="eastAsia"/>
          <w:szCs w:val="21"/>
        </w:rPr>
        <w:t>其中</w:t>
      </w:r>
      <w:r>
        <w:rPr>
          <w:position w:val="-4"/>
          <w:szCs w:val="21"/>
        </w:rPr>
        <w:object>
          <v:shape id="_x0000_i1026" o:spt="75" type="#_x0000_t75" style="height:12pt;width:11.2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6" r:id="rId12">
            <o:LockedField>false</o:LockedField>
          </o:OLEObject>
        </w:object>
      </w:r>
      <w:r>
        <w:rPr>
          <w:rFonts w:hint="eastAsia"/>
          <w:szCs w:val="21"/>
        </w:rPr>
        <w:t>为归一化后的图像灰度值，</w:t>
      </w:r>
      <w:r>
        <w:rPr>
          <w:position w:val="-4"/>
          <w:szCs w:val="21"/>
        </w:rPr>
        <w:object>
          <v:shape id="_x0000_i1027" o:spt="75" type="#_x0000_t75" style="height:12pt;width:9.2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7" r:id="rId14">
            <o:LockedField>false</o:LockedField>
          </o:OLEObject>
        </w:object>
      </w:r>
      <w:r>
        <w:rPr>
          <w:rFonts w:hint="eastAsia"/>
          <w:szCs w:val="21"/>
        </w:rPr>
        <w:t>是原始灰度值，</w:t>
      </w:r>
      <w:r>
        <w:rPr>
          <w:position w:val="-10"/>
          <w:szCs w:val="21"/>
        </w:rPr>
        <w:object>
          <v:shape id="_x0000_i1028" o:spt="75" type="#_x0000_t75" style="height:16pt;width:18pt;" o:ole="t" filled="f" o:preferrelative="t" stroked="f" coordsize="21600,21600">
            <v:path/>
            <v:fill on="f" focussize="0,0"/>
            <v:stroke on="f" joinstyle="miter"/>
            <v:imagedata r:id="rId17" o:title=""/>
            <o:lock v:ext="edit" aspectratio="t"/>
            <w10:wrap type="none"/>
            <w10:anchorlock/>
          </v:shape>
          <o:OLEObject Type="Embed" ProgID="Equation.DSMT4" ShapeID="_x0000_i1028" DrawAspect="Content" ObjectID="_1468075728" r:id="rId16">
            <o:LockedField>false</o:LockedField>
          </o:OLEObject>
        </w:object>
      </w:r>
      <w:r>
        <w:rPr>
          <w:rFonts w:hint="eastAsia"/>
          <w:szCs w:val="21"/>
        </w:rPr>
        <w:t>为最小灰度值，</w:t>
      </w:r>
      <w:r>
        <w:rPr>
          <w:position w:val="-10"/>
          <w:szCs w:val="21"/>
        </w:rPr>
        <w:object>
          <v:shape id="_x0000_i1029" o:spt="75" type="#_x0000_t75" style="height:16pt;width:19.2pt;" o:ole="t" filled="f" o:preferrelative="t" stroked="f" coordsize="21600,21600">
            <v:path/>
            <v:fill on="f" focussize="0,0"/>
            <v:stroke on="f" joinstyle="miter"/>
            <v:imagedata r:id="rId19" o:title=""/>
            <o:lock v:ext="edit" aspectratio="t"/>
            <w10:wrap type="none"/>
            <w10:anchorlock/>
          </v:shape>
          <o:OLEObject Type="Embed" ProgID="Equation.DSMT4" ShapeID="_x0000_i1029" DrawAspect="Content" ObjectID="_1468075729" r:id="rId18">
            <o:LockedField>false</o:LockedField>
          </o:OLEObject>
        </w:object>
      </w:r>
      <w:r>
        <w:rPr>
          <w:rFonts w:hint="eastAsia"/>
          <w:szCs w:val="21"/>
        </w:rPr>
        <w:t>为前1%的像素灰度值。</w:t>
      </w:r>
    </w:p>
    <w:p>
      <w:pPr>
        <w:ind w:firstLine="411" w:firstLineChars="196"/>
      </w:pPr>
      <w:r>
        <w:rPr>
          <w:rFonts w:hint="eastAsia"/>
          <w:szCs w:val="21"/>
        </w:rPr>
        <w:t>另外由于目标医疗影像数据集体量较小，为了以最直观得方式简洁直观的方式验证本研究提出的轻量级框架性能，防止因训练样本数据较少而产生的过拟合问题，同时在原始数据的基础上模拟临床病例的可能形式，本研究拟采用基于数据增强的小样本学习方法对原始数据集进行处理，包括顺时针旋转</w:t>
      </w:r>
      <w:r>
        <w:rPr>
          <w:szCs w:val="21"/>
        </w:rPr>
        <w:t>90</w:t>
      </w:r>
      <w:r>
        <w:rPr>
          <w:rFonts w:hint="eastAsia"/>
          <w:szCs w:val="21"/>
        </w:rPr>
        <w:t>°、</w:t>
      </w:r>
      <w:r>
        <w:rPr>
          <w:szCs w:val="21"/>
        </w:rPr>
        <w:t>180</w:t>
      </w:r>
      <w:r>
        <w:rPr>
          <w:rFonts w:hint="eastAsia"/>
          <w:szCs w:val="21"/>
        </w:rPr>
        <w:t>°、</w:t>
      </w:r>
      <w:r>
        <w:rPr>
          <w:szCs w:val="21"/>
        </w:rPr>
        <w:t>270</w:t>
      </w:r>
      <w:r>
        <w:rPr>
          <w:rFonts w:hint="eastAsia"/>
          <w:szCs w:val="21"/>
        </w:rPr>
        <w:t>°、随机上下翻转、随机左右翻转、对角转置、副对角线转置8种几何变化操作，以此达到扩充数据体量的目的。本研究整体的数据组成</w:t>
      </w:r>
      <w:r>
        <w:rPr>
          <w:rFonts w:hint="eastAsia"/>
        </w:rPr>
        <w:t>如表1所示。</w:t>
      </w:r>
    </w:p>
    <w:p>
      <w:pPr>
        <w:ind w:firstLine="411" w:firstLineChars="196"/>
      </w:pPr>
    </w:p>
    <w:p>
      <w:pPr>
        <w:jc w:val="center"/>
        <w:rPr>
          <w:rFonts w:ascii="黑体" w:eastAsia="黑体"/>
          <w:sz w:val="18"/>
          <w:szCs w:val="18"/>
        </w:rPr>
      </w:pPr>
      <w:r>
        <w:rPr>
          <w:rFonts w:hint="eastAsia" w:ascii="黑体" w:eastAsia="黑体"/>
          <w:b/>
          <w:sz w:val="18"/>
          <w:szCs w:val="18"/>
        </w:rPr>
        <w:t xml:space="preserve"> 表1</w:t>
      </w:r>
      <w:r>
        <w:rPr>
          <w:rFonts w:hint="eastAsia" w:ascii="黑体" w:eastAsia="黑体"/>
          <w:sz w:val="18"/>
          <w:szCs w:val="18"/>
        </w:rPr>
        <w:t xml:space="preserve">  肝局灶性病变数据集的数据组成</w:t>
      </w:r>
    </w:p>
    <w:tbl>
      <w:tblPr>
        <w:tblStyle w:val="4"/>
        <w:tblW w:w="585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9"/>
        <w:gridCol w:w="1159"/>
        <w:gridCol w:w="1740"/>
        <w:gridCol w:w="174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19" w:type="dxa"/>
            <w:tcBorders>
              <w:top w:val="single" w:color="auto" w:sz="12" w:space="0"/>
              <w:bottom w:val="single" w:color="auto" w:sz="4" w:space="0"/>
            </w:tcBorders>
          </w:tcPr>
          <w:p>
            <w:pPr>
              <w:jc w:val="center"/>
              <w:rPr>
                <w:sz w:val="18"/>
                <w:szCs w:val="18"/>
              </w:rPr>
            </w:pPr>
            <w:r>
              <w:rPr>
                <w:rFonts w:hint="eastAsia"/>
                <w:sz w:val="18"/>
                <w:szCs w:val="18"/>
              </w:rPr>
              <w:t>病种</w:t>
            </w:r>
          </w:p>
        </w:tc>
        <w:tc>
          <w:tcPr>
            <w:tcW w:w="1159" w:type="dxa"/>
            <w:tcBorders>
              <w:top w:val="single" w:color="auto" w:sz="12" w:space="0"/>
              <w:bottom w:val="single" w:color="auto" w:sz="4" w:space="0"/>
            </w:tcBorders>
          </w:tcPr>
          <w:p>
            <w:pPr>
              <w:jc w:val="center"/>
            </w:pPr>
            <w:r>
              <w:rPr>
                <w:rFonts w:hint="eastAsia"/>
                <w:sz w:val="18"/>
                <w:szCs w:val="18"/>
              </w:rPr>
              <w:t>原始病例数</w:t>
            </w:r>
          </w:p>
        </w:tc>
        <w:tc>
          <w:tcPr>
            <w:tcW w:w="1740" w:type="dxa"/>
            <w:tcBorders>
              <w:top w:val="single" w:color="auto" w:sz="12" w:space="0"/>
              <w:bottom w:val="single" w:color="auto" w:sz="4" w:space="0"/>
            </w:tcBorders>
          </w:tcPr>
          <w:p>
            <w:pPr>
              <w:ind w:firstLine="90" w:firstLineChars="50"/>
              <w:jc w:val="center"/>
            </w:pPr>
            <w:r>
              <w:rPr>
                <w:rFonts w:hint="eastAsia"/>
                <w:sz w:val="18"/>
                <w:szCs w:val="18"/>
              </w:rPr>
              <w:t>全模态病例数</w:t>
            </w:r>
          </w:p>
        </w:tc>
        <w:tc>
          <w:tcPr>
            <w:tcW w:w="1740" w:type="dxa"/>
            <w:tcBorders>
              <w:top w:val="single" w:color="auto" w:sz="12" w:space="0"/>
              <w:bottom w:val="single" w:color="auto" w:sz="4" w:space="0"/>
            </w:tcBorders>
          </w:tcPr>
          <w:p>
            <w:pPr>
              <w:ind w:firstLine="90" w:firstLineChars="50"/>
              <w:jc w:val="center"/>
              <w:rPr>
                <w:sz w:val="18"/>
                <w:szCs w:val="18"/>
              </w:rPr>
            </w:pPr>
            <w:r>
              <w:rPr>
                <w:rFonts w:hint="eastAsia"/>
                <w:sz w:val="18"/>
                <w:szCs w:val="18"/>
              </w:rPr>
              <w:t>扩充后病例数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2" w:hRule="atLeast"/>
          <w:jc w:val="center"/>
        </w:trPr>
        <w:tc>
          <w:tcPr>
            <w:tcW w:w="1219" w:type="dxa"/>
            <w:vAlign w:val="center"/>
          </w:tcPr>
          <w:p>
            <w:pPr>
              <w:jc w:val="center"/>
              <w:rPr>
                <w:sz w:val="18"/>
                <w:szCs w:val="18"/>
              </w:rPr>
            </w:pPr>
            <w:r>
              <w:rPr>
                <w:rFonts w:hint="eastAsia"/>
                <w:sz w:val="18"/>
                <w:szCs w:val="18"/>
              </w:rPr>
              <w:t>HEM</w:t>
            </w:r>
          </w:p>
        </w:tc>
        <w:tc>
          <w:tcPr>
            <w:tcW w:w="1159" w:type="dxa"/>
            <w:vAlign w:val="center"/>
          </w:tcPr>
          <w:p>
            <w:pPr>
              <w:ind w:firstLine="420"/>
              <w:rPr>
                <w:sz w:val="18"/>
                <w:szCs w:val="18"/>
              </w:rPr>
            </w:pPr>
            <w:r>
              <w:rPr>
                <w:rFonts w:hint="eastAsia"/>
                <w:sz w:val="18"/>
                <w:szCs w:val="18"/>
              </w:rPr>
              <w:t>95</w:t>
            </w:r>
          </w:p>
        </w:tc>
        <w:tc>
          <w:tcPr>
            <w:tcW w:w="1740" w:type="dxa"/>
            <w:vAlign w:val="center"/>
          </w:tcPr>
          <w:p>
            <w:pPr>
              <w:jc w:val="center"/>
              <w:rPr>
                <w:sz w:val="18"/>
                <w:szCs w:val="18"/>
              </w:rPr>
            </w:pPr>
            <w:r>
              <w:rPr>
                <w:rFonts w:hint="eastAsia"/>
                <w:sz w:val="18"/>
                <w:szCs w:val="18"/>
              </w:rPr>
              <w:t>45</w:t>
            </w:r>
          </w:p>
        </w:tc>
        <w:tc>
          <w:tcPr>
            <w:tcW w:w="1740" w:type="dxa"/>
            <w:vAlign w:val="center"/>
          </w:tcPr>
          <w:p>
            <w:pPr>
              <w:jc w:val="center"/>
              <w:rPr>
                <w:sz w:val="18"/>
                <w:szCs w:val="18"/>
              </w:rPr>
            </w:pPr>
            <w:r>
              <w:rPr>
                <w:rFonts w:hint="eastAsia"/>
                <w:sz w:val="18"/>
                <w:szCs w:val="18"/>
              </w:rPr>
              <w:t>360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FNH</w:t>
            </w:r>
          </w:p>
        </w:tc>
        <w:tc>
          <w:tcPr>
            <w:tcW w:w="1159" w:type="dxa"/>
          </w:tcPr>
          <w:p>
            <w:pPr>
              <w:ind w:firstLine="420"/>
              <w:rPr>
                <w:sz w:val="18"/>
                <w:szCs w:val="18"/>
              </w:rPr>
            </w:pPr>
            <w:r>
              <w:rPr>
                <w:rFonts w:hint="eastAsia"/>
                <w:sz w:val="18"/>
                <w:szCs w:val="18"/>
              </w:rPr>
              <w:t>28</w:t>
            </w:r>
          </w:p>
        </w:tc>
        <w:tc>
          <w:tcPr>
            <w:tcW w:w="1740" w:type="dxa"/>
          </w:tcPr>
          <w:p>
            <w:pPr>
              <w:jc w:val="center"/>
              <w:rPr>
                <w:sz w:val="18"/>
                <w:szCs w:val="18"/>
              </w:rPr>
            </w:pPr>
            <w:r>
              <w:rPr>
                <w:rFonts w:hint="eastAsia"/>
                <w:sz w:val="18"/>
                <w:szCs w:val="18"/>
              </w:rPr>
              <w:t>21</w:t>
            </w:r>
          </w:p>
        </w:tc>
        <w:tc>
          <w:tcPr>
            <w:tcW w:w="1740" w:type="dxa"/>
          </w:tcPr>
          <w:p>
            <w:pPr>
              <w:jc w:val="center"/>
              <w:rPr>
                <w:sz w:val="18"/>
                <w:szCs w:val="18"/>
              </w:rPr>
            </w:pPr>
            <w:r>
              <w:rPr>
                <w:rFonts w:hint="eastAsia"/>
                <w:sz w:val="18"/>
                <w:szCs w:val="18"/>
              </w:rPr>
              <w:t>168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Abscess</w:t>
            </w:r>
          </w:p>
        </w:tc>
        <w:tc>
          <w:tcPr>
            <w:tcW w:w="1159" w:type="dxa"/>
          </w:tcPr>
          <w:p>
            <w:pPr>
              <w:ind w:firstLine="420"/>
              <w:rPr>
                <w:sz w:val="18"/>
                <w:szCs w:val="18"/>
              </w:rPr>
            </w:pPr>
            <w:r>
              <w:rPr>
                <w:rFonts w:hint="eastAsia"/>
                <w:sz w:val="18"/>
                <w:szCs w:val="18"/>
              </w:rPr>
              <w:t>40</w:t>
            </w:r>
          </w:p>
        </w:tc>
        <w:tc>
          <w:tcPr>
            <w:tcW w:w="1740" w:type="dxa"/>
          </w:tcPr>
          <w:p>
            <w:pPr>
              <w:jc w:val="center"/>
              <w:rPr>
                <w:sz w:val="18"/>
                <w:szCs w:val="18"/>
              </w:rPr>
            </w:pPr>
            <w:r>
              <w:rPr>
                <w:rFonts w:hint="eastAsia"/>
                <w:sz w:val="18"/>
                <w:szCs w:val="18"/>
              </w:rPr>
              <w:t>31</w:t>
            </w:r>
          </w:p>
        </w:tc>
        <w:tc>
          <w:tcPr>
            <w:tcW w:w="1740" w:type="dxa"/>
          </w:tcPr>
          <w:p>
            <w:pPr>
              <w:jc w:val="center"/>
              <w:rPr>
                <w:sz w:val="18"/>
                <w:szCs w:val="18"/>
              </w:rPr>
            </w:pPr>
            <w:r>
              <w:rPr>
                <w:rFonts w:hint="eastAsia"/>
                <w:sz w:val="18"/>
                <w:szCs w:val="18"/>
              </w:rPr>
              <w:t>248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CYST</w:t>
            </w:r>
          </w:p>
        </w:tc>
        <w:tc>
          <w:tcPr>
            <w:tcW w:w="1159" w:type="dxa"/>
          </w:tcPr>
          <w:p>
            <w:pPr>
              <w:ind w:firstLine="420"/>
              <w:rPr>
                <w:sz w:val="18"/>
                <w:szCs w:val="18"/>
              </w:rPr>
            </w:pPr>
            <w:r>
              <w:rPr>
                <w:rFonts w:hint="eastAsia"/>
                <w:sz w:val="18"/>
                <w:szCs w:val="18"/>
              </w:rPr>
              <w:t>78</w:t>
            </w:r>
          </w:p>
        </w:tc>
        <w:tc>
          <w:tcPr>
            <w:tcW w:w="1740" w:type="dxa"/>
          </w:tcPr>
          <w:p>
            <w:pPr>
              <w:jc w:val="center"/>
              <w:rPr>
                <w:sz w:val="18"/>
                <w:szCs w:val="18"/>
              </w:rPr>
            </w:pPr>
            <w:r>
              <w:rPr>
                <w:rFonts w:hint="eastAsia"/>
                <w:sz w:val="18"/>
                <w:szCs w:val="18"/>
              </w:rPr>
              <w:t>51</w:t>
            </w:r>
          </w:p>
        </w:tc>
        <w:tc>
          <w:tcPr>
            <w:tcW w:w="1740" w:type="dxa"/>
          </w:tcPr>
          <w:p>
            <w:pPr>
              <w:jc w:val="center"/>
              <w:rPr>
                <w:sz w:val="18"/>
                <w:szCs w:val="18"/>
              </w:rPr>
            </w:pPr>
            <w:r>
              <w:rPr>
                <w:rFonts w:hint="eastAsia"/>
                <w:sz w:val="18"/>
                <w:szCs w:val="18"/>
              </w:rPr>
              <w:t>408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ICC</w:t>
            </w:r>
          </w:p>
        </w:tc>
        <w:tc>
          <w:tcPr>
            <w:tcW w:w="1159" w:type="dxa"/>
          </w:tcPr>
          <w:p>
            <w:pPr>
              <w:ind w:firstLine="420"/>
              <w:rPr>
                <w:sz w:val="18"/>
                <w:szCs w:val="18"/>
              </w:rPr>
            </w:pPr>
            <w:r>
              <w:rPr>
                <w:rFonts w:hint="eastAsia"/>
                <w:sz w:val="18"/>
                <w:szCs w:val="18"/>
              </w:rPr>
              <w:t>26</w:t>
            </w:r>
          </w:p>
        </w:tc>
        <w:tc>
          <w:tcPr>
            <w:tcW w:w="1740" w:type="dxa"/>
          </w:tcPr>
          <w:p>
            <w:pPr>
              <w:jc w:val="center"/>
              <w:rPr>
                <w:sz w:val="18"/>
                <w:szCs w:val="18"/>
              </w:rPr>
            </w:pPr>
            <w:r>
              <w:rPr>
                <w:rFonts w:hint="eastAsia"/>
                <w:sz w:val="18"/>
                <w:szCs w:val="18"/>
              </w:rPr>
              <w:t>17</w:t>
            </w:r>
          </w:p>
        </w:tc>
        <w:tc>
          <w:tcPr>
            <w:tcW w:w="1740" w:type="dxa"/>
          </w:tcPr>
          <w:p>
            <w:pPr>
              <w:jc w:val="center"/>
              <w:rPr>
                <w:sz w:val="18"/>
                <w:szCs w:val="18"/>
              </w:rPr>
            </w:pPr>
            <w:r>
              <w:rPr>
                <w:rFonts w:hint="eastAsia"/>
                <w:sz w:val="18"/>
                <w:szCs w:val="18"/>
              </w:rPr>
              <w:t>136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MET</w:t>
            </w:r>
          </w:p>
        </w:tc>
        <w:tc>
          <w:tcPr>
            <w:tcW w:w="1159" w:type="dxa"/>
          </w:tcPr>
          <w:p>
            <w:pPr>
              <w:ind w:firstLine="420"/>
              <w:rPr>
                <w:sz w:val="18"/>
                <w:szCs w:val="18"/>
              </w:rPr>
            </w:pPr>
            <w:r>
              <w:rPr>
                <w:rFonts w:hint="eastAsia"/>
                <w:sz w:val="18"/>
                <w:szCs w:val="18"/>
              </w:rPr>
              <w:t>43</w:t>
            </w:r>
          </w:p>
        </w:tc>
        <w:tc>
          <w:tcPr>
            <w:tcW w:w="1740" w:type="dxa"/>
          </w:tcPr>
          <w:p>
            <w:pPr>
              <w:jc w:val="center"/>
              <w:rPr>
                <w:sz w:val="18"/>
                <w:szCs w:val="18"/>
              </w:rPr>
            </w:pPr>
            <w:r>
              <w:rPr>
                <w:rFonts w:hint="eastAsia"/>
                <w:sz w:val="18"/>
                <w:szCs w:val="18"/>
              </w:rPr>
              <w:t>26</w:t>
            </w:r>
          </w:p>
        </w:tc>
        <w:tc>
          <w:tcPr>
            <w:tcW w:w="1740" w:type="dxa"/>
          </w:tcPr>
          <w:p>
            <w:pPr>
              <w:jc w:val="center"/>
              <w:rPr>
                <w:sz w:val="18"/>
                <w:szCs w:val="18"/>
              </w:rPr>
            </w:pPr>
            <w:r>
              <w:rPr>
                <w:rFonts w:hint="eastAsia"/>
                <w:sz w:val="18"/>
                <w:szCs w:val="18"/>
              </w:rPr>
              <w:t>208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219" w:type="dxa"/>
          </w:tcPr>
          <w:p>
            <w:pPr>
              <w:jc w:val="center"/>
              <w:rPr>
                <w:sz w:val="18"/>
                <w:szCs w:val="18"/>
              </w:rPr>
            </w:pPr>
            <w:r>
              <w:rPr>
                <w:rFonts w:hint="eastAsia"/>
                <w:sz w:val="18"/>
                <w:szCs w:val="18"/>
              </w:rPr>
              <w:t>总计</w:t>
            </w:r>
          </w:p>
        </w:tc>
        <w:tc>
          <w:tcPr>
            <w:tcW w:w="1159" w:type="dxa"/>
          </w:tcPr>
          <w:p>
            <w:pPr>
              <w:jc w:val="center"/>
              <w:rPr>
                <w:sz w:val="18"/>
                <w:szCs w:val="18"/>
              </w:rPr>
            </w:pPr>
            <w:r>
              <w:rPr>
                <w:rFonts w:hint="eastAsia"/>
                <w:sz w:val="18"/>
                <w:szCs w:val="18"/>
              </w:rPr>
              <w:t>310</w:t>
            </w:r>
          </w:p>
        </w:tc>
        <w:tc>
          <w:tcPr>
            <w:tcW w:w="1740" w:type="dxa"/>
          </w:tcPr>
          <w:p>
            <w:pPr>
              <w:jc w:val="center"/>
              <w:rPr>
                <w:sz w:val="18"/>
                <w:szCs w:val="18"/>
              </w:rPr>
            </w:pPr>
            <w:r>
              <w:rPr>
                <w:rFonts w:hint="eastAsia"/>
                <w:sz w:val="18"/>
                <w:szCs w:val="18"/>
              </w:rPr>
              <w:t>191</w:t>
            </w:r>
          </w:p>
        </w:tc>
        <w:tc>
          <w:tcPr>
            <w:tcW w:w="1740" w:type="dxa"/>
          </w:tcPr>
          <w:p>
            <w:pPr>
              <w:jc w:val="center"/>
              <w:rPr>
                <w:sz w:val="18"/>
                <w:szCs w:val="18"/>
              </w:rPr>
            </w:pPr>
            <w:r>
              <w:rPr>
                <w:rFonts w:hint="eastAsia"/>
                <w:sz w:val="18"/>
                <w:szCs w:val="18"/>
              </w:rPr>
              <w:t>1528</w:t>
            </w:r>
          </w:p>
        </w:tc>
      </w:tr>
    </w:tbl>
    <w:p>
      <w:pPr>
        <w:spacing w:line="320" w:lineRule="exact"/>
        <w:rPr>
          <w:szCs w:val="21"/>
        </w:rPr>
      </w:pPr>
    </w:p>
    <w:p>
      <w:pPr>
        <w:pStyle w:val="7"/>
        <w:numPr>
          <w:ilvl w:val="0"/>
          <w:numId w:val="2"/>
        </w:numPr>
        <w:spacing w:line="320" w:lineRule="exact"/>
        <w:ind w:left="113" w:hanging="113" w:firstLineChars="0"/>
        <w:rPr>
          <w:szCs w:val="21"/>
        </w:rPr>
      </w:pPr>
      <w:r>
        <w:rPr>
          <w:rFonts w:hint="eastAsia" w:ascii="Times New Roman" w:hAnsi="Times New Roman"/>
          <w:szCs w:val="21"/>
        </w:rPr>
        <w:t>轻量级多模态贡献度网络框架：</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textAlignment w:val="auto"/>
        <w:rPr>
          <w:rFonts w:hint="eastAsia"/>
          <w:szCs w:val="21"/>
        </w:rPr>
      </w:pPr>
      <w:r>
        <w:rPr>
          <w:rFonts w:hint="eastAsia"/>
          <w:szCs w:val="21"/>
        </w:rPr>
        <w:t>由于每种MRI模态包含与诊断相关的信息特征不同，各影像模态在诊断中的贡献程度是不同的，放射科医师在临床诊断过程中通常会根据病变类型对每种影像模态给予不同的关注。考虑到医生的这种临床判读经验，本研究采用了通道模态注意力机制对各模态影像学特征进行贡献度计算。2018年Hu 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_Ref28752 \n \h </w:instrText>
      </w:r>
      <w:r>
        <w:rPr>
          <w:rFonts w:hint="eastAsia"/>
          <w:sz w:val="21"/>
          <w:szCs w:val="21"/>
          <w:vertAlign w:val="superscript"/>
          <w:lang w:eastAsia="zh-CN"/>
        </w:rPr>
        <w:fldChar w:fldCharType="separate"/>
      </w:r>
      <w:r>
        <w:rPr>
          <w:rFonts w:hint="eastAsia"/>
          <w:sz w:val="21"/>
          <w:szCs w:val="21"/>
          <w:vertAlign w:val="superscript"/>
          <w:lang w:eastAsia="zh-CN"/>
        </w:rPr>
        <w:t>[61]</w:t>
      </w:r>
      <w:r>
        <w:rPr>
          <w:rFonts w:hint="eastAsia"/>
          <w:sz w:val="21"/>
          <w:szCs w:val="21"/>
          <w:vertAlign w:val="superscript"/>
          <w:lang w:eastAsia="zh-CN"/>
        </w:rPr>
        <w:fldChar w:fldCharType="end"/>
      </w:r>
      <w:r>
        <w:rPr>
          <w:rFonts w:hint="eastAsia"/>
          <w:szCs w:val="21"/>
        </w:rPr>
        <w:t>提出SE-Block通道注意力计算模块，其主要思想是通过对全局平均池化后特征向量进行降维再恢复操作，从而得到各个特征通道的重要程度，使网络自适应学习重要通道上的特征，减低对不重要通道特征的关注，一些研究也在SE-Block的基础上开发更复杂的注意力模块或引入额外的空间注意力以获得更好的性能。然而2020年Wang等人</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_Ref28784 \n \h </w:instrText>
      </w:r>
      <w:r>
        <w:rPr>
          <w:rFonts w:hint="eastAsia"/>
          <w:sz w:val="21"/>
          <w:szCs w:val="21"/>
          <w:vertAlign w:val="superscript"/>
          <w:lang w:eastAsia="zh-CN"/>
        </w:rPr>
        <w:fldChar w:fldCharType="separate"/>
      </w:r>
      <w:r>
        <w:rPr>
          <w:rFonts w:hint="eastAsia"/>
          <w:sz w:val="21"/>
          <w:szCs w:val="21"/>
          <w:vertAlign w:val="superscript"/>
          <w:lang w:eastAsia="zh-CN"/>
        </w:rPr>
        <w:t>[62]</w:t>
      </w:r>
      <w:r>
        <w:rPr>
          <w:rFonts w:hint="eastAsia"/>
          <w:sz w:val="21"/>
          <w:szCs w:val="21"/>
          <w:vertAlign w:val="superscript"/>
          <w:lang w:eastAsia="zh-CN"/>
        </w:rPr>
        <w:fldChar w:fldCharType="end"/>
      </w:r>
      <w:r>
        <w:rPr>
          <w:rFonts w:hint="eastAsia"/>
          <w:szCs w:val="21"/>
        </w:rPr>
        <w:t>的研究工作指出，虽然基于SE-Block的通道注意力方法带了明显的性能改善，但是复杂的注意力计算方式和较多的参数量会带了严重的计算负担，且降维的计算方式会对通道注意力的预测带来负面影响，因此一种极轻量级的注意力模块ECA-Block被提出。ECA-Block的核心是通过自适应一维卷积来高效得获得跨通道交互信息，这样在维护较少参数量的前提下可以带来显著的性能提升和更高效的计算速度。</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eastAsia="宋体"/>
          <w:szCs w:val="21"/>
          <w:lang w:val="en-US" w:eastAsia="zh-CN"/>
        </w:rPr>
      </w:pPr>
      <w:r>
        <w:rPr>
          <w:rFonts w:hint="eastAsia"/>
          <w:szCs w:val="21"/>
        </w:rPr>
        <w:drawing>
          <wp:inline distT="0" distB="0" distL="114300" distR="114300">
            <wp:extent cx="4130040" cy="1161415"/>
            <wp:effectExtent l="0" t="0" r="3810" b="635"/>
            <wp:docPr id="7" name="图片 7" descr="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ca"/>
                    <pic:cNvPicPr>
                      <a:picLocks noChangeAspect="1"/>
                    </pic:cNvPicPr>
                  </pic:nvPicPr>
                  <pic:blipFill>
                    <a:blip r:embed="rId20"/>
                    <a:stretch>
                      <a:fillRect/>
                    </a:stretch>
                  </pic:blipFill>
                  <pic:spPr>
                    <a:xfrm>
                      <a:off x="0" y="0"/>
                      <a:ext cx="4130040" cy="1161415"/>
                    </a:xfrm>
                    <a:prstGeom prst="rect">
                      <a:avLst/>
                    </a:prstGeom>
                  </pic:spPr>
                </pic:pic>
              </a:graphicData>
            </a:graphic>
          </wp:inline>
        </w:drawing>
      </w:r>
      <w:r>
        <w:rPr>
          <w:rFonts w:hint="eastAsia"/>
          <w:szCs w:val="21"/>
        </w:rPr>
        <w:br w:type="textWrapping"/>
      </w:r>
      <w:r>
        <w:rPr>
          <w:rFonts w:hint="eastAsia"/>
          <w:szCs w:val="21"/>
          <w:lang w:val="en-US" w:eastAsia="zh-CN"/>
        </w:rPr>
        <w:t>图5、高效模态通道注意力计算机制</w:t>
      </w:r>
    </w:p>
    <w:p>
      <w:pPr>
        <w:snapToGrid w:val="0"/>
        <w:spacing w:line="320" w:lineRule="exact"/>
        <w:ind w:firstLine="420" w:firstLineChars="200"/>
        <w:rPr>
          <w:szCs w:val="21"/>
        </w:rPr>
      </w:pPr>
      <w:r>
        <w:rPr>
          <w:rFonts w:hint="eastAsia"/>
          <w:szCs w:val="21"/>
        </w:rPr>
        <w:t>高效的通道注意力计算方式可以总结为先通过一个输入的特征通道数，自适应得确认一维卷积大小，其公式如下：</w:t>
      </w:r>
    </w:p>
    <w:p>
      <w:pPr>
        <w:tabs>
          <w:tab w:val="left" w:pos="3544"/>
          <w:tab w:val="left" w:pos="7938"/>
        </w:tabs>
        <w:snapToGrid w:val="0"/>
        <w:jc w:val="right"/>
      </w:pPr>
      <w:r>
        <w:rPr>
          <w:position w:val="-28"/>
        </w:rPr>
        <w:object>
          <v:shape id="_x0000_i1030" o:spt="75" type="#_x0000_t75" style="height:33.2pt;width:136pt;" o:ole="t" filled="f" o:preferrelative="t" stroked="f" coordsize="21600,21600">
            <v:path/>
            <v:fill on="f" focussize="0,0"/>
            <v:stroke on="f" joinstyle="miter"/>
            <v:imagedata r:id="rId22" o:title=""/>
            <o:lock v:ext="edit" aspectratio="t"/>
            <w10:wrap type="none"/>
            <w10:anchorlock/>
          </v:shape>
          <o:OLEObject Type="Embed" ProgID="Equation.3" ShapeID="_x0000_i1030" DrawAspect="Content" ObjectID="_1468075730" r:id="rId21">
            <o:LockedField>false</o:LockedField>
          </o:OLEObject>
        </w:object>
      </w:r>
      <w:r>
        <w:rPr>
          <w:rFonts w:hint="eastAsia"/>
          <w:position w:val="-28"/>
          <w:lang w:val="en-US" w:eastAsia="zh-CN"/>
        </w:rPr>
        <w:t xml:space="preserve">                      </w:t>
      </w:r>
      <w:r>
        <w:t>(2)</w:t>
      </w:r>
    </w:p>
    <w:p>
      <w:pPr>
        <w:spacing w:line="320" w:lineRule="exact"/>
        <w:ind w:firstLine="420" w:firstLineChars="200"/>
        <w:rPr>
          <w:szCs w:val="21"/>
        </w:rPr>
      </w:pPr>
      <w:r>
        <w:rPr>
          <w:rFonts w:hint="eastAsia"/>
          <w:szCs w:val="21"/>
        </w:rPr>
        <w:t>C表示输入特征的通道数，</w:t>
      </w:r>
      <w:r>
        <w:rPr>
          <w:position w:val="-10"/>
        </w:rPr>
        <w:object>
          <v:shape id="_x0000_i1031" o:spt="75" type="#_x0000_t75" style="height:13.2pt;width:10pt;" o:ole="t" filled="f" o:preferrelative="t" stroked="f" coordsize="21600,21600">
            <v:path/>
            <v:fill on="f" focussize="0,0"/>
            <v:stroke on="f" joinstyle="miter"/>
            <v:imagedata r:id="rId24" o:title=""/>
            <o:lock v:ext="edit" aspectratio="t"/>
            <w10:wrap type="none"/>
            <w10:anchorlock/>
          </v:shape>
          <o:OLEObject Type="Embed" ProgID="Equation.3" ShapeID="_x0000_i1031" DrawAspect="Content" ObjectID="_1468075731" r:id="rId23">
            <o:LockedField>false</o:LockedField>
          </o:OLEObject>
        </w:object>
      </w:r>
      <w:r>
        <w:rPr>
          <w:rFonts w:hint="eastAsia"/>
        </w:rPr>
        <w:t>和</w:t>
      </w:r>
      <w:r>
        <w:rPr>
          <w:position w:val="-6"/>
        </w:rPr>
        <w:object>
          <v:shape id="_x0000_i1032" o:spt="75" type="#_x0000_t75" style="height:14pt;width:10pt;" o:ole="t" filled="f" o:preferrelative="t" stroked="f" coordsize="21600,21600">
            <v:path/>
            <v:fill on="f" focussize="0,0"/>
            <v:stroke on="f" joinstyle="miter"/>
            <v:imagedata r:id="rId26" o:title=""/>
            <o:lock v:ext="edit" aspectratio="t"/>
            <w10:wrap type="none"/>
            <w10:anchorlock/>
          </v:shape>
          <o:OLEObject Type="Embed" ProgID="Equation.3" ShapeID="_x0000_i1032" DrawAspect="Content" ObjectID="_1468075732" r:id="rId25">
            <o:LockedField>false</o:LockedField>
          </o:OLEObject>
        </w:object>
      </w:r>
      <w:r>
        <w:rPr>
          <w:rFonts w:hint="eastAsia"/>
        </w:rPr>
        <w:t>是两个超参数，</w:t>
      </w:r>
      <w:r>
        <w:rPr>
          <w:position w:val="-12"/>
        </w:rPr>
        <w:object>
          <v:shape id="_x0000_i1033" o:spt="75" type="#_x0000_t75" style="height:18pt;width:26pt;" o:ole="t" filled="f" o:preferrelative="t" stroked="f" coordsize="21600,21600">
            <v:path/>
            <v:fill on="f" focussize="0,0"/>
            <v:stroke on="f" joinstyle="miter"/>
            <v:imagedata r:id="rId28" o:title=""/>
            <o:lock v:ext="edit" aspectratio="t"/>
            <w10:wrap type="none"/>
            <w10:anchorlock/>
          </v:shape>
          <o:OLEObject Type="Embed" ProgID="Equation.3" ShapeID="_x0000_i1033" DrawAspect="Content" ObjectID="_1468075733" r:id="rId27">
            <o:LockedField>false</o:LockedField>
          </o:OLEObject>
        </w:object>
      </w:r>
      <w:r>
        <w:rPr>
          <w:rFonts w:hint="eastAsia"/>
        </w:rPr>
        <w:t>表示取最邻近奇数操作。即输入的通道数C与跨通道信息交互的范围k成正比。在确定一维卷积核大小之后，只要维护k个参数就可以对通道注意力进行计算：</w:t>
      </w:r>
    </w:p>
    <w:p>
      <w:pPr>
        <w:tabs>
          <w:tab w:val="left" w:pos="3544"/>
          <w:tab w:val="left" w:pos="7938"/>
        </w:tabs>
        <w:snapToGrid w:val="0"/>
        <w:jc w:val="right"/>
        <w:rPr>
          <w:szCs w:val="21"/>
        </w:rPr>
      </w:pPr>
      <w:r>
        <w:rPr>
          <w:position w:val="-12"/>
        </w:rPr>
        <w:object>
          <v:shape id="_x0000_i1034" o:spt="75" type="#_x0000_t75" style="height:18pt;width:82pt;" o:ole="t" filled="f" o:preferrelative="t" stroked="f" coordsize="21600,21600">
            <v:path/>
            <v:fill on="f" focussize="0,0"/>
            <v:stroke on="f" joinstyle="miter"/>
            <v:imagedata r:id="rId30" o:title=""/>
            <o:lock v:ext="edit" aspectratio="t"/>
            <w10:wrap type="none"/>
            <w10:anchorlock/>
          </v:shape>
          <o:OLEObject Type="Embed" ProgID="Equation.3" ShapeID="_x0000_i1034" DrawAspect="Content" ObjectID="_1468075734" r:id="rId29">
            <o:LockedField>false</o:LockedField>
          </o:OLEObject>
        </w:object>
      </w:r>
      <w:r>
        <w:rPr>
          <w:rFonts w:hint="eastAsia"/>
          <w:position w:val="-12"/>
          <w:lang w:val="en-US" w:eastAsia="zh-CN"/>
        </w:rPr>
        <w:t xml:space="preserve">                            </w:t>
      </w:r>
      <w:r>
        <w:t>(</w:t>
      </w:r>
      <w:r>
        <w:rPr>
          <w:rFonts w:hint="eastAsia"/>
        </w:rPr>
        <w:t>3</w:t>
      </w:r>
      <w:r>
        <w:t>)</w:t>
      </w:r>
    </w:p>
    <w:p>
      <w:pPr>
        <w:spacing w:line="320" w:lineRule="exact"/>
        <w:ind w:firstLine="420" w:firstLineChars="200"/>
        <w:rPr>
          <w:szCs w:val="21"/>
        </w:rPr>
      </w:pPr>
      <w:r>
        <w:rPr>
          <w:rFonts w:hint="eastAsia"/>
          <w:szCs w:val="21"/>
        </w:rPr>
        <w:t>C1D表示一维卷积操作，</w:t>
      </w:r>
      <w:r>
        <w:rPr>
          <w:position w:val="-6"/>
        </w:rPr>
        <w:object>
          <v:shape id="_x0000_i1035" o:spt="75" type="#_x0000_t75" style="height:11.2pt;width:12pt;" o:ole="t" filled="f" o:preferrelative="t" stroked="f" coordsize="21600,21600">
            <v:path/>
            <v:fill on="f" focussize="0,0"/>
            <v:stroke on="f" joinstyle="miter"/>
            <v:imagedata r:id="rId32" o:title=""/>
            <o:lock v:ext="edit" aspectratio="t"/>
            <w10:wrap type="none"/>
            <w10:anchorlock/>
          </v:shape>
          <o:OLEObject Type="Embed" ProgID="Equation.3" ShapeID="_x0000_i1035" DrawAspect="Content" ObjectID="_1468075735" r:id="rId31">
            <o:LockedField>false</o:LockedField>
          </o:OLEObject>
        </w:object>
      </w:r>
      <w:r>
        <w:rPr>
          <w:rFonts w:hint="eastAsia"/>
        </w:rPr>
        <w:t>表示Softmax激活函数。这种轻量级的ECA通道注意力模块在降低模型</w:t>
      </w:r>
      <w:r>
        <w:rPr>
          <w:rFonts w:hint="eastAsia"/>
          <w:szCs w:val="21"/>
        </w:rPr>
        <w:t>复杂度的前提下适当得捕捉了局部跨通道交互信息，同时保证了模型的计算效率和有效性。</w:t>
      </w:r>
    </w:p>
    <w:p>
      <w:pPr>
        <w:spacing w:line="320" w:lineRule="exact"/>
        <w:ind w:firstLine="420" w:firstLineChars="200"/>
        <w:rPr>
          <w:szCs w:val="21"/>
        </w:rPr>
      </w:pPr>
      <w:r>
        <w:rPr>
          <w:rFonts w:hint="eastAsia"/>
          <w:szCs w:val="21"/>
        </w:rPr>
        <w:t>此外为了使学习到编码空间更具有可分辨性，本研究拟引入度量编码损失函数N-pair loss</w:t>
      </w:r>
      <w:r>
        <w:rPr>
          <w:rFonts w:hint="eastAsia"/>
          <w:sz w:val="21"/>
          <w:szCs w:val="21"/>
          <w:vertAlign w:val="superscript"/>
          <w:lang w:eastAsia="zh-CN"/>
        </w:rPr>
        <w:fldChar w:fldCharType="begin"/>
      </w:r>
      <w:r>
        <w:rPr>
          <w:rFonts w:hint="eastAsia"/>
          <w:sz w:val="21"/>
          <w:szCs w:val="21"/>
          <w:vertAlign w:val="superscript"/>
          <w:lang w:eastAsia="zh-CN"/>
        </w:rPr>
        <w:instrText xml:space="preserve"> REF _Ref29238 \n \h </w:instrText>
      </w:r>
      <w:r>
        <w:rPr>
          <w:rFonts w:hint="eastAsia"/>
          <w:sz w:val="21"/>
          <w:szCs w:val="21"/>
          <w:vertAlign w:val="superscript"/>
          <w:lang w:eastAsia="zh-CN"/>
        </w:rPr>
        <w:fldChar w:fldCharType="separate"/>
      </w:r>
      <w:r>
        <w:rPr>
          <w:rFonts w:hint="eastAsia"/>
          <w:sz w:val="21"/>
          <w:szCs w:val="21"/>
          <w:vertAlign w:val="superscript"/>
          <w:lang w:eastAsia="zh-CN"/>
        </w:rPr>
        <w:t>[63]</w:t>
      </w:r>
      <w:r>
        <w:rPr>
          <w:rFonts w:hint="eastAsia"/>
          <w:sz w:val="21"/>
          <w:szCs w:val="21"/>
          <w:vertAlign w:val="superscript"/>
          <w:lang w:eastAsia="zh-CN"/>
        </w:rPr>
        <w:fldChar w:fldCharType="end"/>
      </w:r>
      <w:r>
        <w:rPr>
          <w:rFonts w:hint="eastAsia"/>
          <w:szCs w:val="21"/>
        </w:rPr>
        <w:t>，N-pair loss 可以使模型在面对多分类编码任务时，同类别样本的特征向量在编码空间中尽可能得近，不同类别样本的特征向量尽可能地远，其公式如下：</w:t>
      </w:r>
    </w:p>
    <w:p>
      <w:pPr>
        <w:tabs>
          <w:tab w:val="left" w:pos="3544"/>
          <w:tab w:val="left" w:pos="7938"/>
        </w:tabs>
        <w:snapToGrid w:val="0"/>
        <w:jc w:val="right"/>
        <w:rPr>
          <w:szCs w:val="21"/>
        </w:rPr>
      </w:pPr>
      <w:r>
        <w:rPr>
          <w:position w:val="-32"/>
        </w:rPr>
        <w:object>
          <v:shape id="_x0000_i1036" o:spt="75" type="#_x0000_t75" style="height:29.2pt;width:193.2pt;" o:ole="t" filled="f" o:preferrelative="t" stroked="f" coordsize="21600,21600">
            <v:path/>
            <v:fill on="f" focussize="0,0"/>
            <v:stroke on="f" joinstyle="miter"/>
            <v:imagedata r:id="rId34" o:title=""/>
            <o:lock v:ext="edit" aspectratio="t"/>
            <w10:wrap type="none"/>
            <w10:anchorlock/>
          </v:shape>
          <o:OLEObject Type="Embed" ProgID="Equation.3" ShapeID="_x0000_i1036" DrawAspect="Content" ObjectID="_1468075736" r:id="rId33">
            <o:LockedField>false</o:LockedField>
          </o:OLEObject>
        </w:object>
      </w:r>
      <w:r>
        <w:rPr>
          <w:rFonts w:hint="eastAsia"/>
          <w:position w:val="-32"/>
          <w:lang w:val="en-US" w:eastAsia="zh-CN"/>
        </w:rPr>
        <w:t xml:space="preserve">                </w:t>
      </w:r>
      <w:r>
        <w:t>(</w:t>
      </w:r>
      <w:r>
        <w:rPr>
          <w:rFonts w:hint="eastAsia"/>
        </w:rPr>
        <w:t>4</w:t>
      </w:r>
      <w:r>
        <w:t>)</w:t>
      </w:r>
    </w:p>
    <w:p>
      <w:pPr>
        <w:spacing w:line="320" w:lineRule="exact"/>
        <w:ind w:firstLine="420" w:firstLineChars="200"/>
        <w:rPr>
          <w:rFonts w:hint="default" w:eastAsia="宋体"/>
          <w:szCs w:val="21"/>
          <w:lang w:val="en-US" w:eastAsia="zh-CN"/>
        </w:rPr>
      </w:pPr>
      <w:r>
        <w:rPr>
          <w:rFonts w:hint="eastAsia"/>
          <w:szCs w:val="21"/>
        </w:rPr>
        <w:t>其中</w:t>
      </w:r>
      <w:r>
        <w:rPr>
          <w:position w:val="-12"/>
        </w:rPr>
        <w:object>
          <v:shape id="_x0000_i1037" o:spt="75" type="#_x0000_t75" style="height:18pt;width:211.2pt;" o:ole="t" filled="f" o:preferrelative="t" stroked="f" coordsize="21600,21600">
            <v:path/>
            <v:fill on="f" focussize="0,0"/>
            <v:stroke on="f" joinstyle="miter"/>
            <v:imagedata r:id="rId36" o:title=""/>
            <o:lock v:ext="edit" aspectratio="t"/>
            <w10:wrap type="none"/>
            <w10:anchorlock/>
          </v:shape>
          <o:OLEObject Type="Embed" ProgID="Equation.3" ShapeID="_x0000_i1037" DrawAspect="Content" ObjectID="_1468075737" r:id="rId35">
            <o:LockedField>false</o:LockedField>
          </o:OLEObject>
        </w:object>
      </w:r>
      <w:r>
        <w:rPr>
          <w:rFonts w:hint="eastAsia"/>
        </w:rPr>
        <w:t>，即对于一个batch中每个anchor样本均取一组N-pair样本对，N为当前batch中的类别数，该样本对中包含1个与anchor相同类别的正样本和N-1个与anchor不同类别的负样本，N-pair loss的目标就是在缩短anchor样本与正样本之间距离的同时增大其与其他负样本的距离</w:t>
      </w:r>
      <w:r>
        <w:rPr>
          <w:rFonts w:hint="eastAsia"/>
          <w:szCs w:val="21"/>
        </w:rPr>
        <w:t>。在面对多分类问题时，使用N-pair 编码损失相比于Triplet 编码损失更能考虑所有类别样本之间的距离，从而整体性得进行优化，而Triplet 编码损失在每次计算优化时只能考虑两个的类别，当任务中类别数较多时，易出现优化当前两个类别间距离的同时恶化了其他类别间距离的情况。</w:t>
      </w:r>
      <w:r>
        <w:rPr>
          <w:rFonts w:hint="eastAsia"/>
          <w:szCs w:val="21"/>
          <w:lang w:val="en-US" w:eastAsia="zh-CN"/>
        </w:rPr>
        <w:t>故轻量级多模态贡献度诊断的网路框图如下图所示。</w:t>
      </w:r>
    </w:p>
    <w:p>
      <w:pPr>
        <w:spacing w:line="320" w:lineRule="exact"/>
        <w:ind w:firstLine="420" w:firstLineChars="200"/>
        <w:jc w:val="center"/>
        <w:rPr>
          <w:rFonts w:hint="eastAsia"/>
          <w:szCs w:val="21"/>
          <w:lang w:val="en-US" w:eastAsia="zh-CN"/>
        </w:rPr>
      </w:pPr>
      <w:r>
        <w:drawing>
          <wp:anchor distT="0" distB="0" distL="114300" distR="114300" simplePos="0" relativeHeight="251663360" behindDoc="0" locked="0" layoutInCell="1" allowOverlap="1">
            <wp:simplePos x="0" y="0"/>
            <wp:positionH relativeFrom="column">
              <wp:posOffset>100330</wp:posOffset>
            </wp:positionH>
            <wp:positionV relativeFrom="paragraph">
              <wp:posOffset>4445</wp:posOffset>
            </wp:positionV>
            <wp:extent cx="5273040" cy="2550795"/>
            <wp:effectExtent l="0" t="0" r="3810" b="1905"/>
            <wp:wrapTopAndBottom/>
            <wp:docPr id="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
                    <pic:cNvPicPr>
                      <a:picLocks noChangeAspect="1"/>
                    </pic:cNvPicPr>
                  </pic:nvPicPr>
                  <pic:blipFill>
                    <a:blip r:embed="rId37"/>
                    <a:stretch>
                      <a:fillRect/>
                    </a:stretch>
                  </pic:blipFill>
                  <pic:spPr>
                    <a:xfrm>
                      <a:off x="0" y="0"/>
                      <a:ext cx="5273040" cy="2550795"/>
                    </a:xfrm>
                    <a:prstGeom prst="rect">
                      <a:avLst/>
                    </a:prstGeom>
                    <a:noFill/>
                    <a:ln>
                      <a:noFill/>
                    </a:ln>
                  </pic:spPr>
                </pic:pic>
              </a:graphicData>
            </a:graphic>
          </wp:anchor>
        </w:drawing>
      </w:r>
      <w:r>
        <w:rPr>
          <w:rFonts w:hint="eastAsia"/>
          <w:szCs w:val="21"/>
          <w:lang w:val="en-US" w:eastAsia="zh-CN"/>
        </w:rPr>
        <w:t>图6、轻量级多模态贡献度局灶性诊断框图</w:t>
      </w:r>
    </w:p>
    <w:p>
      <w:pPr>
        <w:spacing w:line="320" w:lineRule="exact"/>
        <w:ind w:firstLine="420" w:firstLineChars="200"/>
        <w:jc w:val="center"/>
        <w:rPr>
          <w:rFonts w:hint="default"/>
          <w:szCs w:val="21"/>
          <w:lang w:val="en-US" w:eastAsia="zh-CN"/>
        </w:rPr>
      </w:pPr>
    </w:p>
    <w:p>
      <w:pPr>
        <w:spacing w:line="320" w:lineRule="exact"/>
        <w:ind w:firstLine="420" w:firstLineChars="200"/>
        <w:rPr>
          <w:position w:val="-32"/>
        </w:rPr>
      </w:pPr>
      <w:r>
        <w:rPr>
          <w:rFonts w:hint="eastAsia"/>
          <w:szCs w:val="21"/>
          <w:lang w:val="en-US" w:eastAsia="zh-CN"/>
        </w:rPr>
        <w:t>即提取ROI区域的多模态病灶影像，先通过一个3×3的卷积进行降维，再送入多个特征编码层中，本研究中设计了三层的特征编码层，每层含有三个高效通道注意力残差计算块，之后根据mini-batch中的类别标签随机采样N-pair样本对，利用N-pair样本对的编码特征向量间的距离计算N-pair loss，并将Anchor样本的特征向量送入后续的分类器中，利用分类器输出与Anchor样本标签计算交叉熵损失，利用交叉熵损失和N-pair loss共同约束网络参数更新。本研究任务最终的损失函数如公式(5)所示，其中a为加权系数，本研究设置a为0.2。</w:t>
      </w:r>
    </w:p>
    <w:p>
      <w:pPr>
        <w:tabs>
          <w:tab w:val="left" w:pos="3544"/>
          <w:tab w:val="left" w:pos="7938"/>
        </w:tabs>
        <w:snapToGrid w:val="0"/>
        <w:jc w:val="right"/>
        <w:rPr>
          <w:rFonts w:hint="eastAsia"/>
          <w:position w:val="-32"/>
          <w:lang w:val="en-US" w:eastAsia="zh-CN"/>
        </w:rPr>
      </w:pPr>
      <w:r>
        <w:rPr>
          <w:position w:val="-32"/>
        </w:rPr>
        <w:object>
          <v:shape id="_x0000_i1038" o:spt="75" type="#_x0000_t75" style="height:19.15pt;width:160.25pt;" o:ole="t" filled="f" o:preferrelative="t" stroked="f" coordsize="21600,21600">
            <v:path/>
            <v:fill on="f" focussize="0,0"/>
            <v:stroke on="f"/>
            <v:imagedata r:id="rId39" o:title=""/>
            <o:lock v:ext="edit" aspectratio="t"/>
            <w10:wrap type="none"/>
            <w10:anchorlock/>
          </v:shape>
          <o:OLEObject Type="Embed" ProgID="Equation.3" ShapeID="_x0000_i1038" DrawAspect="Content" ObjectID="_1468075738" r:id="rId38">
            <o:LockedField>false</o:LockedField>
          </o:OLEObject>
        </w:object>
      </w:r>
      <w:r>
        <w:tab/>
      </w:r>
      <w:r>
        <w:rPr>
          <w:rFonts w:hint="eastAsia"/>
          <w:lang w:val="en-US" w:eastAsia="zh-CN"/>
        </w:rPr>
        <w:t xml:space="preserve">                 </w:t>
      </w:r>
      <w:r>
        <w:t>(</w:t>
      </w:r>
      <w:r>
        <w:rPr>
          <w:rFonts w:hint="eastAsia"/>
          <w:lang w:val="en-US" w:eastAsia="zh-CN"/>
        </w:rPr>
        <w:t>5</w:t>
      </w:r>
      <w:r>
        <w:t>)</w:t>
      </w:r>
    </w:p>
    <w:p>
      <w:pPr>
        <w:spacing w:line="320" w:lineRule="exact"/>
        <w:ind w:firstLine="420" w:firstLineChars="200"/>
        <w:rPr>
          <w:rFonts w:hint="eastAsia"/>
          <w:szCs w:val="21"/>
        </w:rPr>
      </w:pPr>
      <w:r>
        <w:rPr>
          <w:rFonts w:hint="eastAsia"/>
          <w:szCs w:val="21"/>
        </w:rPr>
        <w:t>本研究在目标数据集上进行了初步试验，试验结果如下：</w:t>
      </w:r>
    </w:p>
    <w:p>
      <w:pPr>
        <w:jc w:val="center"/>
        <w:rPr>
          <w:rFonts w:hint="default" w:eastAsia="黑体"/>
          <w:szCs w:val="21"/>
          <w:lang w:val="en-US" w:eastAsia="zh-CN"/>
        </w:rPr>
      </w:pPr>
      <w:r>
        <w:rPr>
          <w:rFonts w:hint="eastAsia" w:ascii="黑体" w:eastAsia="黑体"/>
          <w:b/>
          <w:sz w:val="18"/>
          <w:szCs w:val="18"/>
        </w:rPr>
        <w:t>表</w:t>
      </w:r>
      <w:r>
        <w:rPr>
          <w:rFonts w:hint="eastAsia" w:ascii="黑体" w:eastAsia="黑体"/>
          <w:b/>
          <w:sz w:val="18"/>
          <w:szCs w:val="18"/>
          <w:lang w:val="en-US" w:eastAsia="zh-CN"/>
        </w:rPr>
        <w:t>2</w:t>
      </w:r>
      <w:r>
        <w:rPr>
          <w:rFonts w:hint="eastAsia" w:ascii="黑体" w:eastAsia="黑体"/>
          <w:sz w:val="18"/>
          <w:szCs w:val="18"/>
        </w:rPr>
        <w:t xml:space="preserve">  </w:t>
      </w:r>
      <w:r>
        <w:rPr>
          <w:rFonts w:hint="eastAsia" w:ascii="黑体" w:eastAsia="黑体"/>
          <w:sz w:val="18"/>
          <w:szCs w:val="18"/>
          <w:lang w:val="en-US" w:eastAsia="zh-CN"/>
        </w:rPr>
        <w:t>肝脏局灶性病变数据集上病变六分类定性诊断试验结果</w:t>
      </w:r>
    </w:p>
    <w:tbl>
      <w:tblPr>
        <w:tblStyle w:val="4"/>
        <w:tblW w:w="946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57"/>
        <w:gridCol w:w="1527"/>
        <w:gridCol w:w="1527"/>
        <w:gridCol w:w="1631"/>
        <w:gridCol w:w="1631"/>
        <w:gridCol w:w="15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7" w:type="dxa"/>
            <w:tcBorders>
              <w:top w:val="single" w:color="auto" w:sz="12" w:space="0"/>
              <w:bottom w:val="single" w:color="auto" w:sz="4" w:space="0"/>
            </w:tcBorders>
            <w:noWrap w:val="0"/>
            <w:vAlign w:val="top"/>
          </w:tcPr>
          <w:p>
            <w:pPr>
              <w:jc w:val="center"/>
              <w:rPr>
                <w:sz w:val="18"/>
                <w:szCs w:val="18"/>
              </w:rPr>
            </w:pPr>
            <w:bookmarkStart w:id="5" w:name="OLE_LINK5"/>
            <w:r>
              <w:rPr>
                <w:rFonts w:hint="eastAsia"/>
                <w:sz w:val="18"/>
                <w:szCs w:val="18"/>
              </w:rPr>
              <w:t>模型</w:t>
            </w:r>
          </w:p>
        </w:tc>
        <w:tc>
          <w:tcPr>
            <w:tcW w:w="1527" w:type="dxa"/>
            <w:tcBorders>
              <w:top w:val="single" w:color="auto" w:sz="12" w:space="0"/>
              <w:bottom w:val="single" w:color="auto" w:sz="4" w:space="0"/>
            </w:tcBorders>
            <w:noWrap w:val="0"/>
            <w:vAlign w:val="top"/>
          </w:tcPr>
          <w:p>
            <w:pPr>
              <w:jc w:val="center"/>
              <w:rPr>
                <w:rFonts w:hint="default" w:eastAsia="宋体"/>
                <w:lang w:val="en-US" w:eastAsia="zh-CN"/>
              </w:rPr>
            </w:pPr>
            <w:r>
              <w:rPr>
                <w:rFonts w:hint="eastAsia"/>
                <w:lang w:val="en-US" w:eastAsia="zh-CN"/>
              </w:rPr>
              <w:t>Paras</w:t>
            </w:r>
          </w:p>
        </w:tc>
        <w:tc>
          <w:tcPr>
            <w:tcW w:w="1527" w:type="dxa"/>
            <w:tcBorders>
              <w:top w:val="single" w:color="auto" w:sz="12" w:space="0"/>
              <w:bottom w:val="single" w:color="auto" w:sz="4" w:space="0"/>
            </w:tcBorders>
            <w:noWrap w:val="0"/>
            <w:vAlign w:val="top"/>
          </w:tcPr>
          <w:p>
            <w:pPr>
              <w:jc w:val="center"/>
            </w:pPr>
            <w:r>
              <w:rPr>
                <w:rFonts w:hint="eastAsia"/>
              </w:rPr>
              <w:t>Acc(%)</w:t>
            </w:r>
          </w:p>
        </w:tc>
        <w:tc>
          <w:tcPr>
            <w:tcW w:w="1631" w:type="dxa"/>
            <w:tcBorders>
              <w:top w:val="single" w:color="auto" w:sz="12" w:space="0"/>
              <w:bottom w:val="single" w:color="auto" w:sz="4" w:space="0"/>
            </w:tcBorders>
            <w:noWrap w:val="0"/>
            <w:vAlign w:val="top"/>
          </w:tcPr>
          <w:p>
            <w:pPr>
              <w:jc w:val="center"/>
            </w:pPr>
            <w:r>
              <w:rPr>
                <w:rFonts w:hint="eastAsia"/>
                <w:sz w:val="18"/>
                <w:szCs w:val="18"/>
              </w:rPr>
              <w:t>Sens</w:t>
            </w:r>
            <w:r>
              <w:rPr>
                <w:rFonts w:hint="eastAsia"/>
              </w:rPr>
              <w:t>(%)</w:t>
            </w:r>
          </w:p>
        </w:tc>
        <w:tc>
          <w:tcPr>
            <w:tcW w:w="1631" w:type="dxa"/>
            <w:tcBorders>
              <w:top w:val="single" w:color="auto" w:sz="12" w:space="0"/>
              <w:bottom w:val="single" w:color="auto" w:sz="4" w:space="0"/>
            </w:tcBorders>
            <w:noWrap w:val="0"/>
            <w:vAlign w:val="top"/>
          </w:tcPr>
          <w:p>
            <w:pPr>
              <w:jc w:val="center"/>
              <w:rPr>
                <w:sz w:val="18"/>
                <w:szCs w:val="18"/>
              </w:rPr>
            </w:pPr>
            <w:r>
              <w:rPr>
                <w:rFonts w:hint="eastAsia"/>
                <w:sz w:val="18"/>
                <w:szCs w:val="18"/>
              </w:rPr>
              <w:t>Prec</w:t>
            </w:r>
            <w:r>
              <w:rPr>
                <w:rFonts w:hint="eastAsia"/>
              </w:rPr>
              <w:t>(%)</w:t>
            </w:r>
          </w:p>
        </w:tc>
        <w:tc>
          <w:tcPr>
            <w:tcW w:w="1591" w:type="dxa"/>
            <w:tcBorders>
              <w:top w:val="single" w:color="auto" w:sz="12" w:space="0"/>
              <w:bottom w:val="single" w:color="auto" w:sz="4" w:space="0"/>
            </w:tcBorders>
            <w:noWrap w:val="0"/>
            <w:vAlign w:val="top"/>
          </w:tcPr>
          <w:p>
            <w:pPr>
              <w:ind w:firstLine="90" w:firstLineChars="50"/>
              <w:jc w:val="center"/>
              <w:rPr>
                <w:sz w:val="18"/>
                <w:szCs w:val="18"/>
              </w:rPr>
            </w:pPr>
            <w:r>
              <w:rPr>
                <w:rFonts w:hint="eastAsia"/>
                <w:sz w:val="18"/>
                <w:szCs w:val="18"/>
              </w:rPr>
              <w:t xml:space="preserve">F1 </w:t>
            </w: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jc w:val="center"/>
        </w:trPr>
        <w:tc>
          <w:tcPr>
            <w:tcW w:w="1557" w:type="dxa"/>
            <w:noWrap w:val="0"/>
            <w:vAlign w:val="center"/>
          </w:tcPr>
          <w:p>
            <w:pPr>
              <w:jc w:val="center"/>
              <w:rPr>
                <w:sz w:val="18"/>
                <w:szCs w:val="18"/>
              </w:rPr>
            </w:pPr>
            <w:r>
              <w:rPr>
                <w:rFonts w:hint="eastAsia"/>
                <w:sz w:val="18"/>
                <w:szCs w:val="18"/>
              </w:rPr>
              <w:t xml:space="preserve"> LeNet</w:t>
            </w:r>
          </w:p>
        </w:tc>
        <w:tc>
          <w:tcPr>
            <w:tcW w:w="1527" w:type="dxa"/>
            <w:noWrap w:val="0"/>
            <w:vAlign w:val="center"/>
          </w:tcPr>
          <w:p>
            <w:pPr>
              <w:jc w:val="center"/>
              <w:rPr>
                <w:rFonts w:hint="eastAsia"/>
                <w:sz w:val="18"/>
                <w:szCs w:val="18"/>
              </w:rPr>
            </w:pPr>
            <w:r>
              <w:rPr>
                <w:rFonts w:hint="eastAsia"/>
                <w:b w:val="0"/>
                <w:bCs w:val="0"/>
                <w:sz w:val="18"/>
                <w:szCs w:val="18"/>
                <w:lang w:val="en-US" w:eastAsia="zh-CN"/>
              </w:rPr>
              <w:t>3.255M</w:t>
            </w:r>
          </w:p>
        </w:tc>
        <w:tc>
          <w:tcPr>
            <w:tcW w:w="1527" w:type="dxa"/>
            <w:noWrap w:val="0"/>
            <w:vAlign w:val="center"/>
          </w:tcPr>
          <w:p>
            <w:pPr>
              <w:jc w:val="center"/>
              <w:rPr>
                <w:rFonts w:hint="eastAsia"/>
                <w:sz w:val="18"/>
                <w:szCs w:val="18"/>
              </w:rPr>
            </w:pPr>
            <w:r>
              <w:rPr>
                <w:rFonts w:hint="eastAsia"/>
                <w:sz w:val="18"/>
                <w:szCs w:val="18"/>
              </w:rPr>
              <w:t>61.0256±8</w:t>
            </w:r>
            <w:r>
              <w:rPr>
                <w:rFonts w:hint="eastAsia"/>
                <w:sz w:val="18"/>
                <w:szCs w:val="18"/>
                <w:lang w:val="en-US" w:eastAsia="zh-CN"/>
              </w:rPr>
              <w:t>.</w:t>
            </w:r>
            <w:r>
              <w:rPr>
                <w:rFonts w:hint="eastAsia"/>
                <w:sz w:val="18"/>
                <w:szCs w:val="18"/>
              </w:rPr>
              <w:t>3323</w:t>
            </w:r>
          </w:p>
        </w:tc>
        <w:tc>
          <w:tcPr>
            <w:tcW w:w="1631" w:type="dxa"/>
            <w:noWrap w:val="0"/>
            <w:vAlign w:val="center"/>
          </w:tcPr>
          <w:p>
            <w:pPr>
              <w:jc w:val="center"/>
              <w:rPr>
                <w:rFonts w:hint="default" w:eastAsia="宋体"/>
                <w:sz w:val="18"/>
                <w:szCs w:val="18"/>
                <w:lang w:val="en-US" w:eastAsia="zh-CN"/>
              </w:rPr>
            </w:pPr>
            <w:r>
              <w:rPr>
                <w:rFonts w:hint="eastAsia"/>
                <w:sz w:val="18"/>
                <w:szCs w:val="18"/>
              </w:rPr>
              <w:t>7</w:t>
            </w:r>
            <w:r>
              <w:rPr>
                <w:rFonts w:hint="eastAsia"/>
                <w:sz w:val="18"/>
                <w:szCs w:val="18"/>
                <w:lang w:val="en-US" w:eastAsia="zh-CN"/>
              </w:rPr>
              <w:t>4.0000</w:t>
            </w:r>
            <w:r>
              <w:rPr>
                <w:rFonts w:hint="eastAsia"/>
                <w:sz w:val="18"/>
                <w:szCs w:val="18"/>
              </w:rPr>
              <w:t>±</w:t>
            </w:r>
            <w:r>
              <w:rPr>
                <w:rFonts w:hint="eastAsia"/>
                <w:sz w:val="18"/>
                <w:szCs w:val="18"/>
                <w:lang w:val="en-US" w:eastAsia="zh-CN"/>
              </w:rPr>
              <w:t>8</w:t>
            </w:r>
            <w:r>
              <w:rPr>
                <w:rFonts w:hint="eastAsia"/>
                <w:sz w:val="18"/>
                <w:szCs w:val="18"/>
              </w:rPr>
              <w:t>.</w:t>
            </w:r>
            <w:r>
              <w:rPr>
                <w:rFonts w:hint="eastAsia"/>
                <w:sz w:val="18"/>
                <w:szCs w:val="18"/>
                <w:lang w:val="en-US" w:eastAsia="zh-CN"/>
              </w:rPr>
              <w:t>0000</w:t>
            </w:r>
          </w:p>
        </w:tc>
        <w:tc>
          <w:tcPr>
            <w:tcW w:w="1631" w:type="dxa"/>
            <w:noWrap w:val="0"/>
            <w:vAlign w:val="center"/>
          </w:tcPr>
          <w:p>
            <w:pPr>
              <w:jc w:val="center"/>
              <w:rPr>
                <w:sz w:val="18"/>
                <w:szCs w:val="18"/>
              </w:rPr>
            </w:pPr>
            <w:r>
              <w:rPr>
                <w:rFonts w:hint="eastAsia"/>
                <w:sz w:val="18"/>
                <w:szCs w:val="18"/>
              </w:rPr>
              <w:t>67</w:t>
            </w:r>
            <w:r>
              <w:rPr>
                <w:rFonts w:hint="eastAsia"/>
                <w:sz w:val="18"/>
                <w:szCs w:val="18"/>
                <w:lang w:val="en-US" w:eastAsia="zh-CN"/>
              </w:rPr>
              <w:t>.</w:t>
            </w:r>
            <w:r>
              <w:rPr>
                <w:rFonts w:hint="eastAsia"/>
                <w:sz w:val="18"/>
                <w:szCs w:val="18"/>
              </w:rPr>
              <w:t>3333±11</w:t>
            </w:r>
            <w:r>
              <w:rPr>
                <w:rFonts w:hint="eastAsia"/>
                <w:sz w:val="18"/>
                <w:szCs w:val="18"/>
                <w:lang w:val="en-US" w:eastAsia="zh-CN"/>
              </w:rPr>
              <w:t>.</w:t>
            </w:r>
            <w:r>
              <w:rPr>
                <w:rFonts w:hint="eastAsia"/>
                <w:sz w:val="18"/>
                <w:szCs w:val="18"/>
              </w:rPr>
              <w:t>6237</w:t>
            </w:r>
          </w:p>
        </w:tc>
        <w:tc>
          <w:tcPr>
            <w:tcW w:w="1591" w:type="dxa"/>
            <w:noWrap w:val="0"/>
            <w:vAlign w:val="center"/>
          </w:tcPr>
          <w:p>
            <w:pPr>
              <w:jc w:val="center"/>
              <w:rPr>
                <w:rFonts w:hint="eastAsia" w:eastAsia="宋体"/>
                <w:sz w:val="18"/>
                <w:szCs w:val="18"/>
                <w:lang w:val="en-US" w:eastAsia="zh-CN"/>
              </w:rPr>
            </w:pPr>
            <w:r>
              <w:rPr>
                <w:rFonts w:hint="eastAsia"/>
                <w:sz w:val="18"/>
                <w:szCs w:val="18"/>
              </w:rPr>
              <w:t>69</w:t>
            </w:r>
            <w:r>
              <w:rPr>
                <w:rFonts w:hint="eastAsia"/>
                <w:sz w:val="18"/>
                <w:szCs w:val="18"/>
                <w:lang w:val="en-US" w:eastAsia="zh-CN"/>
              </w:rPr>
              <w:t>.</w:t>
            </w:r>
            <w:r>
              <w:rPr>
                <w:rFonts w:hint="eastAsia"/>
                <w:sz w:val="18"/>
                <w:szCs w:val="18"/>
              </w:rPr>
              <w:t>7846±11</w:t>
            </w:r>
            <w:r>
              <w:rPr>
                <w:rFonts w:hint="eastAsia"/>
                <w:sz w:val="18"/>
                <w:szCs w:val="18"/>
                <w:lang w:val="en-US" w:eastAsia="zh-CN"/>
              </w:rPr>
              <w:t>.</w:t>
            </w:r>
            <w:r>
              <w:rPr>
                <w:rFonts w:hint="eastAsia"/>
                <w:sz w:val="18"/>
                <w:szCs w:val="18"/>
              </w:rPr>
              <w:t>063</w:t>
            </w:r>
            <w:r>
              <w:rPr>
                <w:rFonts w:hint="eastAsia"/>
                <w:sz w:val="18"/>
                <w:szCs w:val="18"/>
                <w:lang w:val="en-US" w:eastAsia="zh-CN"/>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rPr>
              <w:t xml:space="preserve"> Resnet</w:t>
            </w:r>
            <w:r>
              <w:rPr>
                <w:rFonts w:hint="eastAsia"/>
                <w:sz w:val="18"/>
                <w:szCs w:val="18"/>
                <w:lang w:val="en-US" w:eastAsia="zh-CN"/>
              </w:rPr>
              <w:t>20</w:t>
            </w:r>
          </w:p>
        </w:tc>
        <w:tc>
          <w:tcPr>
            <w:tcW w:w="1527" w:type="dxa"/>
            <w:noWrap w:val="0"/>
            <w:vAlign w:val="center"/>
          </w:tcPr>
          <w:p>
            <w:pPr>
              <w:jc w:val="center"/>
              <w:rPr>
                <w:rFonts w:hint="eastAsia"/>
                <w:sz w:val="18"/>
                <w:szCs w:val="18"/>
              </w:rPr>
            </w:pPr>
            <w:r>
              <w:rPr>
                <w:rFonts w:hint="eastAsia"/>
                <w:b/>
                <w:bCs/>
                <w:sz w:val="18"/>
                <w:szCs w:val="18"/>
                <w:lang w:val="en-US" w:eastAsia="zh-CN"/>
              </w:rPr>
              <w:t>0.275M</w:t>
            </w:r>
          </w:p>
        </w:tc>
        <w:tc>
          <w:tcPr>
            <w:tcW w:w="1527" w:type="dxa"/>
            <w:noWrap w:val="0"/>
            <w:vAlign w:val="center"/>
          </w:tcPr>
          <w:p>
            <w:pPr>
              <w:jc w:val="center"/>
              <w:rPr>
                <w:rFonts w:hint="eastAsia"/>
                <w:sz w:val="18"/>
                <w:szCs w:val="18"/>
                <w:highlight w:val="none"/>
              </w:rPr>
            </w:pPr>
            <w:r>
              <w:rPr>
                <w:rFonts w:hint="eastAsia"/>
                <w:sz w:val="18"/>
                <w:szCs w:val="18"/>
                <w:highlight w:val="none"/>
              </w:rPr>
              <w:t>66.666</w:t>
            </w:r>
            <w:r>
              <w:rPr>
                <w:rFonts w:hint="eastAsia"/>
                <w:sz w:val="18"/>
                <w:szCs w:val="18"/>
                <w:highlight w:val="none"/>
                <w:lang w:val="en-US" w:eastAsia="zh-CN"/>
              </w:rPr>
              <w:t>7</w:t>
            </w:r>
            <w:r>
              <w:rPr>
                <w:rFonts w:hint="eastAsia"/>
                <w:sz w:val="18"/>
                <w:szCs w:val="18"/>
                <w:highlight w:val="none"/>
              </w:rPr>
              <w:t>±4</w:t>
            </w:r>
            <w:r>
              <w:rPr>
                <w:rFonts w:hint="eastAsia"/>
                <w:sz w:val="18"/>
                <w:szCs w:val="18"/>
                <w:highlight w:val="none"/>
                <w:lang w:val="en-US" w:eastAsia="zh-CN"/>
              </w:rPr>
              <w:t>.</w:t>
            </w:r>
            <w:r>
              <w:rPr>
                <w:rFonts w:hint="eastAsia"/>
                <w:sz w:val="18"/>
                <w:szCs w:val="18"/>
                <w:highlight w:val="none"/>
              </w:rPr>
              <w:t>290</w:t>
            </w:r>
            <w:r>
              <w:rPr>
                <w:rFonts w:hint="eastAsia"/>
                <w:sz w:val="18"/>
                <w:szCs w:val="18"/>
                <w:highlight w:val="none"/>
                <w:lang w:val="en-US" w:eastAsia="zh-CN"/>
              </w:rPr>
              <w:t>6</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69</w:t>
            </w:r>
            <w:r>
              <w:rPr>
                <w:rFonts w:hint="eastAsia"/>
                <w:sz w:val="18"/>
                <w:szCs w:val="18"/>
                <w:highlight w:val="none"/>
                <w:lang w:val="en-US" w:eastAsia="zh-CN"/>
              </w:rPr>
              <w:t>.</w:t>
            </w:r>
            <w:r>
              <w:rPr>
                <w:rFonts w:hint="eastAsia"/>
                <w:sz w:val="18"/>
                <w:szCs w:val="18"/>
                <w:highlight w:val="none"/>
              </w:rPr>
              <w:t>8333±9</w:t>
            </w:r>
            <w:r>
              <w:rPr>
                <w:rFonts w:hint="eastAsia"/>
                <w:sz w:val="18"/>
                <w:szCs w:val="18"/>
                <w:highlight w:val="none"/>
                <w:lang w:val="en-US" w:eastAsia="zh-CN"/>
              </w:rPr>
              <w:t>.</w:t>
            </w:r>
            <w:r>
              <w:rPr>
                <w:rFonts w:hint="eastAsia"/>
                <w:sz w:val="18"/>
                <w:szCs w:val="18"/>
                <w:highlight w:val="none"/>
              </w:rPr>
              <w:t>0089  </w:t>
            </w:r>
          </w:p>
        </w:tc>
        <w:tc>
          <w:tcPr>
            <w:tcW w:w="1631" w:type="dxa"/>
            <w:noWrap w:val="0"/>
            <w:vAlign w:val="center"/>
          </w:tcPr>
          <w:p>
            <w:pPr>
              <w:jc w:val="center"/>
              <w:rPr>
                <w:sz w:val="18"/>
                <w:szCs w:val="18"/>
                <w:highlight w:val="none"/>
              </w:rPr>
            </w:pPr>
            <w:r>
              <w:rPr>
                <w:rFonts w:hint="eastAsia"/>
                <w:sz w:val="18"/>
                <w:szCs w:val="18"/>
                <w:highlight w:val="none"/>
              </w:rPr>
              <w:t>63</w:t>
            </w:r>
            <w:r>
              <w:rPr>
                <w:rFonts w:hint="eastAsia"/>
                <w:sz w:val="18"/>
                <w:szCs w:val="18"/>
                <w:highlight w:val="none"/>
                <w:lang w:val="en-US" w:eastAsia="zh-CN"/>
              </w:rPr>
              <w:t>.</w:t>
            </w:r>
            <w:r>
              <w:rPr>
                <w:rFonts w:hint="eastAsia"/>
                <w:sz w:val="18"/>
                <w:szCs w:val="18"/>
                <w:highlight w:val="none"/>
              </w:rPr>
              <w:t>5</w:t>
            </w:r>
            <w:r>
              <w:rPr>
                <w:rFonts w:hint="eastAsia"/>
                <w:sz w:val="18"/>
                <w:szCs w:val="18"/>
                <w:highlight w:val="none"/>
                <w:lang w:val="en-US" w:eastAsia="zh-CN"/>
              </w:rPr>
              <w:t>000</w:t>
            </w:r>
            <w:r>
              <w:rPr>
                <w:rFonts w:hint="eastAsia"/>
                <w:sz w:val="18"/>
                <w:szCs w:val="18"/>
                <w:highlight w:val="none"/>
              </w:rPr>
              <w:t>±9</w:t>
            </w:r>
            <w:r>
              <w:rPr>
                <w:rFonts w:hint="eastAsia"/>
                <w:sz w:val="18"/>
                <w:szCs w:val="18"/>
                <w:highlight w:val="none"/>
                <w:lang w:val="en-US" w:eastAsia="zh-CN"/>
              </w:rPr>
              <w:t>.</w:t>
            </w:r>
            <w:r>
              <w:rPr>
                <w:rFonts w:hint="eastAsia"/>
                <w:sz w:val="18"/>
                <w:szCs w:val="18"/>
                <w:highlight w:val="none"/>
              </w:rPr>
              <w:t>315</w:t>
            </w:r>
            <w:r>
              <w:rPr>
                <w:rFonts w:hint="eastAsia"/>
                <w:sz w:val="18"/>
                <w:szCs w:val="18"/>
                <w:highlight w:val="none"/>
                <w:lang w:val="en-US" w:eastAsia="zh-CN"/>
              </w:rPr>
              <w:t>5</w:t>
            </w:r>
            <w:r>
              <w:rPr>
                <w:rFonts w:hint="eastAsia"/>
                <w:sz w:val="18"/>
                <w:szCs w:val="18"/>
                <w:highlight w:val="none"/>
              </w:rPr>
              <w:t>  </w:t>
            </w:r>
          </w:p>
        </w:tc>
        <w:tc>
          <w:tcPr>
            <w:tcW w:w="1591" w:type="dxa"/>
            <w:noWrap w:val="0"/>
            <w:vAlign w:val="center"/>
          </w:tcPr>
          <w:p>
            <w:pPr>
              <w:jc w:val="center"/>
              <w:rPr>
                <w:rFonts w:hint="eastAsia"/>
                <w:sz w:val="18"/>
                <w:szCs w:val="18"/>
                <w:highlight w:val="none"/>
              </w:rPr>
            </w:pPr>
            <w:r>
              <w:rPr>
                <w:rFonts w:hint="eastAsia"/>
                <w:sz w:val="18"/>
                <w:szCs w:val="18"/>
                <w:highlight w:val="none"/>
              </w:rPr>
              <w:t>75</w:t>
            </w:r>
            <w:r>
              <w:rPr>
                <w:rFonts w:hint="eastAsia"/>
                <w:sz w:val="18"/>
                <w:szCs w:val="18"/>
                <w:highlight w:val="none"/>
                <w:lang w:val="en-US" w:eastAsia="zh-CN"/>
              </w:rPr>
              <w:t>.</w:t>
            </w:r>
            <w:r>
              <w:rPr>
                <w:rFonts w:hint="eastAsia"/>
                <w:sz w:val="18"/>
                <w:szCs w:val="18"/>
                <w:highlight w:val="none"/>
              </w:rPr>
              <w:t>202</w:t>
            </w:r>
            <w:r>
              <w:rPr>
                <w:rFonts w:hint="eastAsia"/>
                <w:sz w:val="18"/>
                <w:szCs w:val="18"/>
                <w:highlight w:val="none"/>
                <w:lang w:val="en-US" w:eastAsia="zh-CN"/>
              </w:rPr>
              <w:t>4</w:t>
            </w:r>
            <w:r>
              <w:rPr>
                <w:rFonts w:hint="eastAsia"/>
                <w:sz w:val="18"/>
                <w:szCs w:val="18"/>
                <w:highlight w:val="none"/>
              </w:rPr>
              <w:t>±7</w:t>
            </w:r>
            <w:r>
              <w:rPr>
                <w:rFonts w:hint="eastAsia"/>
                <w:sz w:val="18"/>
                <w:szCs w:val="18"/>
                <w:highlight w:val="none"/>
                <w:lang w:val="en-US" w:eastAsia="zh-CN"/>
              </w:rPr>
              <w:t>.</w:t>
            </w:r>
            <w:r>
              <w:rPr>
                <w:rFonts w:hint="eastAsia"/>
                <w:sz w:val="18"/>
                <w:szCs w:val="18"/>
                <w:highlight w:val="none"/>
              </w:rPr>
              <w:t>230</w:t>
            </w:r>
            <w:r>
              <w:rPr>
                <w:rFonts w:hint="eastAsia"/>
                <w:sz w:val="18"/>
                <w:szCs w:val="18"/>
                <w:highlight w:val="none"/>
                <w:lang w:val="en-US" w:eastAsia="zh-CN"/>
              </w:rPr>
              <w:t>2</w:t>
            </w:r>
            <w:r>
              <w:rPr>
                <w:rFonts w:hint="eastAsia"/>
                <w:sz w:val="18"/>
                <w:szCs w:val="18"/>
                <w:highlight w:val="none"/>
              </w:rPr>
              <w:t>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lang w:val="en-US" w:eastAsia="zh-CN"/>
              </w:rPr>
              <w:t>Resnet110</w:t>
            </w:r>
          </w:p>
        </w:tc>
        <w:tc>
          <w:tcPr>
            <w:tcW w:w="1527" w:type="dxa"/>
            <w:noWrap w:val="0"/>
            <w:vAlign w:val="center"/>
          </w:tcPr>
          <w:p>
            <w:pPr>
              <w:jc w:val="center"/>
              <w:rPr>
                <w:rFonts w:hint="default"/>
                <w:b/>
                <w:bCs/>
                <w:sz w:val="18"/>
                <w:szCs w:val="18"/>
                <w:lang w:val="en-US" w:eastAsia="zh-CN"/>
              </w:rPr>
            </w:pPr>
            <w:r>
              <w:rPr>
                <w:rFonts w:hint="eastAsia"/>
                <w:b w:val="0"/>
                <w:bCs w:val="0"/>
                <w:sz w:val="18"/>
                <w:szCs w:val="18"/>
                <w:lang w:val="en-US" w:eastAsia="zh-CN"/>
              </w:rPr>
              <w:t>1.733M</w:t>
            </w:r>
          </w:p>
        </w:tc>
        <w:tc>
          <w:tcPr>
            <w:tcW w:w="1527" w:type="dxa"/>
            <w:noWrap w:val="0"/>
            <w:vAlign w:val="center"/>
          </w:tcPr>
          <w:p>
            <w:pPr>
              <w:jc w:val="center"/>
              <w:rPr>
                <w:rFonts w:hint="default" w:eastAsia="宋体"/>
                <w:sz w:val="18"/>
                <w:szCs w:val="18"/>
                <w:highlight w:val="none"/>
                <w:lang w:val="en-US" w:eastAsia="zh-CN"/>
              </w:rPr>
            </w:pPr>
            <w:r>
              <w:rPr>
                <w:rFonts w:hint="eastAsia"/>
                <w:sz w:val="18"/>
                <w:szCs w:val="18"/>
                <w:highlight w:val="none"/>
              </w:rPr>
              <w:t>62.5641±</w:t>
            </w:r>
            <w:r>
              <w:rPr>
                <w:rFonts w:hint="eastAsia"/>
                <w:sz w:val="18"/>
                <w:szCs w:val="18"/>
                <w:highlight w:val="none"/>
                <w:lang w:val="en-US" w:eastAsia="zh-CN"/>
              </w:rPr>
              <w:t>3.8376</w:t>
            </w:r>
          </w:p>
        </w:tc>
        <w:tc>
          <w:tcPr>
            <w:tcW w:w="1631" w:type="dxa"/>
            <w:noWrap w:val="0"/>
            <w:vAlign w:val="center"/>
          </w:tcPr>
          <w:p>
            <w:pPr>
              <w:jc w:val="center"/>
              <w:rPr>
                <w:rFonts w:hint="eastAsia"/>
                <w:sz w:val="18"/>
                <w:szCs w:val="18"/>
                <w:highlight w:val="none"/>
              </w:rPr>
            </w:pPr>
            <w:r>
              <w:rPr>
                <w:rFonts w:hint="eastAsia"/>
                <w:sz w:val="18"/>
                <w:szCs w:val="18"/>
                <w:highlight w:val="none"/>
                <w:lang w:val="en-US" w:eastAsia="zh-CN"/>
              </w:rPr>
              <w:t>67.1667</w:t>
            </w:r>
            <w:r>
              <w:rPr>
                <w:rFonts w:hint="eastAsia"/>
                <w:sz w:val="18"/>
                <w:szCs w:val="18"/>
                <w:highlight w:val="none"/>
              </w:rPr>
              <w:t>±</w:t>
            </w:r>
            <w:r>
              <w:rPr>
                <w:rFonts w:hint="eastAsia"/>
                <w:sz w:val="18"/>
                <w:szCs w:val="18"/>
                <w:highlight w:val="none"/>
                <w:lang w:val="en-US" w:eastAsia="zh-CN"/>
              </w:rPr>
              <w:t>9.7094</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6</w:t>
            </w:r>
            <w:r>
              <w:rPr>
                <w:rFonts w:hint="eastAsia"/>
                <w:sz w:val="18"/>
                <w:szCs w:val="18"/>
                <w:highlight w:val="none"/>
                <w:lang w:val="en-US" w:eastAsia="zh-CN"/>
              </w:rPr>
              <w:t>5.2000</w:t>
            </w:r>
            <w:r>
              <w:rPr>
                <w:rFonts w:hint="eastAsia"/>
                <w:sz w:val="18"/>
                <w:szCs w:val="18"/>
                <w:highlight w:val="none"/>
              </w:rPr>
              <w:t>±</w:t>
            </w:r>
            <w:r>
              <w:rPr>
                <w:rFonts w:hint="eastAsia"/>
                <w:sz w:val="18"/>
                <w:szCs w:val="18"/>
                <w:highlight w:val="none"/>
                <w:lang w:val="en-US" w:eastAsia="zh-CN"/>
              </w:rPr>
              <w:t>3.5961</w:t>
            </w:r>
            <w:r>
              <w:rPr>
                <w:rFonts w:hint="eastAsia"/>
                <w:sz w:val="18"/>
                <w:szCs w:val="18"/>
                <w:highlight w:val="none"/>
              </w:rPr>
              <w:t>  </w:t>
            </w:r>
          </w:p>
        </w:tc>
        <w:tc>
          <w:tcPr>
            <w:tcW w:w="1591" w:type="dxa"/>
            <w:noWrap w:val="0"/>
            <w:vAlign w:val="center"/>
          </w:tcPr>
          <w:p>
            <w:pPr>
              <w:jc w:val="center"/>
              <w:rPr>
                <w:rFonts w:hint="eastAsia"/>
                <w:sz w:val="18"/>
                <w:szCs w:val="18"/>
                <w:highlight w:val="none"/>
              </w:rPr>
            </w:pPr>
            <w:r>
              <w:rPr>
                <w:rFonts w:hint="eastAsia"/>
                <w:sz w:val="18"/>
                <w:szCs w:val="18"/>
                <w:highlight w:val="none"/>
                <w:lang w:val="en-US" w:eastAsia="zh-CN"/>
              </w:rPr>
              <w:t>71.5460</w:t>
            </w:r>
            <w:r>
              <w:rPr>
                <w:rFonts w:hint="eastAsia"/>
                <w:sz w:val="18"/>
                <w:szCs w:val="18"/>
                <w:highlight w:val="none"/>
              </w:rPr>
              <w:t>±</w:t>
            </w:r>
            <w:r>
              <w:rPr>
                <w:rFonts w:hint="eastAsia"/>
                <w:sz w:val="18"/>
                <w:szCs w:val="18"/>
                <w:highlight w:val="none"/>
                <w:lang w:val="en-US" w:eastAsia="zh-CN"/>
              </w:rPr>
              <w:t>5.6682</w:t>
            </w:r>
            <w:r>
              <w:rPr>
                <w:rFonts w:hint="eastAsia"/>
                <w:sz w:val="18"/>
                <w:szCs w:val="18"/>
                <w:highlight w:val="none"/>
              </w:rPr>
              <w:t>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lang w:val="en-US" w:eastAsia="zh-CN"/>
              </w:rPr>
              <w:t>SeResnet20</w:t>
            </w:r>
          </w:p>
        </w:tc>
        <w:tc>
          <w:tcPr>
            <w:tcW w:w="1527" w:type="dxa"/>
            <w:noWrap w:val="0"/>
            <w:vAlign w:val="center"/>
          </w:tcPr>
          <w:p>
            <w:pPr>
              <w:jc w:val="center"/>
              <w:rPr>
                <w:rFonts w:hint="eastAsia"/>
                <w:sz w:val="18"/>
                <w:szCs w:val="18"/>
              </w:rPr>
            </w:pPr>
            <w:r>
              <w:rPr>
                <w:rFonts w:hint="eastAsia"/>
                <w:b w:val="0"/>
                <w:bCs w:val="0"/>
                <w:sz w:val="18"/>
                <w:szCs w:val="18"/>
                <w:lang w:val="en-US" w:eastAsia="zh-CN"/>
              </w:rPr>
              <w:t>0.280M</w:t>
            </w:r>
          </w:p>
        </w:tc>
        <w:tc>
          <w:tcPr>
            <w:tcW w:w="1527" w:type="dxa"/>
            <w:noWrap w:val="0"/>
            <w:vAlign w:val="center"/>
          </w:tcPr>
          <w:p>
            <w:pPr>
              <w:jc w:val="center"/>
              <w:rPr>
                <w:rFonts w:hint="eastAsia" w:eastAsia="宋体"/>
                <w:sz w:val="18"/>
                <w:szCs w:val="18"/>
                <w:highlight w:val="none"/>
                <w:lang w:eastAsia="zh-CN"/>
              </w:rPr>
            </w:pPr>
            <w:r>
              <w:rPr>
                <w:rFonts w:hint="eastAsia"/>
                <w:sz w:val="18"/>
                <w:szCs w:val="18"/>
                <w:highlight w:val="none"/>
              </w:rPr>
              <w:t>68.2051±</w:t>
            </w:r>
            <w:r>
              <w:rPr>
                <w:rFonts w:hint="eastAsia"/>
                <w:sz w:val="18"/>
                <w:szCs w:val="18"/>
                <w:highlight w:val="none"/>
                <w:lang w:eastAsia="zh-CN"/>
              </w:rPr>
              <w:t>5</w:t>
            </w:r>
            <w:r>
              <w:rPr>
                <w:rFonts w:hint="eastAsia"/>
                <w:sz w:val="18"/>
                <w:szCs w:val="18"/>
                <w:highlight w:val="none"/>
                <w:lang w:val="en-US" w:eastAsia="zh-CN"/>
              </w:rPr>
              <w:t>.</w:t>
            </w:r>
            <w:r>
              <w:rPr>
                <w:rFonts w:hint="eastAsia"/>
                <w:sz w:val="18"/>
                <w:szCs w:val="18"/>
                <w:highlight w:val="none"/>
                <w:lang w:eastAsia="zh-CN"/>
              </w:rPr>
              <w:t>2798</w:t>
            </w:r>
          </w:p>
        </w:tc>
        <w:tc>
          <w:tcPr>
            <w:tcW w:w="1631" w:type="dxa"/>
            <w:noWrap w:val="0"/>
            <w:vAlign w:val="center"/>
          </w:tcPr>
          <w:p>
            <w:pPr>
              <w:jc w:val="center"/>
              <w:rPr>
                <w:rFonts w:hint="eastAsia"/>
                <w:sz w:val="18"/>
                <w:szCs w:val="18"/>
                <w:highlight w:val="none"/>
              </w:rPr>
            </w:pPr>
            <w:r>
              <w:rPr>
                <w:rFonts w:hint="eastAsia"/>
                <w:sz w:val="18"/>
                <w:szCs w:val="18"/>
                <w:highlight w:val="none"/>
              </w:rPr>
              <w:t>74</w:t>
            </w:r>
            <w:r>
              <w:rPr>
                <w:rFonts w:hint="eastAsia"/>
                <w:sz w:val="18"/>
                <w:szCs w:val="18"/>
                <w:highlight w:val="none"/>
                <w:lang w:val="en-US" w:eastAsia="zh-CN"/>
              </w:rPr>
              <w:t>.5000</w:t>
            </w:r>
            <w:r>
              <w:rPr>
                <w:rFonts w:hint="eastAsia"/>
                <w:sz w:val="18"/>
                <w:szCs w:val="18"/>
                <w:highlight w:val="none"/>
              </w:rPr>
              <w:t>±9</w:t>
            </w:r>
            <w:r>
              <w:rPr>
                <w:rFonts w:hint="eastAsia"/>
                <w:sz w:val="18"/>
                <w:szCs w:val="18"/>
                <w:highlight w:val="none"/>
                <w:lang w:val="en-US" w:eastAsia="zh-CN"/>
              </w:rPr>
              <w:t>.</w:t>
            </w:r>
            <w:r>
              <w:rPr>
                <w:rFonts w:hint="eastAsia"/>
                <w:sz w:val="18"/>
                <w:szCs w:val="18"/>
                <w:highlight w:val="none"/>
              </w:rPr>
              <w:t>2736</w:t>
            </w:r>
          </w:p>
        </w:tc>
        <w:tc>
          <w:tcPr>
            <w:tcW w:w="1631" w:type="dxa"/>
            <w:noWrap w:val="0"/>
            <w:vAlign w:val="center"/>
          </w:tcPr>
          <w:p>
            <w:pPr>
              <w:jc w:val="center"/>
              <w:rPr>
                <w:rFonts w:hint="eastAsia" w:eastAsia="宋体"/>
                <w:sz w:val="18"/>
                <w:szCs w:val="18"/>
                <w:highlight w:val="none"/>
                <w:lang w:val="en-US" w:eastAsia="zh-CN"/>
              </w:rPr>
            </w:pPr>
            <w:r>
              <w:rPr>
                <w:rFonts w:hint="eastAsia"/>
                <w:sz w:val="18"/>
                <w:szCs w:val="18"/>
                <w:highlight w:val="none"/>
              </w:rPr>
              <w:t>74</w:t>
            </w:r>
            <w:r>
              <w:rPr>
                <w:rFonts w:hint="eastAsia"/>
                <w:sz w:val="18"/>
                <w:szCs w:val="18"/>
                <w:highlight w:val="none"/>
                <w:lang w:val="en-US" w:eastAsia="zh-CN"/>
              </w:rPr>
              <w:t>.</w:t>
            </w:r>
            <w:r>
              <w:rPr>
                <w:rFonts w:hint="eastAsia"/>
                <w:sz w:val="18"/>
                <w:szCs w:val="18"/>
                <w:highlight w:val="none"/>
              </w:rPr>
              <w:t>3333±10</w:t>
            </w:r>
            <w:r>
              <w:rPr>
                <w:rFonts w:hint="eastAsia"/>
                <w:sz w:val="18"/>
                <w:szCs w:val="18"/>
                <w:highlight w:val="none"/>
                <w:lang w:val="en-US" w:eastAsia="zh-CN"/>
              </w:rPr>
              <w:t>.</w:t>
            </w:r>
            <w:r>
              <w:rPr>
                <w:rFonts w:hint="eastAsia"/>
                <w:sz w:val="18"/>
                <w:szCs w:val="18"/>
                <w:highlight w:val="none"/>
              </w:rPr>
              <w:t>413</w:t>
            </w:r>
            <w:r>
              <w:rPr>
                <w:rFonts w:hint="eastAsia"/>
                <w:sz w:val="18"/>
                <w:szCs w:val="18"/>
                <w:highlight w:val="none"/>
                <w:lang w:val="en-US" w:eastAsia="zh-CN"/>
              </w:rPr>
              <w:t>7</w:t>
            </w:r>
          </w:p>
        </w:tc>
        <w:tc>
          <w:tcPr>
            <w:tcW w:w="1591" w:type="dxa"/>
            <w:noWrap w:val="0"/>
            <w:vAlign w:val="center"/>
          </w:tcPr>
          <w:p>
            <w:pPr>
              <w:jc w:val="center"/>
              <w:rPr>
                <w:rFonts w:hint="eastAsia" w:eastAsia="宋体"/>
                <w:sz w:val="18"/>
                <w:szCs w:val="18"/>
                <w:highlight w:val="none"/>
                <w:lang w:val="en-US" w:eastAsia="zh-CN"/>
              </w:rPr>
            </w:pPr>
            <w:r>
              <w:rPr>
                <w:rFonts w:hint="eastAsia"/>
                <w:sz w:val="18"/>
                <w:szCs w:val="18"/>
                <w:highlight w:val="none"/>
              </w:rPr>
              <w:t>81</w:t>
            </w:r>
            <w:r>
              <w:rPr>
                <w:rFonts w:hint="eastAsia"/>
                <w:sz w:val="18"/>
                <w:szCs w:val="18"/>
                <w:highlight w:val="none"/>
                <w:lang w:val="en-US" w:eastAsia="zh-CN"/>
              </w:rPr>
              <w:t>.</w:t>
            </w:r>
            <w:r>
              <w:rPr>
                <w:rFonts w:hint="eastAsia"/>
                <w:sz w:val="18"/>
                <w:szCs w:val="18"/>
                <w:highlight w:val="none"/>
              </w:rPr>
              <w:t>388</w:t>
            </w:r>
            <w:r>
              <w:rPr>
                <w:rFonts w:hint="eastAsia"/>
                <w:sz w:val="18"/>
                <w:szCs w:val="18"/>
                <w:highlight w:val="none"/>
                <w:lang w:val="en-US" w:eastAsia="zh-CN"/>
              </w:rPr>
              <w:t>9</w:t>
            </w:r>
            <w:r>
              <w:rPr>
                <w:rFonts w:hint="eastAsia"/>
                <w:sz w:val="18"/>
                <w:szCs w:val="18"/>
                <w:highlight w:val="none"/>
              </w:rPr>
              <w:t>±5</w:t>
            </w:r>
            <w:r>
              <w:rPr>
                <w:rFonts w:hint="eastAsia"/>
                <w:sz w:val="18"/>
                <w:szCs w:val="18"/>
                <w:highlight w:val="none"/>
                <w:lang w:val="en-US" w:eastAsia="zh-CN"/>
              </w:rPr>
              <w:t>.</w:t>
            </w:r>
            <w:r>
              <w:rPr>
                <w:rFonts w:hint="eastAsia"/>
                <w:sz w:val="18"/>
                <w:szCs w:val="18"/>
                <w:highlight w:val="none"/>
              </w:rPr>
              <w:t>996</w:t>
            </w:r>
            <w:r>
              <w:rPr>
                <w:rFonts w:hint="eastAsia"/>
                <w:sz w:val="18"/>
                <w:szCs w:val="18"/>
                <w:highlight w:val="none"/>
                <w:lang w:val="en-US" w:eastAsia="zh-CN"/>
              </w:rPr>
              <w:t>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eastAsia"/>
                <w:sz w:val="18"/>
                <w:szCs w:val="18"/>
                <w:lang w:val="en-US" w:eastAsia="zh-CN"/>
              </w:rPr>
            </w:pPr>
            <w:r>
              <w:rPr>
                <w:rFonts w:hint="eastAsia"/>
                <w:sz w:val="18"/>
                <w:szCs w:val="18"/>
              </w:rPr>
              <w:t xml:space="preserve"> MCAT</w:t>
            </w:r>
          </w:p>
        </w:tc>
        <w:tc>
          <w:tcPr>
            <w:tcW w:w="1527" w:type="dxa"/>
            <w:noWrap w:val="0"/>
            <w:vAlign w:val="center"/>
          </w:tcPr>
          <w:p>
            <w:pPr>
              <w:jc w:val="center"/>
              <w:rPr>
                <w:rFonts w:hint="eastAsia"/>
                <w:sz w:val="18"/>
                <w:szCs w:val="18"/>
              </w:rPr>
            </w:pPr>
            <w:r>
              <w:rPr>
                <w:rFonts w:hint="eastAsia"/>
                <w:b w:val="0"/>
                <w:bCs w:val="0"/>
                <w:sz w:val="18"/>
                <w:szCs w:val="18"/>
                <w:lang w:val="en-US" w:eastAsia="zh-CN"/>
              </w:rPr>
              <w:t>0.280M</w:t>
            </w:r>
          </w:p>
        </w:tc>
        <w:tc>
          <w:tcPr>
            <w:tcW w:w="1527" w:type="dxa"/>
            <w:noWrap w:val="0"/>
            <w:vAlign w:val="center"/>
          </w:tcPr>
          <w:p>
            <w:pPr>
              <w:jc w:val="center"/>
              <w:rPr>
                <w:rFonts w:hint="eastAsia"/>
                <w:sz w:val="18"/>
                <w:szCs w:val="18"/>
                <w:highlight w:val="none"/>
              </w:rPr>
            </w:pPr>
            <w:r>
              <w:rPr>
                <w:rFonts w:hint="eastAsia"/>
                <w:sz w:val="18"/>
                <w:szCs w:val="18"/>
                <w:highlight w:val="none"/>
              </w:rPr>
              <w:t>70.</w:t>
            </w:r>
            <w:r>
              <w:rPr>
                <w:rFonts w:hint="eastAsia"/>
                <w:sz w:val="18"/>
                <w:szCs w:val="18"/>
                <w:highlight w:val="none"/>
                <w:lang w:val="en-US" w:eastAsia="zh-CN"/>
              </w:rPr>
              <w:t>7692</w:t>
            </w:r>
            <w:r>
              <w:rPr>
                <w:rFonts w:hint="eastAsia"/>
                <w:sz w:val="18"/>
                <w:szCs w:val="18"/>
                <w:highlight w:val="none"/>
              </w:rPr>
              <w:t>±</w:t>
            </w:r>
            <w:r>
              <w:rPr>
                <w:rFonts w:hint="eastAsia"/>
                <w:sz w:val="18"/>
                <w:szCs w:val="18"/>
                <w:highlight w:val="none"/>
                <w:lang w:val="en-US" w:eastAsia="zh-CN"/>
              </w:rPr>
              <w:t>3.4781</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w:t>
            </w:r>
            <w:r>
              <w:rPr>
                <w:rFonts w:hint="eastAsia"/>
                <w:sz w:val="18"/>
                <w:szCs w:val="18"/>
                <w:highlight w:val="none"/>
                <w:lang w:val="en-US" w:eastAsia="zh-CN"/>
              </w:rPr>
              <w:t>2.</w:t>
            </w:r>
            <w:r>
              <w:rPr>
                <w:rFonts w:hint="eastAsia"/>
                <w:sz w:val="18"/>
                <w:szCs w:val="18"/>
                <w:highlight w:val="none"/>
              </w:rPr>
              <w:t>666</w:t>
            </w:r>
            <w:r>
              <w:rPr>
                <w:rFonts w:hint="eastAsia"/>
                <w:sz w:val="18"/>
                <w:szCs w:val="18"/>
                <w:highlight w:val="none"/>
                <w:lang w:val="en-US" w:eastAsia="zh-CN"/>
              </w:rPr>
              <w:t>7</w:t>
            </w:r>
            <w:r>
              <w:rPr>
                <w:rFonts w:hint="eastAsia"/>
                <w:sz w:val="18"/>
                <w:szCs w:val="18"/>
                <w:highlight w:val="none"/>
              </w:rPr>
              <w:t>±</w:t>
            </w:r>
            <w:r>
              <w:rPr>
                <w:rFonts w:hint="eastAsia"/>
                <w:sz w:val="18"/>
                <w:szCs w:val="18"/>
                <w:highlight w:val="none"/>
                <w:lang w:val="en-US" w:eastAsia="zh-CN"/>
              </w:rPr>
              <w:t>9.0089</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w:t>
            </w:r>
            <w:r>
              <w:rPr>
                <w:rFonts w:hint="eastAsia"/>
                <w:sz w:val="18"/>
                <w:szCs w:val="18"/>
                <w:highlight w:val="none"/>
                <w:lang w:val="en-US" w:eastAsia="zh-CN"/>
              </w:rPr>
              <w:t>1.6667</w:t>
            </w:r>
            <w:r>
              <w:rPr>
                <w:rFonts w:hint="eastAsia"/>
                <w:sz w:val="18"/>
                <w:szCs w:val="18"/>
                <w:highlight w:val="none"/>
              </w:rPr>
              <w:t>±</w:t>
            </w:r>
            <w:r>
              <w:rPr>
                <w:rFonts w:hint="eastAsia"/>
                <w:sz w:val="18"/>
                <w:szCs w:val="18"/>
                <w:highlight w:val="none"/>
                <w:lang w:val="en-US" w:eastAsia="zh-CN"/>
              </w:rPr>
              <w:t>8.8663</w:t>
            </w:r>
            <w:r>
              <w:rPr>
                <w:rFonts w:hint="eastAsia"/>
                <w:sz w:val="18"/>
                <w:szCs w:val="18"/>
                <w:highlight w:val="none"/>
              </w:rPr>
              <w:t> </w:t>
            </w:r>
          </w:p>
        </w:tc>
        <w:tc>
          <w:tcPr>
            <w:tcW w:w="1591" w:type="dxa"/>
            <w:noWrap w:val="0"/>
            <w:vAlign w:val="center"/>
          </w:tcPr>
          <w:p>
            <w:pPr>
              <w:jc w:val="center"/>
              <w:rPr>
                <w:rFonts w:hint="default" w:eastAsia="宋体"/>
                <w:sz w:val="18"/>
                <w:szCs w:val="18"/>
                <w:highlight w:val="none"/>
                <w:lang w:val="en-US" w:eastAsia="zh-CN"/>
              </w:rPr>
            </w:pPr>
            <w:r>
              <w:rPr>
                <w:rFonts w:hint="eastAsia"/>
                <w:sz w:val="18"/>
                <w:szCs w:val="18"/>
                <w:highlight w:val="none"/>
                <w:lang w:val="en-US" w:eastAsia="zh-CN"/>
              </w:rPr>
              <w:t>77.8657</w:t>
            </w:r>
            <w:r>
              <w:rPr>
                <w:rFonts w:hint="eastAsia"/>
                <w:sz w:val="18"/>
                <w:szCs w:val="18"/>
                <w:highlight w:val="none"/>
              </w:rPr>
              <w:t>±</w:t>
            </w:r>
            <w:r>
              <w:rPr>
                <w:rFonts w:hint="eastAsia"/>
                <w:sz w:val="18"/>
                <w:szCs w:val="18"/>
                <w:highlight w:val="none"/>
                <w:lang w:val="en-US" w:eastAsia="zh-CN"/>
              </w:rPr>
              <w:t>5.8582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lang w:val="en-US" w:eastAsia="zh-CN"/>
              </w:rPr>
              <w:t>ECAResnet20</w:t>
            </w:r>
          </w:p>
        </w:tc>
        <w:tc>
          <w:tcPr>
            <w:tcW w:w="1527" w:type="dxa"/>
            <w:noWrap w:val="0"/>
            <w:vAlign w:val="center"/>
          </w:tcPr>
          <w:p>
            <w:pPr>
              <w:jc w:val="center"/>
              <w:rPr>
                <w:rFonts w:hint="eastAsia"/>
                <w:sz w:val="18"/>
                <w:szCs w:val="18"/>
              </w:rPr>
            </w:pPr>
            <w:r>
              <w:rPr>
                <w:rFonts w:hint="eastAsia"/>
                <w:b w:val="0"/>
                <w:bCs w:val="0"/>
                <w:sz w:val="18"/>
                <w:szCs w:val="18"/>
                <w:lang w:val="en-US" w:eastAsia="zh-CN"/>
              </w:rPr>
              <w:t>0.278M</w:t>
            </w:r>
          </w:p>
        </w:tc>
        <w:tc>
          <w:tcPr>
            <w:tcW w:w="1527" w:type="dxa"/>
            <w:noWrap w:val="0"/>
            <w:vAlign w:val="center"/>
          </w:tcPr>
          <w:p>
            <w:pPr>
              <w:jc w:val="center"/>
              <w:rPr>
                <w:rFonts w:hint="eastAsia"/>
                <w:sz w:val="18"/>
                <w:szCs w:val="18"/>
                <w:highlight w:val="none"/>
              </w:rPr>
            </w:pPr>
            <w:r>
              <w:rPr>
                <w:rFonts w:hint="eastAsia"/>
                <w:sz w:val="18"/>
                <w:szCs w:val="18"/>
                <w:highlight w:val="none"/>
              </w:rPr>
              <w:t>71.282</w:t>
            </w:r>
            <w:r>
              <w:rPr>
                <w:rFonts w:hint="eastAsia"/>
                <w:sz w:val="18"/>
                <w:szCs w:val="18"/>
                <w:highlight w:val="none"/>
                <w:lang w:val="en-US" w:eastAsia="zh-CN"/>
              </w:rPr>
              <w:t>1</w:t>
            </w:r>
            <w:r>
              <w:rPr>
                <w:rFonts w:hint="eastAsia"/>
                <w:sz w:val="18"/>
                <w:szCs w:val="18"/>
                <w:highlight w:val="none"/>
              </w:rPr>
              <w:t>±</w:t>
            </w:r>
            <w:r>
              <w:rPr>
                <w:rFonts w:hint="eastAsia"/>
                <w:sz w:val="18"/>
                <w:szCs w:val="18"/>
                <w:highlight w:val="none"/>
                <w:lang w:val="en-US" w:eastAsia="zh-CN"/>
              </w:rPr>
              <w:t>3.7684</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78</w:t>
            </w:r>
            <w:r>
              <w:rPr>
                <w:rFonts w:hint="eastAsia"/>
                <w:sz w:val="18"/>
                <w:szCs w:val="18"/>
                <w:highlight w:val="none"/>
                <w:lang w:val="en-US" w:eastAsia="zh-CN"/>
              </w:rPr>
              <w:t>.</w:t>
            </w:r>
            <w:r>
              <w:rPr>
                <w:rFonts w:hint="eastAsia"/>
                <w:sz w:val="18"/>
                <w:szCs w:val="18"/>
                <w:highlight w:val="none"/>
              </w:rPr>
              <w:t>6111±</w:t>
            </w:r>
            <w:r>
              <w:rPr>
                <w:rFonts w:hint="eastAsia"/>
                <w:sz w:val="18"/>
                <w:szCs w:val="18"/>
                <w:highlight w:val="none"/>
                <w:lang w:val="en-US" w:eastAsia="zh-CN"/>
              </w:rPr>
              <w:t>13.5104</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78</w:t>
            </w:r>
            <w:r>
              <w:rPr>
                <w:rFonts w:hint="eastAsia"/>
                <w:sz w:val="18"/>
                <w:szCs w:val="18"/>
                <w:highlight w:val="none"/>
                <w:lang w:val="en-US" w:eastAsia="zh-CN"/>
              </w:rPr>
              <w:t>.</w:t>
            </w:r>
            <w:r>
              <w:rPr>
                <w:rFonts w:hint="eastAsia"/>
                <w:sz w:val="18"/>
                <w:szCs w:val="18"/>
                <w:highlight w:val="none"/>
              </w:rPr>
              <w:t>239</w:t>
            </w:r>
            <w:r>
              <w:rPr>
                <w:rFonts w:hint="eastAsia"/>
                <w:sz w:val="18"/>
                <w:szCs w:val="18"/>
                <w:highlight w:val="none"/>
                <w:lang w:val="en-US" w:eastAsia="zh-CN"/>
              </w:rPr>
              <w:t>7</w:t>
            </w:r>
            <w:r>
              <w:rPr>
                <w:rFonts w:hint="eastAsia"/>
                <w:sz w:val="18"/>
                <w:szCs w:val="18"/>
                <w:highlight w:val="none"/>
              </w:rPr>
              <w:t>±</w:t>
            </w:r>
            <w:r>
              <w:rPr>
                <w:rFonts w:hint="eastAsia"/>
                <w:sz w:val="18"/>
                <w:szCs w:val="18"/>
                <w:highlight w:val="none"/>
                <w:lang w:val="en-US" w:eastAsia="zh-CN"/>
              </w:rPr>
              <w:t>12.1413</w:t>
            </w:r>
            <w:r>
              <w:rPr>
                <w:rFonts w:hint="eastAsia"/>
                <w:sz w:val="18"/>
                <w:szCs w:val="18"/>
                <w:highlight w:val="none"/>
              </w:rPr>
              <w:t> </w:t>
            </w:r>
          </w:p>
        </w:tc>
        <w:tc>
          <w:tcPr>
            <w:tcW w:w="1591" w:type="dxa"/>
            <w:noWrap w:val="0"/>
            <w:vAlign w:val="center"/>
          </w:tcPr>
          <w:p>
            <w:pPr>
              <w:jc w:val="center"/>
              <w:rPr>
                <w:rFonts w:hint="eastAsia"/>
                <w:sz w:val="18"/>
                <w:szCs w:val="18"/>
                <w:highlight w:val="none"/>
                <w:lang w:val="en-US" w:eastAsia="zh-CN"/>
              </w:rPr>
            </w:pPr>
            <w:r>
              <w:rPr>
                <w:rFonts w:hint="eastAsia"/>
                <w:sz w:val="18"/>
                <w:szCs w:val="18"/>
                <w:highlight w:val="none"/>
                <w:lang w:val="en-US" w:eastAsia="zh-CN"/>
              </w:rPr>
              <w:t>81.7705</w:t>
            </w:r>
            <w:r>
              <w:rPr>
                <w:rFonts w:hint="eastAsia"/>
                <w:sz w:val="18"/>
                <w:szCs w:val="18"/>
                <w:highlight w:val="none"/>
              </w:rPr>
              <w:t>±</w:t>
            </w:r>
            <w:r>
              <w:rPr>
                <w:rFonts w:hint="eastAsia"/>
                <w:sz w:val="18"/>
                <w:szCs w:val="18"/>
                <w:highlight w:val="none"/>
                <w:lang w:val="en-US" w:eastAsia="zh-CN"/>
              </w:rPr>
              <w:t>9.7618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eastAsia" w:eastAsia="宋体"/>
                <w:b/>
                <w:bCs/>
                <w:sz w:val="18"/>
                <w:szCs w:val="18"/>
                <w:lang w:eastAsia="zh-CN"/>
              </w:rPr>
            </w:pPr>
            <w:r>
              <w:rPr>
                <w:rFonts w:hint="eastAsia"/>
                <w:b/>
                <w:bCs/>
                <w:sz w:val="18"/>
                <w:szCs w:val="18"/>
              </w:rPr>
              <w:t xml:space="preserve"> </w:t>
            </w:r>
            <w:r>
              <w:rPr>
                <w:rFonts w:hint="eastAsia"/>
                <w:b/>
                <w:bCs/>
                <w:sz w:val="18"/>
                <w:szCs w:val="18"/>
                <w:lang w:val="en-US" w:eastAsia="zh-CN"/>
              </w:rPr>
              <w:t>E</w:t>
            </w:r>
            <w:r>
              <w:rPr>
                <w:rFonts w:hint="eastAsia"/>
                <w:b/>
                <w:bCs/>
                <w:sz w:val="18"/>
                <w:szCs w:val="18"/>
              </w:rPr>
              <w:t>MCA</w:t>
            </w:r>
            <w:r>
              <w:rPr>
                <w:rFonts w:hint="eastAsia"/>
                <w:b/>
                <w:bCs/>
                <w:sz w:val="18"/>
                <w:szCs w:val="18"/>
                <w:lang w:val="en-US" w:eastAsia="zh-CN"/>
              </w:rPr>
              <w:t>N</w:t>
            </w:r>
          </w:p>
        </w:tc>
        <w:tc>
          <w:tcPr>
            <w:tcW w:w="1527" w:type="dxa"/>
            <w:noWrap w:val="0"/>
            <w:vAlign w:val="center"/>
          </w:tcPr>
          <w:p>
            <w:pPr>
              <w:jc w:val="center"/>
              <w:rPr>
                <w:rFonts w:hint="default" w:eastAsia="宋体"/>
                <w:b/>
                <w:bCs/>
                <w:sz w:val="18"/>
                <w:szCs w:val="18"/>
                <w:lang w:val="en-US" w:eastAsia="zh-CN"/>
              </w:rPr>
            </w:pPr>
            <w:r>
              <w:rPr>
                <w:rFonts w:hint="eastAsia"/>
                <w:b w:val="0"/>
                <w:bCs w:val="0"/>
                <w:sz w:val="18"/>
                <w:szCs w:val="18"/>
                <w:lang w:val="en-US" w:eastAsia="zh-CN"/>
              </w:rPr>
              <w:t>0.278M</w:t>
            </w:r>
          </w:p>
        </w:tc>
        <w:tc>
          <w:tcPr>
            <w:tcW w:w="1527" w:type="dxa"/>
            <w:noWrap w:val="0"/>
            <w:vAlign w:val="center"/>
          </w:tcPr>
          <w:p>
            <w:pPr>
              <w:jc w:val="center"/>
              <w:rPr>
                <w:rFonts w:hint="eastAsia"/>
                <w:b/>
                <w:bCs/>
                <w:sz w:val="18"/>
                <w:szCs w:val="18"/>
                <w:highlight w:val="none"/>
              </w:rPr>
            </w:pPr>
            <w:r>
              <w:rPr>
                <w:rFonts w:hint="eastAsia"/>
                <w:b/>
                <w:bCs/>
                <w:sz w:val="18"/>
                <w:szCs w:val="18"/>
                <w:highlight w:val="none"/>
              </w:rPr>
              <w:t>75.3846±4</w:t>
            </w:r>
            <w:r>
              <w:rPr>
                <w:rFonts w:hint="eastAsia"/>
                <w:b/>
                <w:bCs/>
                <w:sz w:val="18"/>
                <w:szCs w:val="18"/>
                <w:highlight w:val="none"/>
                <w:lang w:val="en-US" w:eastAsia="zh-CN"/>
              </w:rPr>
              <w:t>.</w:t>
            </w:r>
            <w:r>
              <w:rPr>
                <w:rFonts w:hint="eastAsia"/>
                <w:b/>
                <w:bCs/>
                <w:sz w:val="18"/>
                <w:szCs w:val="18"/>
                <w:highlight w:val="none"/>
              </w:rPr>
              <w:t>7557 </w:t>
            </w:r>
          </w:p>
        </w:tc>
        <w:tc>
          <w:tcPr>
            <w:tcW w:w="1631" w:type="dxa"/>
            <w:noWrap w:val="0"/>
            <w:vAlign w:val="center"/>
          </w:tcPr>
          <w:p>
            <w:pPr>
              <w:jc w:val="center"/>
              <w:rPr>
                <w:rFonts w:hint="eastAsia"/>
                <w:b/>
                <w:bCs/>
                <w:sz w:val="18"/>
                <w:szCs w:val="18"/>
                <w:highlight w:val="none"/>
              </w:rPr>
            </w:pPr>
            <w:r>
              <w:rPr>
                <w:rFonts w:hint="eastAsia"/>
                <w:b/>
                <w:bCs/>
                <w:sz w:val="18"/>
                <w:szCs w:val="18"/>
                <w:highlight w:val="none"/>
              </w:rPr>
              <w:t>77</w:t>
            </w:r>
            <w:r>
              <w:rPr>
                <w:rFonts w:hint="eastAsia"/>
                <w:b/>
                <w:bCs/>
                <w:sz w:val="18"/>
                <w:szCs w:val="18"/>
                <w:highlight w:val="none"/>
                <w:lang w:val="en-US" w:eastAsia="zh-CN"/>
              </w:rPr>
              <w:t>.</w:t>
            </w:r>
            <w:r>
              <w:rPr>
                <w:rFonts w:hint="eastAsia"/>
                <w:b/>
                <w:bCs/>
                <w:sz w:val="18"/>
                <w:szCs w:val="18"/>
                <w:highlight w:val="none"/>
              </w:rPr>
              <w:t>0555±5</w:t>
            </w:r>
            <w:r>
              <w:rPr>
                <w:rFonts w:hint="eastAsia"/>
                <w:b/>
                <w:bCs/>
                <w:sz w:val="18"/>
                <w:szCs w:val="18"/>
                <w:highlight w:val="none"/>
                <w:lang w:val="en-US" w:eastAsia="zh-CN"/>
              </w:rPr>
              <w:t>.</w:t>
            </w:r>
            <w:r>
              <w:rPr>
                <w:rFonts w:hint="eastAsia"/>
                <w:b/>
                <w:bCs/>
                <w:sz w:val="18"/>
                <w:szCs w:val="18"/>
                <w:highlight w:val="none"/>
              </w:rPr>
              <w:t>888</w:t>
            </w:r>
            <w:r>
              <w:rPr>
                <w:rFonts w:hint="eastAsia"/>
                <w:b/>
                <w:bCs/>
                <w:sz w:val="18"/>
                <w:szCs w:val="18"/>
                <w:highlight w:val="none"/>
                <w:lang w:val="en-US" w:eastAsia="zh-CN"/>
              </w:rPr>
              <w:t>9</w:t>
            </w:r>
            <w:r>
              <w:rPr>
                <w:rFonts w:hint="eastAsia"/>
                <w:b/>
                <w:bCs/>
                <w:sz w:val="18"/>
                <w:szCs w:val="18"/>
                <w:highlight w:val="none"/>
              </w:rPr>
              <w:t> </w:t>
            </w:r>
          </w:p>
        </w:tc>
        <w:tc>
          <w:tcPr>
            <w:tcW w:w="1631" w:type="dxa"/>
            <w:noWrap w:val="0"/>
            <w:vAlign w:val="center"/>
          </w:tcPr>
          <w:p>
            <w:pPr>
              <w:jc w:val="center"/>
              <w:rPr>
                <w:b/>
                <w:bCs/>
                <w:sz w:val="18"/>
                <w:szCs w:val="18"/>
                <w:highlight w:val="none"/>
              </w:rPr>
            </w:pPr>
            <w:r>
              <w:rPr>
                <w:rFonts w:hint="eastAsia"/>
                <w:b/>
                <w:bCs/>
                <w:sz w:val="18"/>
                <w:szCs w:val="18"/>
                <w:highlight w:val="none"/>
              </w:rPr>
              <w:t>71</w:t>
            </w:r>
            <w:r>
              <w:rPr>
                <w:rFonts w:hint="eastAsia"/>
                <w:b/>
                <w:bCs/>
                <w:sz w:val="18"/>
                <w:szCs w:val="18"/>
                <w:highlight w:val="none"/>
                <w:lang w:val="en-US" w:eastAsia="zh-CN"/>
              </w:rPr>
              <w:t>.</w:t>
            </w:r>
            <w:r>
              <w:rPr>
                <w:rFonts w:hint="eastAsia"/>
                <w:b/>
                <w:bCs/>
                <w:sz w:val="18"/>
                <w:szCs w:val="18"/>
                <w:highlight w:val="none"/>
              </w:rPr>
              <w:t>2063±3</w:t>
            </w:r>
            <w:r>
              <w:rPr>
                <w:rFonts w:hint="eastAsia"/>
                <w:b/>
                <w:bCs/>
                <w:sz w:val="18"/>
                <w:szCs w:val="18"/>
                <w:highlight w:val="none"/>
                <w:lang w:val="en-US" w:eastAsia="zh-CN"/>
              </w:rPr>
              <w:t>.</w:t>
            </w:r>
            <w:r>
              <w:rPr>
                <w:rFonts w:hint="eastAsia"/>
                <w:b/>
                <w:bCs/>
                <w:sz w:val="18"/>
                <w:szCs w:val="18"/>
                <w:highlight w:val="none"/>
              </w:rPr>
              <w:t>105</w:t>
            </w:r>
            <w:r>
              <w:rPr>
                <w:rFonts w:hint="eastAsia"/>
                <w:b/>
                <w:bCs/>
                <w:sz w:val="18"/>
                <w:szCs w:val="18"/>
                <w:highlight w:val="none"/>
                <w:lang w:val="en-US" w:eastAsia="zh-CN"/>
              </w:rPr>
              <w:t>5</w:t>
            </w:r>
            <w:r>
              <w:rPr>
                <w:rFonts w:hint="eastAsia"/>
                <w:b/>
                <w:bCs/>
                <w:sz w:val="18"/>
                <w:szCs w:val="18"/>
                <w:highlight w:val="none"/>
              </w:rPr>
              <w:t> </w:t>
            </w:r>
          </w:p>
        </w:tc>
        <w:tc>
          <w:tcPr>
            <w:tcW w:w="1591" w:type="dxa"/>
            <w:noWrap w:val="0"/>
            <w:vAlign w:val="center"/>
          </w:tcPr>
          <w:p>
            <w:pPr>
              <w:jc w:val="center"/>
              <w:rPr>
                <w:rFonts w:hint="eastAsia" w:eastAsia="宋体"/>
                <w:b/>
                <w:bCs/>
                <w:sz w:val="18"/>
                <w:szCs w:val="18"/>
                <w:highlight w:val="none"/>
                <w:lang w:val="en-US" w:eastAsia="zh-CN"/>
              </w:rPr>
            </w:pPr>
            <w:r>
              <w:rPr>
                <w:rFonts w:hint="eastAsia"/>
                <w:b/>
                <w:bCs/>
                <w:sz w:val="18"/>
                <w:szCs w:val="18"/>
                <w:highlight w:val="none"/>
              </w:rPr>
              <w:t>82</w:t>
            </w:r>
            <w:r>
              <w:rPr>
                <w:rFonts w:hint="eastAsia"/>
                <w:b/>
                <w:bCs/>
                <w:sz w:val="18"/>
                <w:szCs w:val="18"/>
                <w:highlight w:val="none"/>
                <w:lang w:val="en-US" w:eastAsia="zh-CN"/>
              </w:rPr>
              <w:t>.</w:t>
            </w:r>
            <w:r>
              <w:rPr>
                <w:rFonts w:hint="eastAsia"/>
                <w:b/>
                <w:bCs/>
                <w:sz w:val="18"/>
                <w:szCs w:val="18"/>
                <w:highlight w:val="none"/>
              </w:rPr>
              <w:t>1222±4</w:t>
            </w:r>
            <w:r>
              <w:rPr>
                <w:rFonts w:hint="eastAsia"/>
                <w:b/>
                <w:bCs/>
                <w:sz w:val="18"/>
                <w:szCs w:val="18"/>
                <w:highlight w:val="none"/>
                <w:lang w:val="en-US" w:eastAsia="zh-CN"/>
              </w:rPr>
              <w:t>.</w:t>
            </w:r>
            <w:r>
              <w:rPr>
                <w:rFonts w:hint="eastAsia"/>
                <w:b/>
                <w:bCs/>
                <w:sz w:val="18"/>
                <w:szCs w:val="18"/>
                <w:highlight w:val="none"/>
              </w:rPr>
              <w:t>773</w:t>
            </w:r>
            <w:r>
              <w:rPr>
                <w:rFonts w:hint="eastAsia"/>
                <w:b/>
                <w:bCs/>
                <w:sz w:val="18"/>
                <w:szCs w:val="18"/>
                <w:highlight w:val="none"/>
                <w:lang w:val="en-US" w:eastAsia="zh-CN"/>
              </w:rPr>
              <w:t>8</w:t>
            </w:r>
          </w:p>
        </w:tc>
      </w:tr>
      <w:bookmarkEnd w:id="5"/>
    </w:tbl>
    <w:p>
      <w:pPr>
        <w:spacing w:line="320" w:lineRule="exact"/>
        <w:rPr>
          <w:rFonts w:hint="eastAsia"/>
          <w:szCs w:val="21"/>
          <w:lang w:val="en-US" w:eastAsia="zh-CN"/>
        </w:rPr>
      </w:pPr>
    </w:p>
    <w:p>
      <w:pPr>
        <w:spacing w:line="320" w:lineRule="exact"/>
        <w:ind w:firstLine="420" w:firstLineChars="200"/>
        <w:rPr>
          <w:rFonts w:hint="eastAsia"/>
          <w:szCs w:val="21"/>
          <w:lang w:val="en-US" w:eastAsia="zh-CN"/>
        </w:rPr>
      </w:pPr>
      <w:r>
        <w:rPr>
          <w:rFonts w:hint="eastAsia"/>
          <w:szCs w:val="21"/>
          <w:lang w:val="en-US" w:eastAsia="zh-CN"/>
        </w:rPr>
        <w:t>消融实验：</w:t>
      </w:r>
    </w:p>
    <w:p>
      <w:pPr>
        <w:jc w:val="center"/>
        <w:rPr>
          <w:rFonts w:hint="default" w:eastAsia="黑体"/>
          <w:szCs w:val="21"/>
          <w:lang w:val="en-US" w:eastAsia="zh-CN"/>
        </w:rPr>
      </w:pPr>
      <w:r>
        <w:rPr>
          <w:rFonts w:hint="eastAsia" w:ascii="黑体" w:eastAsia="黑体"/>
          <w:b/>
          <w:sz w:val="18"/>
          <w:szCs w:val="18"/>
        </w:rPr>
        <w:t>表</w:t>
      </w:r>
      <w:r>
        <w:rPr>
          <w:rFonts w:hint="eastAsia" w:ascii="黑体" w:eastAsia="黑体"/>
          <w:b/>
          <w:sz w:val="18"/>
          <w:szCs w:val="18"/>
          <w:lang w:val="en-US" w:eastAsia="zh-CN"/>
        </w:rPr>
        <w:t>3</w:t>
      </w:r>
      <w:r>
        <w:rPr>
          <w:rFonts w:hint="eastAsia" w:ascii="黑体" w:eastAsia="黑体"/>
          <w:sz w:val="18"/>
          <w:szCs w:val="18"/>
        </w:rPr>
        <w:t xml:space="preserve">  </w:t>
      </w:r>
      <w:r>
        <w:rPr>
          <w:rFonts w:hint="eastAsia" w:ascii="黑体" w:eastAsia="黑体"/>
          <w:sz w:val="18"/>
          <w:szCs w:val="18"/>
          <w:lang w:val="en-US" w:eastAsia="zh-CN"/>
        </w:rPr>
        <w:t>肝脏局灶性病变数据集病变六分类任务对比消融实验</w:t>
      </w:r>
    </w:p>
    <w:tbl>
      <w:tblPr>
        <w:tblStyle w:val="4"/>
        <w:tblW w:w="793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57"/>
        <w:gridCol w:w="1527"/>
        <w:gridCol w:w="1631"/>
        <w:gridCol w:w="1631"/>
        <w:gridCol w:w="159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7" w:type="dxa"/>
            <w:tcBorders>
              <w:top w:val="single" w:color="auto" w:sz="12" w:space="0"/>
              <w:bottom w:val="single" w:color="auto" w:sz="4" w:space="0"/>
            </w:tcBorders>
            <w:noWrap w:val="0"/>
            <w:vAlign w:val="top"/>
          </w:tcPr>
          <w:p>
            <w:pPr>
              <w:jc w:val="center"/>
              <w:rPr>
                <w:sz w:val="18"/>
                <w:szCs w:val="18"/>
              </w:rPr>
            </w:pPr>
            <w:bookmarkStart w:id="6" w:name="OLE_LINK8"/>
            <w:r>
              <w:rPr>
                <w:rFonts w:hint="eastAsia"/>
                <w:sz w:val="18"/>
                <w:szCs w:val="18"/>
              </w:rPr>
              <w:t>模型</w:t>
            </w:r>
          </w:p>
        </w:tc>
        <w:tc>
          <w:tcPr>
            <w:tcW w:w="1527" w:type="dxa"/>
            <w:tcBorders>
              <w:top w:val="single" w:color="auto" w:sz="12" w:space="0"/>
              <w:bottom w:val="single" w:color="auto" w:sz="4" w:space="0"/>
            </w:tcBorders>
            <w:noWrap w:val="0"/>
            <w:vAlign w:val="top"/>
          </w:tcPr>
          <w:p>
            <w:pPr>
              <w:jc w:val="center"/>
            </w:pPr>
            <w:r>
              <w:rPr>
                <w:rFonts w:hint="eastAsia"/>
              </w:rPr>
              <w:t>Acc(%)</w:t>
            </w:r>
          </w:p>
        </w:tc>
        <w:tc>
          <w:tcPr>
            <w:tcW w:w="1631" w:type="dxa"/>
            <w:tcBorders>
              <w:top w:val="single" w:color="auto" w:sz="12" w:space="0"/>
              <w:bottom w:val="single" w:color="auto" w:sz="4" w:space="0"/>
            </w:tcBorders>
            <w:noWrap w:val="0"/>
            <w:vAlign w:val="top"/>
          </w:tcPr>
          <w:p>
            <w:pPr>
              <w:jc w:val="center"/>
            </w:pPr>
            <w:r>
              <w:rPr>
                <w:rFonts w:hint="eastAsia"/>
                <w:sz w:val="18"/>
                <w:szCs w:val="18"/>
              </w:rPr>
              <w:t>Sens</w:t>
            </w:r>
            <w:r>
              <w:rPr>
                <w:rFonts w:hint="eastAsia"/>
              </w:rPr>
              <w:t>(%)</w:t>
            </w:r>
          </w:p>
        </w:tc>
        <w:tc>
          <w:tcPr>
            <w:tcW w:w="1631" w:type="dxa"/>
            <w:tcBorders>
              <w:top w:val="single" w:color="auto" w:sz="12" w:space="0"/>
              <w:bottom w:val="single" w:color="auto" w:sz="4" w:space="0"/>
            </w:tcBorders>
            <w:noWrap w:val="0"/>
            <w:vAlign w:val="top"/>
          </w:tcPr>
          <w:p>
            <w:pPr>
              <w:jc w:val="center"/>
              <w:rPr>
                <w:sz w:val="18"/>
                <w:szCs w:val="18"/>
              </w:rPr>
            </w:pPr>
            <w:r>
              <w:rPr>
                <w:rFonts w:hint="eastAsia"/>
                <w:sz w:val="18"/>
                <w:szCs w:val="18"/>
              </w:rPr>
              <w:t>Prec</w:t>
            </w:r>
            <w:r>
              <w:rPr>
                <w:rFonts w:hint="eastAsia"/>
              </w:rPr>
              <w:t>(%)</w:t>
            </w:r>
          </w:p>
        </w:tc>
        <w:tc>
          <w:tcPr>
            <w:tcW w:w="1591" w:type="dxa"/>
            <w:tcBorders>
              <w:top w:val="single" w:color="auto" w:sz="12" w:space="0"/>
              <w:bottom w:val="single" w:color="auto" w:sz="4" w:space="0"/>
            </w:tcBorders>
            <w:noWrap w:val="0"/>
            <w:vAlign w:val="top"/>
          </w:tcPr>
          <w:p>
            <w:pPr>
              <w:ind w:firstLine="90" w:firstLineChars="50"/>
              <w:jc w:val="center"/>
              <w:rPr>
                <w:sz w:val="18"/>
                <w:szCs w:val="18"/>
              </w:rPr>
            </w:pPr>
            <w:r>
              <w:rPr>
                <w:rFonts w:hint="eastAsia"/>
                <w:sz w:val="18"/>
                <w:szCs w:val="18"/>
              </w:rPr>
              <w:t xml:space="preserve">F1 </w:t>
            </w:r>
            <w:r>
              <w:rPr>
                <w:rFonts w:hint="eastAsia"/>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9"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rPr>
              <w:t xml:space="preserve"> </w:t>
            </w:r>
            <w:r>
              <w:rPr>
                <w:rFonts w:hint="eastAsia"/>
                <w:sz w:val="18"/>
                <w:szCs w:val="18"/>
                <w:lang w:val="en-US" w:eastAsia="zh-CN"/>
              </w:rPr>
              <w:t>SE_Triplet</w:t>
            </w:r>
          </w:p>
        </w:tc>
        <w:tc>
          <w:tcPr>
            <w:tcW w:w="1527" w:type="dxa"/>
            <w:noWrap w:val="0"/>
            <w:vAlign w:val="center"/>
          </w:tcPr>
          <w:p>
            <w:pPr>
              <w:jc w:val="center"/>
              <w:rPr>
                <w:rFonts w:hint="eastAsia"/>
                <w:sz w:val="18"/>
                <w:szCs w:val="18"/>
                <w:highlight w:val="none"/>
              </w:rPr>
            </w:pPr>
            <w:r>
              <w:rPr>
                <w:rFonts w:hint="eastAsia"/>
                <w:sz w:val="18"/>
                <w:szCs w:val="18"/>
                <w:highlight w:val="none"/>
              </w:rPr>
              <w:t>70.</w:t>
            </w:r>
            <w:r>
              <w:rPr>
                <w:rFonts w:hint="eastAsia"/>
                <w:sz w:val="18"/>
                <w:szCs w:val="18"/>
                <w:highlight w:val="none"/>
                <w:lang w:val="en-US" w:eastAsia="zh-CN"/>
              </w:rPr>
              <w:t>7692</w:t>
            </w:r>
            <w:r>
              <w:rPr>
                <w:rFonts w:hint="eastAsia"/>
                <w:sz w:val="18"/>
                <w:szCs w:val="18"/>
                <w:highlight w:val="none"/>
              </w:rPr>
              <w:t>±</w:t>
            </w:r>
            <w:r>
              <w:rPr>
                <w:rFonts w:hint="eastAsia"/>
                <w:sz w:val="18"/>
                <w:szCs w:val="18"/>
                <w:highlight w:val="none"/>
                <w:lang w:val="en-US" w:eastAsia="zh-CN"/>
              </w:rPr>
              <w:t>3.4781</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w:t>
            </w:r>
            <w:r>
              <w:rPr>
                <w:rFonts w:hint="eastAsia"/>
                <w:sz w:val="18"/>
                <w:szCs w:val="18"/>
                <w:highlight w:val="none"/>
                <w:lang w:val="en-US" w:eastAsia="zh-CN"/>
              </w:rPr>
              <w:t>2.</w:t>
            </w:r>
            <w:r>
              <w:rPr>
                <w:rFonts w:hint="eastAsia"/>
                <w:sz w:val="18"/>
                <w:szCs w:val="18"/>
                <w:highlight w:val="none"/>
              </w:rPr>
              <w:t>666</w:t>
            </w:r>
            <w:r>
              <w:rPr>
                <w:rFonts w:hint="eastAsia"/>
                <w:sz w:val="18"/>
                <w:szCs w:val="18"/>
                <w:highlight w:val="none"/>
                <w:lang w:val="en-US" w:eastAsia="zh-CN"/>
              </w:rPr>
              <w:t>7</w:t>
            </w:r>
            <w:r>
              <w:rPr>
                <w:rFonts w:hint="eastAsia"/>
                <w:sz w:val="18"/>
                <w:szCs w:val="18"/>
                <w:highlight w:val="none"/>
              </w:rPr>
              <w:t>±</w:t>
            </w:r>
            <w:r>
              <w:rPr>
                <w:rFonts w:hint="eastAsia"/>
                <w:sz w:val="18"/>
                <w:szCs w:val="18"/>
                <w:highlight w:val="none"/>
                <w:lang w:val="en-US" w:eastAsia="zh-CN"/>
              </w:rPr>
              <w:t>9.0089</w:t>
            </w:r>
            <w:r>
              <w:rPr>
                <w:rFonts w:hint="eastAsia"/>
                <w:sz w:val="18"/>
                <w:szCs w:val="18"/>
                <w:highlight w:val="none"/>
              </w:rPr>
              <w:t> </w:t>
            </w:r>
          </w:p>
        </w:tc>
        <w:tc>
          <w:tcPr>
            <w:tcW w:w="1631" w:type="dxa"/>
            <w:noWrap w:val="0"/>
            <w:vAlign w:val="center"/>
          </w:tcPr>
          <w:p>
            <w:pPr>
              <w:jc w:val="center"/>
              <w:rPr>
                <w:sz w:val="18"/>
                <w:szCs w:val="18"/>
                <w:highlight w:val="none"/>
              </w:rPr>
            </w:pPr>
            <w:r>
              <w:rPr>
                <w:rFonts w:hint="eastAsia"/>
                <w:sz w:val="18"/>
                <w:szCs w:val="18"/>
                <w:highlight w:val="none"/>
              </w:rPr>
              <w:t>7</w:t>
            </w:r>
            <w:r>
              <w:rPr>
                <w:rFonts w:hint="eastAsia"/>
                <w:sz w:val="18"/>
                <w:szCs w:val="18"/>
                <w:highlight w:val="none"/>
                <w:lang w:val="en-US" w:eastAsia="zh-CN"/>
              </w:rPr>
              <w:t>1.6667</w:t>
            </w:r>
            <w:r>
              <w:rPr>
                <w:rFonts w:hint="eastAsia"/>
                <w:sz w:val="18"/>
                <w:szCs w:val="18"/>
                <w:highlight w:val="none"/>
              </w:rPr>
              <w:t>±</w:t>
            </w:r>
            <w:r>
              <w:rPr>
                <w:rFonts w:hint="eastAsia"/>
                <w:sz w:val="18"/>
                <w:szCs w:val="18"/>
                <w:highlight w:val="none"/>
                <w:lang w:val="en-US" w:eastAsia="zh-CN"/>
              </w:rPr>
              <w:t>8.8663</w:t>
            </w:r>
            <w:r>
              <w:rPr>
                <w:rFonts w:hint="eastAsia"/>
                <w:sz w:val="18"/>
                <w:szCs w:val="18"/>
                <w:highlight w:val="none"/>
              </w:rPr>
              <w:t> </w:t>
            </w:r>
          </w:p>
        </w:tc>
        <w:tc>
          <w:tcPr>
            <w:tcW w:w="1591" w:type="dxa"/>
            <w:noWrap w:val="0"/>
            <w:vAlign w:val="center"/>
          </w:tcPr>
          <w:p>
            <w:pPr>
              <w:jc w:val="center"/>
              <w:rPr>
                <w:rFonts w:hint="eastAsia"/>
                <w:sz w:val="18"/>
                <w:szCs w:val="18"/>
                <w:highlight w:val="none"/>
              </w:rPr>
            </w:pPr>
            <w:r>
              <w:rPr>
                <w:rFonts w:hint="eastAsia"/>
                <w:sz w:val="18"/>
                <w:szCs w:val="18"/>
                <w:highlight w:val="none"/>
                <w:lang w:val="en-US" w:eastAsia="zh-CN"/>
              </w:rPr>
              <w:t>77.8657</w:t>
            </w:r>
            <w:r>
              <w:rPr>
                <w:rFonts w:hint="eastAsia"/>
                <w:sz w:val="18"/>
                <w:szCs w:val="18"/>
                <w:highlight w:val="none"/>
              </w:rPr>
              <w:t>±</w:t>
            </w:r>
            <w:r>
              <w:rPr>
                <w:rFonts w:hint="eastAsia"/>
                <w:sz w:val="18"/>
                <w:szCs w:val="18"/>
                <w:highlight w:val="none"/>
                <w:lang w:val="en-US" w:eastAsia="zh-CN"/>
              </w:rPr>
              <w:t>5.8582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sz w:val="18"/>
                <w:szCs w:val="18"/>
                <w:lang w:val="en-US"/>
              </w:rPr>
            </w:pPr>
            <w:r>
              <w:rPr>
                <w:rFonts w:hint="eastAsia"/>
                <w:sz w:val="18"/>
                <w:szCs w:val="18"/>
                <w:lang w:val="en-US" w:eastAsia="zh-CN"/>
              </w:rPr>
              <w:t>SE_N-pair</w:t>
            </w:r>
          </w:p>
        </w:tc>
        <w:tc>
          <w:tcPr>
            <w:tcW w:w="1527" w:type="dxa"/>
            <w:noWrap w:val="0"/>
            <w:vAlign w:val="center"/>
          </w:tcPr>
          <w:p>
            <w:pPr>
              <w:jc w:val="center"/>
              <w:rPr>
                <w:rFonts w:hint="eastAsia"/>
                <w:sz w:val="18"/>
                <w:szCs w:val="18"/>
                <w:highlight w:val="none"/>
              </w:rPr>
            </w:pPr>
            <w:r>
              <w:rPr>
                <w:rFonts w:hint="eastAsia"/>
                <w:sz w:val="18"/>
                <w:szCs w:val="18"/>
                <w:highlight w:val="none"/>
              </w:rPr>
              <w:t>70.7692±2</w:t>
            </w:r>
            <w:r>
              <w:rPr>
                <w:rFonts w:hint="eastAsia"/>
                <w:sz w:val="18"/>
                <w:szCs w:val="18"/>
                <w:highlight w:val="none"/>
                <w:lang w:val="en-US" w:eastAsia="zh-CN"/>
              </w:rPr>
              <w:t>.</w:t>
            </w:r>
            <w:r>
              <w:rPr>
                <w:rFonts w:hint="eastAsia"/>
                <w:sz w:val="18"/>
                <w:szCs w:val="18"/>
                <w:highlight w:val="none"/>
              </w:rPr>
              <w:t>051</w:t>
            </w:r>
            <w:r>
              <w:rPr>
                <w:rFonts w:hint="eastAsia"/>
                <w:sz w:val="18"/>
                <w:szCs w:val="18"/>
                <w:highlight w:val="none"/>
                <w:lang w:val="en-US" w:eastAsia="zh-CN"/>
              </w:rPr>
              <w:t>3</w:t>
            </w:r>
            <w:r>
              <w:rPr>
                <w:rFonts w:hint="eastAsia"/>
                <w:sz w:val="18"/>
                <w:szCs w:val="18"/>
                <w:highlight w:val="none"/>
              </w:rPr>
              <w:t> </w:t>
            </w:r>
          </w:p>
        </w:tc>
        <w:tc>
          <w:tcPr>
            <w:tcW w:w="1631" w:type="dxa"/>
            <w:noWrap w:val="0"/>
            <w:vAlign w:val="center"/>
          </w:tcPr>
          <w:p>
            <w:pPr>
              <w:jc w:val="center"/>
              <w:rPr>
                <w:rFonts w:hint="eastAsia"/>
                <w:sz w:val="18"/>
                <w:szCs w:val="18"/>
                <w:highlight w:val="none"/>
              </w:rPr>
            </w:pPr>
            <w:r>
              <w:rPr>
                <w:rFonts w:hint="eastAsia"/>
                <w:sz w:val="18"/>
                <w:szCs w:val="18"/>
                <w:highlight w:val="none"/>
              </w:rPr>
              <w:t>77</w:t>
            </w:r>
            <w:r>
              <w:rPr>
                <w:rFonts w:hint="eastAsia"/>
                <w:sz w:val="18"/>
                <w:szCs w:val="18"/>
                <w:highlight w:val="none"/>
                <w:lang w:val="en-US" w:eastAsia="zh-CN"/>
              </w:rPr>
              <w:t>.</w:t>
            </w:r>
            <w:r>
              <w:rPr>
                <w:rFonts w:hint="eastAsia"/>
                <w:sz w:val="18"/>
                <w:szCs w:val="18"/>
                <w:highlight w:val="none"/>
              </w:rPr>
              <w:t>2222±7</w:t>
            </w:r>
            <w:r>
              <w:rPr>
                <w:rFonts w:hint="eastAsia"/>
                <w:sz w:val="18"/>
                <w:szCs w:val="18"/>
                <w:highlight w:val="none"/>
                <w:lang w:val="en-US" w:eastAsia="zh-CN"/>
              </w:rPr>
              <w:t>.</w:t>
            </w:r>
            <w:r>
              <w:rPr>
                <w:rFonts w:hint="eastAsia"/>
                <w:sz w:val="18"/>
                <w:szCs w:val="18"/>
                <w:highlight w:val="none"/>
              </w:rPr>
              <w:t>5359  </w:t>
            </w:r>
          </w:p>
        </w:tc>
        <w:tc>
          <w:tcPr>
            <w:tcW w:w="1631" w:type="dxa"/>
            <w:noWrap w:val="0"/>
            <w:vAlign w:val="center"/>
          </w:tcPr>
          <w:p>
            <w:pPr>
              <w:jc w:val="center"/>
              <w:rPr>
                <w:sz w:val="18"/>
                <w:szCs w:val="18"/>
                <w:highlight w:val="none"/>
              </w:rPr>
            </w:pPr>
            <w:r>
              <w:rPr>
                <w:rFonts w:hint="eastAsia"/>
                <w:sz w:val="18"/>
                <w:szCs w:val="18"/>
                <w:highlight w:val="none"/>
              </w:rPr>
              <w:t>76</w:t>
            </w:r>
            <w:r>
              <w:rPr>
                <w:rFonts w:hint="eastAsia"/>
                <w:sz w:val="18"/>
                <w:szCs w:val="18"/>
                <w:highlight w:val="none"/>
                <w:lang w:val="en-US" w:eastAsia="zh-CN"/>
              </w:rPr>
              <w:t>.0000</w:t>
            </w:r>
            <w:r>
              <w:rPr>
                <w:rFonts w:hint="eastAsia"/>
                <w:sz w:val="18"/>
                <w:szCs w:val="18"/>
                <w:highlight w:val="none"/>
              </w:rPr>
              <w:t>±8</w:t>
            </w:r>
            <w:r>
              <w:rPr>
                <w:rFonts w:hint="eastAsia"/>
                <w:sz w:val="18"/>
                <w:szCs w:val="18"/>
                <w:highlight w:val="none"/>
                <w:lang w:val="en-US" w:eastAsia="zh-CN"/>
              </w:rPr>
              <w:t>.</w:t>
            </w:r>
            <w:r>
              <w:rPr>
                <w:rFonts w:hint="eastAsia"/>
                <w:sz w:val="18"/>
                <w:szCs w:val="18"/>
                <w:highlight w:val="none"/>
              </w:rPr>
              <w:t>7939  </w:t>
            </w:r>
          </w:p>
        </w:tc>
        <w:tc>
          <w:tcPr>
            <w:tcW w:w="1591" w:type="dxa"/>
            <w:noWrap w:val="0"/>
            <w:vAlign w:val="center"/>
          </w:tcPr>
          <w:p>
            <w:pPr>
              <w:jc w:val="center"/>
              <w:rPr>
                <w:rFonts w:hint="eastAsia"/>
                <w:sz w:val="18"/>
                <w:szCs w:val="18"/>
                <w:highlight w:val="none"/>
              </w:rPr>
            </w:pPr>
            <w:r>
              <w:rPr>
                <w:rFonts w:hint="eastAsia"/>
                <w:sz w:val="18"/>
                <w:szCs w:val="18"/>
                <w:highlight w:val="none"/>
              </w:rPr>
              <w:t>80</w:t>
            </w:r>
            <w:r>
              <w:rPr>
                <w:rFonts w:hint="eastAsia"/>
                <w:sz w:val="18"/>
                <w:szCs w:val="18"/>
                <w:highlight w:val="none"/>
                <w:lang w:val="en-US" w:eastAsia="zh-CN"/>
              </w:rPr>
              <w:t>.</w:t>
            </w:r>
            <w:r>
              <w:rPr>
                <w:rFonts w:hint="eastAsia"/>
                <w:sz w:val="18"/>
                <w:szCs w:val="18"/>
                <w:highlight w:val="none"/>
              </w:rPr>
              <w:t>205</w:t>
            </w:r>
            <w:r>
              <w:rPr>
                <w:rFonts w:hint="eastAsia"/>
                <w:sz w:val="18"/>
                <w:szCs w:val="18"/>
                <w:highlight w:val="none"/>
                <w:lang w:val="en-US" w:eastAsia="zh-CN"/>
              </w:rPr>
              <w:t>4</w:t>
            </w:r>
            <w:r>
              <w:rPr>
                <w:rFonts w:hint="eastAsia"/>
                <w:sz w:val="18"/>
                <w:szCs w:val="18"/>
                <w:highlight w:val="none"/>
              </w:rPr>
              <w:t>±3</w:t>
            </w:r>
            <w:r>
              <w:rPr>
                <w:rFonts w:hint="eastAsia"/>
                <w:sz w:val="18"/>
                <w:szCs w:val="18"/>
                <w:highlight w:val="none"/>
                <w:lang w:val="en-US" w:eastAsia="zh-CN"/>
              </w:rPr>
              <w:t>.</w:t>
            </w:r>
            <w:r>
              <w:rPr>
                <w:rFonts w:hint="eastAsia"/>
                <w:sz w:val="18"/>
                <w:szCs w:val="18"/>
                <w:highlight w:val="none"/>
              </w:rPr>
              <w:t>4481 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eastAsia="宋体"/>
                <w:sz w:val="18"/>
                <w:szCs w:val="18"/>
                <w:lang w:val="en-US" w:eastAsia="zh-CN"/>
              </w:rPr>
            </w:pPr>
            <w:r>
              <w:rPr>
                <w:rFonts w:hint="eastAsia"/>
                <w:sz w:val="18"/>
                <w:szCs w:val="18"/>
                <w:lang w:val="en-US" w:eastAsia="zh-CN"/>
              </w:rPr>
              <w:t>ECA_Triplet</w:t>
            </w:r>
          </w:p>
        </w:tc>
        <w:tc>
          <w:tcPr>
            <w:tcW w:w="1527" w:type="dxa"/>
            <w:noWrap w:val="0"/>
            <w:vAlign w:val="center"/>
          </w:tcPr>
          <w:p>
            <w:pPr>
              <w:jc w:val="center"/>
              <w:rPr>
                <w:rFonts w:hint="eastAsia" w:eastAsia="宋体"/>
                <w:sz w:val="18"/>
                <w:szCs w:val="18"/>
                <w:highlight w:val="none"/>
                <w:lang w:eastAsia="zh-CN"/>
              </w:rPr>
            </w:pPr>
            <w:r>
              <w:rPr>
                <w:rFonts w:hint="eastAsia"/>
                <w:sz w:val="18"/>
                <w:szCs w:val="18"/>
                <w:highlight w:val="none"/>
              </w:rPr>
              <w:t>71.282</w:t>
            </w:r>
            <w:r>
              <w:rPr>
                <w:rFonts w:hint="eastAsia"/>
                <w:sz w:val="18"/>
                <w:szCs w:val="18"/>
                <w:highlight w:val="none"/>
                <w:lang w:val="en-US" w:eastAsia="zh-CN"/>
              </w:rPr>
              <w:t>1</w:t>
            </w:r>
            <w:r>
              <w:rPr>
                <w:rFonts w:hint="eastAsia"/>
                <w:sz w:val="18"/>
                <w:szCs w:val="18"/>
                <w:highlight w:val="none"/>
              </w:rPr>
              <w:t>±</w:t>
            </w:r>
            <w:r>
              <w:rPr>
                <w:rFonts w:hint="eastAsia"/>
                <w:sz w:val="18"/>
                <w:szCs w:val="18"/>
                <w:highlight w:val="none"/>
                <w:lang w:eastAsia="zh-CN"/>
              </w:rPr>
              <w:t>5</w:t>
            </w:r>
            <w:r>
              <w:rPr>
                <w:rFonts w:hint="eastAsia"/>
                <w:sz w:val="18"/>
                <w:szCs w:val="18"/>
                <w:highlight w:val="none"/>
                <w:lang w:val="en-US" w:eastAsia="zh-CN"/>
              </w:rPr>
              <w:t>.</w:t>
            </w:r>
            <w:r>
              <w:rPr>
                <w:rFonts w:hint="eastAsia"/>
                <w:sz w:val="18"/>
                <w:szCs w:val="18"/>
                <w:highlight w:val="none"/>
                <w:lang w:eastAsia="zh-CN"/>
              </w:rPr>
              <w:t>4754</w:t>
            </w:r>
          </w:p>
        </w:tc>
        <w:tc>
          <w:tcPr>
            <w:tcW w:w="1631" w:type="dxa"/>
            <w:noWrap w:val="0"/>
            <w:vAlign w:val="center"/>
          </w:tcPr>
          <w:p>
            <w:pPr>
              <w:jc w:val="center"/>
              <w:rPr>
                <w:rFonts w:hint="eastAsia"/>
                <w:sz w:val="18"/>
                <w:szCs w:val="18"/>
                <w:highlight w:val="none"/>
              </w:rPr>
            </w:pPr>
            <w:r>
              <w:rPr>
                <w:rFonts w:hint="eastAsia"/>
                <w:sz w:val="18"/>
                <w:szCs w:val="18"/>
                <w:highlight w:val="none"/>
              </w:rPr>
              <w:t>81</w:t>
            </w:r>
            <w:r>
              <w:rPr>
                <w:rFonts w:hint="eastAsia"/>
                <w:sz w:val="18"/>
                <w:szCs w:val="18"/>
                <w:highlight w:val="none"/>
                <w:lang w:val="en-US" w:eastAsia="zh-CN"/>
              </w:rPr>
              <w:t>.</w:t>
            </w:r>
            <w:r>
              <w:rPr>
                <w:rFonts w:hint="eastAsia"/>
                <w:sz w:val="18"/>
                <w:szCs w:val="18"/>
                <w:highlight w:val="none"/>
              </w:rPr>
              <w:t>7500±6</w:t>
            </w:r>
            <w:r>
              <w:rPr>
                <w:rFonts w:hint="eastAsia"/>
                <w:sz w:val="18"/>
                <w:szCs w:val="18"/>
                <w:highlight w:val="none"/>
                <w:lang w:val="en-US" w:eastAsia="zh-CN"/>
              </w:rPr>
              <w:t>.</w:t>
            </w:r>
            <w:r>
              <w:rPr>
                <w:rFonts w:hint="eastAsia"/>
                <w:sz w:val="18"/>
                <w:szCs w:val="18"/>
                <w:highlight w:val="none"/>
              </w:rPr>
              <w:t>3047</w:t>
            </w:r>
          </w:p>
        </w:tc>
        <w:tc>
          <w:tcPr>
            <w:tcW w:w="1631" w:type="dxa"/>
            <w:noWrap w:val="0"/>
            <w:vAlign w:val="center"/>
          </w:tcPr>
          <w:p>
            <w:pPr>
              <w:jc w:val="center"/>
              <w:rPr>
                <w:rFonts w:hint="eastAsia" w:eastAsia="宋体"/>
                <w:sz w:val="18"/>
                <w:szCs w:val="18"/>
                <w:highlight w:val="none"/>
                <w:lang w:val="en-US" w:eastAsia="zh-CN"/>
              </w:rPr>
            </w:pPr>
            <w:r>
              <w:rPr>
                <w:rFonts w:hint="eastAsia"/>
                <w:sz w:val="18"/>
                <w:szCs w:val="18"/>
                <w:highlight w:val="none"/>
              </w:rPr>
              <w:t>74</w:t>
            </w:r>
            <w:r>
              <w:rPr>
                <w:rFonts w:hint="eastAsia"/>
                <w:sz w:val="18"/>
                <w:szCs w:val="18"/>
                <w:highlight w:val="none"/>
                <w:lang w:val="en-US" w:eastAsia="zh-CN"/>
              </w:rPr>
              <w:t>.</w:t>
            </w:r>
            <w:r>
              <w:rPr>
                <w:rFonts w:hint="eastAsia"/>
                <w:sz w:val="18"/>
                <w:szCs w:val="18"/>
                <w:highlight w:val="none"/>
              </w:rPr>
              <w:t>5000±6</w:t>
            </w:r>
            <w:r>
              <w:rPr>
                <w:rFonts w:hint="eastAsia"/>
                <w:sz w:val="18"/>
                <w:szCs w:val="18"/>
                <w:highlight w:val="none"/>
                <w:lang w:val="en-US" w:eastAsia="zh-CN"/>
              </w:rPr>
              <w:t>.</w:t>
            </w:r>
            <w:r>
              <w:rPr>
                <w:rFonts w:hint="eastAsia"/>
                <w:sz w:val="18"/>
                <w:szCs w:val="18"/>
                <w:highlight w:val="none"/>
              </w:rPr>
              <w:t>7823</w:t>
            </w:r>
          </w:p>
        </w:tc>
        <w:tc>
          <w:tcPr>
            <w:tcW w:w="1591" w:type="dxa"/>
            <w:noWrap w:val="0"/>
            <w:vAlign w:val="center"/>
          </w:tcPr>
          <w:p>
            <w:pPr>
              <w:jc w:val="center"/>
              <w:rPr>
                <w:rFonts w:hint="eastAsia" w:eastAsia="宋体"/>
                <w:sz w:val="18"/>
                <w:szCs w:val="18"/>
                <w:highlight w:val="none"/>
                <w:lang w:val="en-US" w:eastAsia="zh-CN"/>
              </w:rPr>
            </w:pPr>
            <w:r>
              <w:rPr>
                <w:rFonts w:hint="eastAsia"/>
                <w:sz w:val="18"/>
                <w:szCs w:val="18"/>
                <w:highlight w:val="none"/>
              </w:rPr>
              <w:t>82</w:t>
            </w:r>
            <w:r>
              <w:rPr>
                <w:rFonts w:hint="eastAsia"/>
                <w:sz w:val="18"/>
                <w:szCs w:val="18"/>
                <w:highlight w:val="none"/>
                <w:lang w:val="en-US" w:eastAsia="zh-CN"/>
              </w:rPr>
              <w:t>.</w:t>
            </w:r>
            <w:r>
              <w:rPr>
                <w:rFonts w:hint="eastAsia"/>
                <w:sz w:val="18"/>
                <w:szCs w:val="18"/>
                <w:highlight w:val="none"/>
              </w:rPr>
              <w:t>976</w:t>
            </w:r>
            <w:r>
              <w:rPr>
                <w:rFonts w:hint="eastAsia"/>
                <w:sz w:val="18"/>
                <w:szCs w:val="18"/>
                <w:highlight w:val="none"/>
                <w:lang w:val="en-US" w:eastAsia="zh-CN"/>
              </w:rPr>
              <w:t>2</w:t>
            </w:r>
            <w:r>
              <w:rPr>
                <w:rFonts w:hint="eastAsia"/>
                <w:sz w:val="18"/>
                <w:szCs w:val="18"/>
                <w:highlight w:val="none"/>
              </w:rPr>
              <w:t>±3</w:t>
            </w:r>
            <w:r>
              <w:rPr>
                <w:rFonts w:hint="eastAsia"/>
                <w:sz w:val="18"/>
                <w:szCs w:val="18"/>
                <w:highlight w:val="none"/>
                <w:lang w:val="en-US" w:eastAsia="zh-CN"/>
              </w:rPr>
              <w:t>.</w:t>
            </w:r>
            <w:r>
              <w:rPr>
                <w:rFonts w:hint="eastAsia"/>
                <w:sz w:val="18"/>
                <w:szCs w:val="18"/>
                <w:highlight w:val="none"/>
              </w:rPr>
              <w:t>002</w:t>
            </w:r>
            <w:r>
              <w:rPr>
                <w:rFonts w:hint="eastAsia"/>
                <w:sz w:val="18"/>
                <w:szCs w:val="18"/>
                <w:highlight w:val="none"/>
                <w:lang w:val="en-US" w:eastAsia="zh-CN"/>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noWrap w:val="0"/>
            <w:vAlign w:val="center"/>
          </w:tcPr>
          <w:p>
            <w:pPr>
              <w:jc w:val="center"/>
              <w:rPr>
                <w:rFonts w:hint="default"/>
                <w:sz w:val="18"/>
                <w:szCs w:val="18"/>
                <w:lang w:val="en-US" w:eastAsia="zh-CN"/>
              </w:rPr>
            </w:pPr>
            <w:r>
              <w:rPr>
                <w:rFonts w:hint="eastAsia"/>
                <w:sz w:val="18"/>
                <w:szCs w:val="18"/>
              </w:rPr>
              <w:t xml:space="preserve"> </w:t>
            </w:r>
            <w:r>
              <w:rPr>
                <w:rFonts w:hint="eastAsia"/>
                <w:sz w:val="18"/>
                <w:szCs w:val="18"/>
                <w:lang w:val="en-US" w:eastAsia="zh-CN"/>
              </w:rPr>
              <w:t>ECA_N-pair</w:t>
            </w:r>
          </w:p>
        </w:tc>
        <w:tc>
          <w:tcPr>
            <w:tcW w:w="1527" w:type="dxa"/>
            <w:noWrap w:val="0"/>
            <w:vAlign w:val="center"/>
          </w:tcPr>
          <w:p>
            <w:pPr>
              <w:jc w:val="center"/>
              <w:rPr>
                <w:rFonts w:hint="eastAsia"/>
                <w:sz w:val="18"/>
                <w:szCs w:val="18"/>
                <w:highlight w:val="none"/>
              </w:rPr>
            </w:pPr>
            <w:r>
              <w:rPr>
                <w:rFonts w:hint="eastAsia"/>
                <w:b/>
                <w:bCs/>
                <w:sz w:val="18"/>
                <w:szCs w:val="18"/>
                <w:highlight w:val="none"/>
              </w:rPr>
              <w:t>75.3846±4</w:t>
            </w:r>
            <w:r>
              <w:rPr>
                <w:rFonts w:hint="eastAsia"/>
                <w:b/>
                <w:bCs/>
                <w:sz w:val="18"/>
                <w:szCs w:val="18"/>
                <w:highlight w:val="none"/>
                <w:lang w:val="en-US" w:eastAsia="zh-CN"/>
              </w:rPr>
              <w:t>.</w:t>
            </w:r>
            <w:r>
              <w:rPr>
                <w:rFonts w:hint="eastAsia"/>
                <w:b/>
                <w:bCs/>
                <w:sz w:val="18"/>
                <w:szCs w:val="18"/>
                <w:highlight w:val="none"/>
              </w:rPr>
              <w:t>7557 </w:t>
            </w:r>
          </w:p>
        </w:tc>
        <w:tc>
          <w:tcPr>
            <w:tcW w:w="1631" w:type="dxa"/>
            <w:noWrap w:val="0"/>
            <w:vAlign w:val="center"/>
          </w:tcPr>
          <w:p>
            <w:pPr>
              <w:jc w:val="center"/>
              <w:rPr>
                <w:rFonts w:hint="eastAsia"/>
                <w:sz w:val="18"/>
                <w:szCs w:val="18"/>
                <w:highlight w:val="none"/>
              </w:rPr>
            </w:pPr>
            <w:r>
              <w:rPr>
                <w:rFonts w:hint="eastAsia"/>
                <w:b/>
                <w:bCs/>
                <w:sz w:val="18"/>
                <w:szCs w:val="18"/>
                <w:highlight w:val="none"/>
              </w:rPr>
              <w:t>77</w:t>
            </w:r>
            <w:r>
              <w:rPr>
                <w:rFonts w:hint="eastAsia"/>
                <w:b/>
                <w:bCs/>
                <w:sz w:val="18"/>
                <w:szCs w:val="18"/>
                <w:highlight w:val="none"/>
                <w:lang w:val="en-US" w:eastAsia="zh-CN"/>
              </w:rPr>
              <w:t>.</w:t>
            </w:r>
            <w:r>
              <w:rPr>
                <w:rFonts w:hint="eastAsia"/>
                <w:b/>
                <w:bCs/>
                <w:sz w:val="18"/>
                <w:szCs w:val="18"/>
                <w:highlight w:val="none"/>
              </w:rPr>
              <w:t>0555±5</w:t>
            </w:r>
            <w:r>
              <w:rPr>
                <w:rFonts w:hint="eastAsia"/>
                <w:b/>
                <w:bCs/>
                <w:sz w:val="18"/>
                <w:szCs w:val="18"/>
                <w:highlight w:val="none"/>
                <w:lang w:val="en-US" w:eastAsia="zh-CN"/>
              </w:rPr>
              <w:t>.</w:t>
            </w:r>
            <w:r>
              <w:rPr>
                <w:rFonts w:hint="eastAsia"/>
                <w:b/>
                <w:bCs/>
                <w:sz w:val="18"/>
                <w:szCs w:val="18"/>
                <w:highlight w:val="none"/>
              </w:rPr>
              <w:t>888</w:t>
            </w:r>
            <w:r>
              <w:rPr>
                <w:rFonts w:hint="eastAsia"/>
                <w:b/>
                <w:bCs/>
                <w:sz w:val="18"/>
                <w:szCs w:val="18"/>
                <w:highlight w:val="none"/>
                <w:lang w:val="en-US" w:eastAsia="zh-CN"/>
              </w:rPr>
              <w:t>9</w:t>
            </w:r>
            <w:r>
              <w:rPr>
                <w:rFonts w:hint="eastAsia"/>
                <w:b/>
                <w:bCs/>
                <w:sz w:val="18"/>
                <w:szCs w:val="18"/>
                <w:highlight w:val="none"/>
              </w:rPr>
              <w:t> </w:t>
            </w:r>
          </w:p>
        </w:tc>
        <w:tc>
          <w:tcPr>
            <w:tcW w:w="1631" w:type="dxa"/>
            <w:noWrap w:val="0"/>
            <w:vAlign w:val="center"/>
          </w:tcPr>
          <w:p>
            <w:pPr>
              <w:jc w:val="center"/>
              <w:rPr>
                <w:rFonts w:hint="eastAsia"/>
                <w:sz w:val="18"/>
                <w:szCs w:val="18"/>
                <w:highlight w:val="none"/>
              </w:rPr>
            </w:pPr>
            <w:r>
              <w:rPr>
                <w:rFonts w:hint="eastAsia"/>
                <w:b/>
                <w:bCs/>
                <w:sz w:val="18"/>
                <w:szCs w:val="18"/>
                <w:highlight w:val="none"/>
              </w:rPr>
              <w:t>71</w:t>
            </w:r>
            <w:r>
              <w:rPr>
                <w:rFonts w:hint="eastAsia"/>
                <w:b/>
                <w:bCs/>
                <w:sz w:val="18"/>
                <w:szCs w:val="18"/>
                <w:highlight w:val="none"/>
                <w:lang w:val="en-US" w:eastAsia="zh-CN"/>
              </w:rPr>
              <w:t>.</w:t>
            </w:r>
            <w:r>
              <w:rPr>
                <w:rFonts w:hint="eastAsia"/>
                <w:b/>
                <w:bCs/>
                <w:sz w:val="18"/>
                <w:szCs w:val="18"/>
                <w:highlight w:val="none"/>
              </w:rPr>
              <w:t>2063±3</w:t>
            </w:r>
            <w:r>
              <w:rPr>
                <w:rFonts w:hint="eastAsia"/>
                <w:b/>
                <w:bCs/>
                <w:sz w:val="18"/>
                <w:szCs w:val="18"/>
                <w:highlight w:val="none"/>
                <w:lang w:val="en-US" w:eastAsia="zh-CN"/>
              </w:rPr>
              <w:t>.</w:t>
            </w:r>
            <w:r>
              <w:rPr>
                <w:rFonts w:hint="eastAsia"/>
                <w:b/>
                <w:bCs/>
                <w:sz w:val="18"/>
                <w:szCs w:val="18"/>
                <w:highlight w:val="none"/>
              </w:rPr>
              <w:t>105</w:t>
            </w:r>
            <w:r>
              <w:rPr>
                <w:rFonts w:hint="eastAsia"/>
                <w:b/>
                <w:bCs/>
                <w:sz w:val="18"/>
                <w:szCs w:val="18"/>
                <w:highlight w:val="none"/>
                <w:lang w:val="en-US" w:eastAsia="zh-CN"/>
              </w:rPr>
              <w:t>5</w:t>
            </w:r>
            <w:r>
              <w:rPr>
                <w:rFonts w:hint="eastAsia"/>
                <w:b/>
                <w:bCs/>
                <w:sz w:val="18"/>
                <w:szCs w:val="18"/>
                <w:highlight w:val="none"/>
              </w:rPr>
              <w:t> </w:t>
            </w:r>
          </w:p>
        </w:tc>
        <w:tc>
          <w:tcPr>
            <w:tcW w:w="1591" w:type="dxa"/>
            <w:noWrap w:val="0"/>
            <w:vAlign w:val="center"/>
          </w:tcPr>
          <w:p>
            <w:pPr>
              <w:jc w:val="center"/>
              <w:rPr>
                <w:rFonts w:hint="default" w:eastAsia="宋体"/>
                <w:sz w:val="18"/>
                <w:szCs w:val="18"/>
                <w:highlight w:val="none"/>
                <w:lang w:val="en-US" w:eastAsia="zh-CN"/>
              </w:rPr>
            </w:pPr>
            <w:r>
              <w:rPr>
                <w:rFonts w:hint="eastAsia"/>
                <w:b/>
                <w:bCs/>
                <w:sz w:val="18"/>
                <w:szCs w:val="18"/>
                <w:highlight w:val="none"/>
              </w:rPr>
              <w:t>82</w:t>
            </w:r>
            <w:r>
              <w:rPr>
                <w:rFonts w:hint="eastAsia"/>
                <w:b/>
                <w:bCs/>
                <w:sz w:val="18"/>
                <w:szCs w:val="18"/>
                <w:highlight w:val="none"/>
                <w:lang w:val="en-US" w:eastAsia="zh-CN"/>
              </w:rPr>
              <w:t>.</w:t>
            </w:r>
            <w:r>
              <w:rPr>
                <w:rFonts w:hint="eastAsia"/>
                <w:b/>
                <w:bCs/>
                <w:sz w:val="18"/>
                <w:szCs w:val="18"/>
                <w:highlight w:val="none"/>
              </w:rPr>
              <w:t>1222±4</w:t>
            </w:r>
            <w:r>
              <w:rPr>
                <w:rFonts w:hint="eastAsia"/>
                <w:b/>
                <w:bCs/>
                <w:sz w:val="18"/>
                <w:szCs w:val="18"/>
                <w:highlight w:val="none"/>
                <w:lang w:val="en-US" w:eastAsia="zh-CN"/>
              </w:rPr>
              <w:t>.</w:t>
            </w:r>
            <w:r>
              <w:rPr>
                <w:rFonts w:hint="eastAsia"/>
                <w:b/>
                <w:bCs/>
                <w:sz w:val="18"/>
                <w:szCs w:val="18"/>
                <w:highlight w:val="none"/>
              </w:rPr>
              <w:t>773</w:t>
            </w:r>
            <w:r>
              <w:rPr>
                <w:rFonts w:hint="eastAsia"/>
                <w:b/>
                <w:bCs/>
                <w:sz w:val="18"/>
                <w:szCs w:val="18"/>
                <w:highlight w:val="none"/>
                <w:lang w:val="en-US" w:eastAsia="zh-CN"/>
              </w:rPr>
              <w:t>8</w:t>
            </w:r>
          </w:p>
        </w:tc>
      </w:tr>
      <w:bookmarkEnd w:id="6"/>
    </w:tbl>
    <w:p>
      <w:pPr>
        <w:spacing w:line="320" w:lineRule="exact"/>
        <w:rPr>
          <w:rFonts w:hint="default"/>
          <w:szCs w:val="21"/>
          <w:lang w:val="en-US" w:eastAsia="zh-CN"/>
        </w:rPr>
      </w:pPr>
    </w:p>
    <w:p>
      <w:pPr>
        <w:spacing w:line="320" w:lineRule="exact"/>
        <w:rPr>
          <w:rFonts w:hint="eastAsia"/>
          <w:szCs w:val="21"/>
          <w:lang w:val="en-US" w:eastAsia="zh-CN"/>
        </w:rPr>
      </w:pPr>
      <w:r>
        <w:rPr>
          <w:rFonts w:hint="eastAsia"/>
          <w:szCs w:val="21"/>
          <w:lang w:val="en-US" w:eastAsia="zh-CN"/>
        </w:rPr>
        <w:t>不同分类任务：</w:t>
      </w:r>
    </w:p>
    <w:p>
      <w:pPr>
        <w:jc w:val="center"/>
        <w:rPr>
          <w:rFonts w:hint="default" w:eastAsia="黑体"/>
          <w:szCs w:val="21"/>
          <w:lang w:val="en-US" w:eastAsia="zh-CN"/>
        </w:rPr>
      </w:pPr>
      <w:r>
        <w:rPr>
          <w:rFonts w:hint="eastAsia" w:ascii="黑体" w:eastAsia="黑体"/>
          <w:b/>
          <w:sz w:val="18"/>
          <w:szCs w:val="18"/>
        </w:rPr>
        <w:t>表</w:t>
      </w:r>
      <w:r>
        <w:rPr>
          <w:rFonts w:hint="eastAsia" w:ascii="黑体" w:eastAsia="黑体"/>
          <w:b/>
          <w:sz w:val="18"/>
          <w:szCs w:val="18"/>
          <w:lang w:val="en-US" w:eastAsia="zh-CN"/>
        </w:rPr>
        <w:t>4</w:t>
      </w:r>
      <w:r>
        <w:rPr>
          <w:rFonts w:hint="eastAsia" w:ascii="黑体" w:eastAsia="黑体"/>
          <w:sz w:val="18"/>
          <w:szCs w:val="18"/>
        </w:rPr>
        <w:t xml:space="preserve">  </w:t>
      </w:r>
      <w:r>
        <w:rPr>
          <w:rFonts w:hint="eastAsia" w:ascii="黑体" w:eastAsia="黑体"/>
          <w:sz w:val="18"/>
          <w:szCs w:val="18"/>
          <w:lang w:val="en-US" w:eastAsia="zh-CN"/>
        </w:rPr>
        <w:t>EMCAN在肝脏局灶性病变数据上不同分类任务实验结果</w:t>
      </w:r>
    </w:p>
    <w:tbl>
      <w:tblPr>
        <w:tblStyle w:val="4"/>
        <w:tblW w:w="461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57"/>
        <w:gridCol w:w="1527"/>
        <w:gridCol w:w="1527"/>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57" w:type="dxa"/>
            <w:tcBorders>
              <w:top w:val="single" w:color="auto" w:sz="12" w:space="0"/>
              <w:bottom w:val="single" w:color="auto" w:sz="4" w:space="0"/>
            </w:tcBorders>
            <w:noWrap w:val="0"/>
            <w:vAlign w:val="top"/>
          </w:tcPr>
          <w:p>
            <w:pPr>
              <w:jc w:val="center"/>
              <w:rPr>
                <w:sz w:val="18"/>
                <w:szCs w:val="18"/>
              </w:rPr>
            </w:pPr>
            <w:r>
              <w:rPr>
                <w:rFonts w:hint="eastAsia"/>
                <w:sz w:val="18"/>
                <w:szCs w:val="18"/>
              </w:rPr>
              <w:t>模型</w:t>
            </w:r>
          </w:p>
        </w:tc>
        <w:tc>
          <w:tcPr>
            <w:tcW w:w="1527" w:type="dxa"/>
            <w:tcBorders>
              <w:top w:val="single" w:color="auto" w:sz="12" w:space="0"/>
              <w:bottom w:val="single" w:color="auto" w:sz="4" w:space="0"/>
            </w:tcBorders>
            <w:noWrap w:val="0"/>
            <w:vAlign w:val="top"/>
          </w:tcPr>
          <w:p>
            <w:pPr>
              <w:jc w:val="center"/>
              <w:rPr>
                <w:rFonts w:hint="default" w:eastAsia="宋体"/>
                <w:lang w:val="en-US" w:eastAsia="zh-CN"/>
              </w:rPr>
            </w:pPr>
            <w:r>
              <w:rPr>
                <w:rFonts w:hint="eastAsia"/>
                <w:lang w:val="en-US" w:eastAsia="zh-CN"/>
              </w:rPr>
              <w:t>分类目标</w:t>
            </w:r>
          </w:p>
        </w:tc>
        <w:tc>
          <w:tcPr>
            <w:tcW w:w="1527" w:type="dxa"/>
            <w:tcBorders>
              <w:top w:val="single" w:color="auto" w:sz="12" w:space="0"/>
              <w:bottom w:val="single" w:color="auto" w:sz="4" w:space="0"/>
            </w:tcBorders>
            <w:noWrap w:val="0"/>
            <w:vAlign w:val="top"/>
          </w:tcPr>
          <w:p>
            <w:pPr>
              <w:jc w:val="center"/>
            </w:pPr>
            <w:r>
              <w:rPr>
                <w:rFonts w:hint="eastAsia"/>
              </w:rPr>
              <w:t>Acc(%)</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jc w:val="center"/>
        </w:trPr>
        <w:tc>
          <w:tcPr>
            <w:tcW w:w="1557" w:type="dxa"/>
            <w:vMerge w:val="restart"/>
            <w:noWrap w:val="0"/>
            <w:vAlign w:val="center"/>
          </w:tcPr>
          <w:p>
            <w:pPr>
              <w:jc w:val="center"/>
              <w:rPr>
                <w:rFonts w:hint="default" w:eastAsia="宋体"/>
                <w:sz w:val="18"/>
                <w:szCs w:val="18"/>
                <w:lang w:val="en-US" w:eastAsia="zh-CN"/>
              </w:rPr>
            </w:pPr>
            <w:r>
              <w:rPr>
                <w:rFonts w:hint="eastAsia"/>
                <w:sz w:val="18"/>
                <w:szCs w:val="18"/>
              </w:rPr>
              <w:t xml:space="preserve"> </w:t>
            </w:r>
            <w:r>
              <w:rPr>
                <w:rFonts w:hint="eastAsia"/>
                <w:sz w:val="18"/>
                <w:szCs w:val="18"/>
                <w:lang w:val="en-US" w:eastAsia="zh-CN"/>
              </w:rPr>
              <w:t>EMCAN</w:t>
            </w:r>
          </w:p>
        </w:tc>
        <w:tc>
          <w:tcPr>
            <w:tcW w:w="1527" w:type="dxa"/>
            <w:noWrap w:val="0"/>
            <w:vAlign w:val="center"/>
          </w:tcPr>
          <w:p>
            <w:pPr>
              <w:jc w:val="center"/>
              <w:rPr>
                <w:rFonts w:hint="default" w:eastAsia="宋体"/>
                <w:sz w:val="18"/>
                <w:szCs w:val="18"/>
                <w:highlight w:val="none"/>
                <w:lang w:val="en-US" w:eastAsia="zh-CN"/>
              </w:rPr>
            </w:pPr>
            <w:r>
              <w:rPr>
                <w:rFonts w:hint="eastAsia"/>
                <w:sz w:val="18"/>
                <w:szCs w:val="18"/>
                <w:highlight w:val="none"/>
                <w:lang w:val="en-US" w:eastAsia="zh-CN"/>
              </w:rPr>
              <w:t>良性肿瘤4分类</w:t>
            </w:r>
          </w:p>
        </w:tc>
        <w:tc>
          <w:tcPr>
            <w:tcW w:w="1527" w:type="dxa"/>
            <w:noWrap w:val="0"/>
            <w:vAlign w:val="center"/>
          </w:tcPr>
          <w:p>
            <w:pPr>
              <w:jc w:val="center"/>
              <w:rPr>
                <w:rFonts w:hint="eastAsia"/>
                <w:sz w:val="18"/>
                <w:szCs w:val="18"/>
                <w:highlight w:val="none"/>
              </w:rPr>
            </w:pPr>
            <w:r>
              <w:rPr>
                <w:rFonts w:hint="eastAsia"/>
                <w:sz w:val="18"/>
                <w:szCs w:val="18"/>
                <w:highlight w:val="none"/>
              </w:rPr>
              <w:t>81.2121±</w:t>
            </w:r>
            <w:r>
              <w:rPr>
                <w:rFonts w:hint="eastAsia"/>
                <w:sz w:val="18"/>
                <w:szCs w:val="18"/>
                <w:highlight w:val="none"/>
                <w:lang w:val="en-US" w:eastAsia="zh-CN"/>
              </w:rPr>
              <w:t>3.5339</w:t>
            </w:r>
            <w:r>
              <w:rPr>
                <w:rFonts w:hint="eastAsia"/>
                <w:sz w:val="18"/>
                <w:szCs w:val="18"/>
                <w:highlight w:val="none"/>
              </w:rPr>
              <w:t>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vMerge w:val="continue"/>
            <w:noWrap w:val="0"/>
            <w:vAlign w:val="center"/>
          </w:tcPr>
          <w:p>
            <w:pPr>
              <w:jc w:val="center"/>
              <w:rPr>
                <w:rFonts w:hint="default"/>
                <w:sz w:val="18"/>
                <w:szCs w:val="18"/>
                <w:lang w:val="en-US"/>
              </w:rPr>
            </w:pPr>
          </w:p>
        </w:tc>
        <w:tc>
          <w:tcPr>
            <w:tcW w:w="1527" w:type="dxa"/>
            <w:noWrap w:val="0"/>
            <w:vAlign w:val="center"/>
          </w:tcPr>
          <w:p>
            <w:pPr>
              <w:jc w:val="center"/>
              <w:rPr>
                <w:rFonts w:hint="default" w:eastAsia="宋体"/>
                <w:sz w:val="18"/>
                <w:szCs w:val="18"/>
                <w:highlight w:val="none"/>
                <w:lang w:val="en-US" w:eastAsia="zh-CN"/>
              </w:rPr>
            </w:pPr>
            <w:r>
              <w:rPr>
                <w:rFonts w:hint="eastAsia"/>
                <w:sz w:val="18"/>
                <w:szCs w:val="18"/>
                <w:highlight w:val="none"/>
                <w:lang w:val="en-US" w:eastAsia="zh-CN"/>
              </w:rPr>
              <w:t>恶性肿瘤2分类</w:t>
            </w:r>
          </w:p>
        </w:tc>
        <w:tc>
          <w:tcPr>
            <w:tcW w:w="1527" w:type="dxa"/>
            <w:noWrap w:val="0"/>
            <w:vAlign w:val="center"/>
          </w:tcPr>
          <w:p>
            <w:pPr>
              <w:jc w:val="center"/>
              <w:rPr>
                <w:rFonts w:hint="eastAsia"/>
                <w:sz w:val="18"/>
                <w:szCs w:val="18"/>
                <w:highlight w:val="none"/>
              </w:rPr>
            </w:pPr>
            <w:r>
              <w:rPr>
                <w:rFonts w:hint="eastAsia"/>
                <w:sz w:val="18"/>
                <w:szCs w:val="18"/>
                <w:highlight w:val="none"/>
                <w:lang w:val="en-US" w:eastAsia="zh-CN"/>
              </w:rPr>
              <w:t>40.0000</w:t>
            </w:r>
            <w:r>
              <w:rPr>
                <w:rFonts w:hint="eastAsia"/>
                <w:sz w:val="18"/>
                <w:szCs w:val="18"/>
                <w:highlight w:val="none"/>
              </w:rPr>
              <w:t>±</w:t>
            </w:r>
            <w:r>
              <w:rPr>
                <w:rFonts w:hint="eastAsia"/>
                <w:sz w:val="18"/>
                <w:szCs w:val="18"/>
                <w:highlight w:val="none"/>
                <w:lang w:val="en-US" w:eastAsia="zh-CN"/>
              </w:rPr>
              <w:t>8.1650</w:t>
            </w:r>
            <w:r>
              <w:rPr>
                <w:rFonts w:hint="eastAsia"/>
                <w:sz w:val="18"/>
                <w:szCs w:val="18"/>
                <w:highlight w:val="none"/>
              </w:rPr>
              <w:t>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vMerge w:val="continue"/>
            <w:noWrap w:val="0"/>
            <w:vAlign w:val="center"/>
          </w:tcPr>
          <w:p>
            <w:pPr>
              <w:jc w:val="center"/>
              <w:rPr>
                <w:rFonts w:hint="default" w:eastAsia="宋体"/>
                <w:sz w:val="18"/>
                <w:szCs w:val="18"/>
                <w:lang w:val="en-US" w:eastAsia="zh-CN"/>
              </w:rPr>
            </w:pPr>
          </w:p>
        </w:tc>
        <w:tc>
          <w:tcPr>
            <w:tcW w:w="1527" w:type="dxa"/>
            <w:noWrap w:val="0"/>
            <w:vAlign w:val="center"/>
          </w:tcPr>
          <w:p>
            <w:pPr>
              <w:jc w:val="center"/>
              <w:rPr>
                <w:rFonts w:hint="default" w:eastAsia="宋体"/>
                <w:b/>
                <w:bCs/>
                <w:sz w:val="18"/>
                <w:szCs w:val="18"/>
                <w:highlight w:val="none"/>
                <w:lang w:val="en-US" w:eastAsia="zh-CN"/>
              </w:rPr>
            </w:pPr>
            <w:r>
              <w:rPr>
                <w:rFonts w:hint="eastAsia"/>
                <w:b/>
                <w:bCs/>
                <w:sz w:val="18"/>
                <w:szCs w:val="18"/>
                <w:highlight w:val="none"/>
                <w:lang w:val="en-US" w:eastAsia="zh-CN"/>
              </w:rPr>
              <w:t>肿瘤良恶2分类</w:t>
            </w:r>
          </w:p>
        </w:tc>
        <w:tc>
          <w:tcPr>
            <w:tcW w:w="1527" w:type="dxa"/>
            <w:noWrap w:val="0"/>
            <w:vAlign w:val="center"/>
          </w:tcPr>
          <w:p>
            <w:pPr>
              <w:jc w:val="center"/>
              <w:rPr>
                <w:rFonts w:hint="default" w:eastAsia="宋体"/>
                <w:b/>
                <w:bCs/>
                <w:sz w:val="18"/>
                <w:szCs w:val="18"/>
                <w:highlight w:val="none"/>
                <w:lang w:val="en-US" w:eastAsia="zh-CN"/>
              </w:rPr>
            </w:pPr>
            <w:r>
              <w:rPr>
                <w:rFonts w:hint="eastAsia"/>
                <w:b/>
                <w:bCs/>
                <w:sz w:val="18"/>
                <w:szCs w:val="18"/>
                <w:highlight w:val="none"/>
              </w:rPr>
              <w:t>85.1282±</w:t>
            </w:r>
            <w:r>
              <w:rPr>
                <w:rFonts w:hint="eastAsia"/>
                <w:b/>
                <w:bCs/>
                <w:sz w:val="18"/>
                <w:szCs w:val="18"/>
                <w:highlight w:val="none"/>
                <w:lang w:eastAsia="zh-CN"/>
              </w:rPr>
              <w:t>3</w:t>
            </w:r>
            <w:r>
              <w:rPr>
                <w:rFonts w:hint="eastAsia"/>
                <w:b/>
                <w:bCs/>
                <w:sz w:val="18"/>
                <w:szCs w:val="18"/>
                <w:highlight w:val="none"/>
                <w:lang w:val="en-US" w:eastAsia="zh-CN"/>
              </w:rPr>
              <w:t>.</w:t>
            </w:r>
            <w:r>
              <w:rPr>
                <w:rFonts w:hint="eastAsia"/>
                <w:b/>
                <w:bCs/>
                <w:sz w:val="18"/>
                <w:szCs w:val="18"/>
                <w:highlight w:val="none"/>
                <w:lang w:eastAsia="zh-CN"/>
              </w:rPr>
              <w:t>4016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1557" w:type="dxa"/>
            <w:vMerge w:val="continue"/>
            <w:noWrap w:val="0"/>
            <w:vAlign w:val="center"/>
          </w:tcPr>
          <w:p>
            <w:pPr>
              <w:jc w:val="center"/>
              <w:rPr>
                <w:rFonts w:hint="default"/>
                <w:sz w:val="18"/>
                <w:szCs w:val="18"/>
                <w:lang w:val="en-US" w:eastAsia="zh-CN"/>
              </w:rPr>
            </w:pPr>
          </w:p>
        </w:tc>
        <w:tc>
          <w:tcPr>
            <w:tcW w:w="1527" w:type="dxa"/>
            <w:noWrap w:val="0"/>
            <w:vAlign w:val="center"/>
          </w:tcPr>
          <w:p>
            <w:pPr>
              <w:jc w:val="center"/>
              <w:rPr>
                <w:rFonts w:hint="default" w:eastAsia="宋体"/>
                <w:b w:val="0"/>
                <w:bCs w:val="0"/>
                <w:sz w:val="18"/>
                <w:szCs w:val="18"/>
                <w:highlight w:val="none"/>
                <w:lang w:val="en-US" w:eastAsia="zh-CN"/>
              </w:rPr>
            </w:pPr>
            <w:r>
              <w:rPr>
                <w:rFonts w:hint="eastAsia"/>
                <w:b w:val="0"/>
                <w:bCs w:val="0"/>
                <w:sz w:val="18"/>
                <w:szCs w:val="18"/>
                <w:highlight w:val="none"/>
                <w:lang w:val="en-US" w:eastAsia="zh-CN"/>
              </w:rPr>
              <w:t>全类肿瘤6分类</w:t>
            </w:r>
          </w:p>
        </w:tc>
        <w:tc>
          <w:tcPr>
            <w:tcW w:w="1527" w:type="dxa"/>
            <w:noWrap w:val="0"/>
            <w:vAlign w:val="center"/>
          </w:tcPr>
          <w:p>
            <w:pPr>
              <w:jc w:val="center"/>
              <w:rPr>
                <w:rFonts w:hint="eastAsia"/>
                <w:b w:val="0"/>
                <w:bCs w:val="0"/>
                <w:sz w:val="18"/>
                <w:szCs w:val="18"/>
                <w:highlight w:val="none"/>
              </w:rPr>
            </w:pPr>
            <w:r>
              <w:rPr>
                <w:rFonts w:hint="eastAsia"/>
                <w:b w:val="0"/>
                <w:bCs w:val="0"/>
                <w:sz w:val="18"/>
                <w:szCs w:val="18"/>
                <w:highlight w:val="none"/>
              </w:rPr>
              <w:t>75.3846±4</w:t>
            </w:r>
            <w:r>
              <w:rPr>
                <w:rFonts w:hint="eastAsia"/>
                <w:b w:val="0"/>
                <w:bCs w:val="0"/>
                <w:sz w:val="18"/>
                <w:szCs w:val="18"/>
                <w:highlight w:val="none"/>
                <w:lang w:val="en-US" w:eastAsia="zh-CN"/>
              </w:rPr>
              <w:t>.</w:t>
            </w:r>
            <w:r>
              <w:rPr>
                <w:rFonts w:hint="eastAsia"/>
                <w:b w:val="0"/>
                <w:bCs w:val="0"/>
                <w:sz w:val="18"/>
                <w:szCs w:val="18"/>
                <w:highlight w:val="none"/>
              </w:rPr>
              <w:t>7557 </w:t>
            </w:r>
          </w:p>
        </w:tc>
      </w:tr>
    </w:tbl>
    <w:p>
      <w:pPr>
        <w:spacing w:line="320" w:lineRule="exact"/>
        <w:rPr>
          <w:rFonts w:hint="eastAsia"/>
          <w:szCs w:val="21"/>
          <w:lang w:val="en-US" w:eastAsia="zh-CN"/>
        </w:rPr>
      </w:pPr>
    </w:p>
    <w:p>
      <w:pPr>
        <w:spacing w:line="320" w:lineRule="exact"/>
        <w:jc w:val="center"/>
        <w:rPr>
          <w:rFonts w:hint="eastAsia"/>
          <w:szCs w:val="21"/>
          <w:lang w:val="en-US" w:eastAsia="zh-CN"/>
        </w:rPr>
      </w:pPr>
      <w:r>
        <w:rPr>
          <w:rFonts w:hint="default"/>
          <w:szCs w:val="21"/>
          <w:lang w:val="en-US" w:eastAsia="zh-CN"/>
        </w:rPr>
        <w:drawing>
          <wp:anchor distT="0" distB="0" distL="114300" distR="114300" simplePos="0" relativeHeight="251664384" behindDoc="0" locked="0" layoutInCell="1" allowOverlap="1">
            <wp:simplePos x="0" y="0"/>
            <wp:positionH relativeFrom="column">
              <wp:posOffset>1391920</wp:posOffset>
            </wp:positionH>
            <wp:positionV relativeFrom="paragraph">
              <wp:posOffset>134620</wp:posOffset>
            </wp:positionV>
            <wp:extent cx="2567940" cy="2033905"/>
            <wp:effectExtent l="0" t="0" r="3810" b="4445"/>
            <wp:wrapTopAndBottom/>
            <wp:docPr id="10" name="图片 10"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onfusionmatrix"/>
                    <pic:cNvPicPr>
                      <a:picLocks noChangeAspect="1"/>
                    </pic:cNvPicPr>
                  </pic:nvPicPr>
                  <pic:blipFill>
                    <a:blip r:embed="rId40"/>
                    <a:stretch>
                      <a:fillRect/>
                    </a:stretch>
                  </pic:blipFill>
                  <pic:spPr>
                    <a:xfrm>
                      <a:off x="0" y="0"/>
                      <a:ext cx="2567940" cy="2033905"/>
                    </a:xfrm>
                    <a:prstGeom prst="rect">
                      <a:avLst/>
                    </a:prstGeom>
                  </pic:spPr>
                </pic:pic>
              </a:graphicData>
            </a:graphic>
          </wp:anchor>
        </w:drawing>
      </w:r>
      <w:r>
        <w:rPr>
          <w:rFonts w:hint="eastAsia"/>
          <w:szCs w:val="21"/>
          <w:lang w:val="en-US" w:eastAsia="zh-CN"/>
        </w:rPr>
        <w:t>图7、EMCAN肝脏局灶性病变六分类混淆矩阵</w:t>
      </w:r>
    </w:p>
    <w:p>
      <w:pPr>
        <w:spacing w:line="320" w:lineRule="exact"/>
        <w:jc w:val="center"/>
        <w:rPr>
          <w:rFonts w:hint="default"/>
          <w:szCs w:val="21"/>
          <w:lang w:val="en-US" w:eastAsia="zh-CN"/>
        </w:rPr>
      </w:pPr>
    </w:p>
    <w:p>
      <w:pPr>
        <w:spacing w:line="320" w:lineRule="exact"/>
        <w:ind w:firstLine="420" w:firstLineChars="0"/>
        <w:rPr>
          <w:rFonts w:hint="default"/>
          <w:szCs w:val="21"/>
          <w:lang w:val="en-US" w:eastAsia="zh-CN"/>
        </w:rPr>
      </w:pPr>
      <w:r>
        <w:rPr>
          <w:rFonts w:hint="eastAsia"/>
          <w:szCs w:val="21"/>
          <w:lang w:val="en-US" w:eastAsia="zh-CN"/>
        </w:rPr>
        <w:t>综上实验可见，高效的模态通道注意力机制和N-pair度量编码损失对局灶性病变的诊断性能有明显的提升，我们所提出的EMCAN模型在肝局灶性病变诊断任务的表现要优于其他对比方法，且相比于Resnet20而言，EMCAN可以在少幅增加参数量的情况下大幅提升特征提取质量和分类诊断性能。特别得是，EMCAN在肿瘤区域的良恶性判断任务上有着较高的诊断效能，且对良性肿瘤的定性诊断效果较为优异，这得益于肝囊肿和肝脓肿等良性肿瘤病灶表象特征较为明显等现场，然而该模型对于恶性病变的定性诊断效能并不理想，通过观察混淆矩阵可知，两类恶性局灶性病变容易相互混淆，且肝转移瘤易被模型识别为其他肝局灶良性肿瘤，除去恶性病变的行列，单纯观察良性病变的诊断混淆矩阵，其误诊数和漏诊数均在可接受范围内。这与医生诊断的临床场景相似，对于医生而言肝胆管细胞癌和转移瘤相对其他病变而言较难区分，病理学表征更加不明显。</w:t>
      </w:r>
    </w:p>
    <w:p>
      <w:pPr>
        <w:spacing w:line="320" w:lineRule="exact"/>
        <w:ind w:firstLine="420" w:firstLineChars="0"/>
        <w:rPr>
          <w:rFonts w:hint="default"/>
          <w:szCs w:val="21"/>
          <w:lang w:val="en-US" w:eastAsia="zh-CN"/>
        </w:rPr>
      </w:pPr>
      <w:r>
        <w:rPr>
          <w:rFonts w:hint="eastAsia"/>
          <w:szCs w:val="21"/>
          <w:lang w:val="en-US" w:eastAsia="zh-CN"/>
        </w:rPr>
        <w:t>因此针对以上初步试验情况，本工作考虑能否将良性病变和其他公共病变的诊断经验迁移到恶性病变的诊断过程中，从而进一步提升恶性肿瘤定性诊断的效能。</w:t>
      </w:r>
    </w:p>
    <w:p>
      <w:pPr>
        <w:spacing w:line="320" w:lineRule="exact"/>
        <w:rPr>
          <w:rFonts w:hint="default"/>
          <w:szCs w:val="21"/>
          <w:lang w:val="en-US" w:eastAsia="zh-CN"/>
        </w:rPr>
      </w:pPr>
    </w:p>
    <w:p>
      <w:pPr>
        <w:spacing w:line="320" w:lineRule="exact"/>
        <w:rPr>
          <w:rFonts w:hint="eastAsia"/>
          <w:szCs w:val="21"/>
        </w:rPr>
      </w:pPr>
      <w:r>
        <w:rPr>
          <w:rFonts w:hint="eastAsia"/>
          <w:szCs w:val="21"/>
        </w:rPr>
        <w:t>（</w:t>
      </w:r>
      <w:r>
        <w:rPr>
          <w:szCs w:val="21"/>
        </w:rPr>
        <w:t>2</w:t>
      </w:r>
      <w:r>
        <w:rPr>
          <w:rFonts w:hint="eastAsia"/>
          <w:szCs w:val="21"/>
        </w:rPr>
        <w:t>）</w:t>
      </w:r>
      <w:r>
        <w:rPr>
          <w:rFonts w:hint="eastAsia"/>
          <w:szCs w:val="21"/>
          <w:lang w:val="en-US" w:eastAsia="zh-CN"/>
        </w:rPr>
        <w:t>知识</w:t>
      </w:r>
      <w:r>
        <w:rPr>
          <w:rFonts w:hint="eastAsia"/>
          <w:szCs w:val="21"/>
        </w:rPr>
        <w:t>递进的元迁移算法研究：</w:t>
      </w:r>
      <w:r>
        <w:rPr>
          <w:rFonts w:hint="eastAsia"/>
          <w:szCs w:val="21"/>
        </w:rPr>
        <w:br w:type="textWrapping"/>
      </w:r>
      <w:r>
        <w:rPr>
          <w:rFonts w:hint="eastAsia"/>
          <w:szCs w:val="21"/>
        </w:rPr>
        <w:tab/>
      </w:r>
      <w:r>
        <w:rPr>
          <w:rFonts w:hint="eastAsia"/>
          <w:szCs w:val="21"/>
        </w:rPr>
        <w:t>实现小样本元学习和迁移学习的前提是需要有一个丰富且与目标数据相近的基类数据集来帮助模型学习可转移知识。根据基类数据构建任务的多样性，直接影响着网络汲取到的可转移知识的质量，当基类数据集本身类别较少且构建出的任务种类不够充足时，网络面对目标任务时所体现的泛化性能会有所不足。本研究拟采用的解决方案为预训练迁移学习和元课程簇对抗任务的思想，利用已有的自然图像数据集和大规模医学图像数据集作为基类数据集，将上一研究的轻量级神经网络架构和改进的小样本学习方法相结合，从而提取出可转移的知识信息，最终泛化到目标任务肝脏局灶性特定病变的分类任务上。同时在目标数据泛化的阶段中，为了防止受由基类数据训练的网络参数影响而导致的特征有偏性，本研究拟采用原型特征校正等方法来提高特征表示的无偏性。本研究技术路线要点分为任务构建、模态无关的轻量级特征提取网络构建、多模态融合加权网络构建、特征原型校正模块四部分，以下是各个技术路线的拟实现细节。</w:t>
      </w:r>
    </w:p>
    <w:p>
      <w:pPr>
        <w:spacing w:line="320" w:lineRule="exact"/>
        <w:rPr>
          <w:rFonts w:hint="eastAsia"/>
          <w:szCs w:val="21"/>
        </w:rPr>
      </w:pPr>
    </w:p>
    <w:p>
      <w:pPr>
        <w:pStyle w:val="7"/>
        <w:numPr>
          <w:ilvl w:val="0"/>
          <w:numId w:val="2"/>
        </w:numPr>
        <w:ind w:left="113" w:hanging="113" w:firstLineChars="0"/>
        <w:rPr>
          <w:rFonts w:ascii="Times New Roman" w:hAnsi="Times New Roman"/>
          <w:szCs w:val="21"/>
        </w:rPr>
      </w:pPr>
      <w:r>
        <w:rPr>
          <w:rFonts w:hint="eastAsia" w:ascii="Times New Roman" w:hAnsi="Times New Roman"/>
          <w:szCs w:val="21"/>
        </w:rPr>
        <w:t>任务构建：</w:t>
      </w:r>
      <w:r>
        <w:rPr>
          <w:rFonts w:hint="eastAsia" w:ascii="Times New Roman" w:hAnsi="Times New Roman"/>
          <w:szCs w:val="21"/>
        </w:rPr>
        <w:br w:type="textWrapping"/>
      </w:r>
      <w:r>
        <w:rPr>
          <w:rFonts w:hint="eastAsia" w:ascii="Times New Roman" w:hAnsi="Times New Roman"/>
          <w:szCs w:val="21"/>
        </w:rPr>
        <w:tab/>
      </w:r>
      <w:r>
        <w:rPr>
          <w:rFonts w:hint="eastAsia" w:ascii="Times New Roman" w:hAnsi="Times New Roman"/>
          <w:szCs w:val="21"/>
        </w:rPr>
        <w:t>课程学习的思路是指随着学习阶段的递进，渐进性得增大学习任务的难度，且研究表明先用简单的知识进行训练得到的模型比同时使用简单和困难知识得到的模型性能更加优异，并且简单的知识学得越好，模型最终的泛化性能也越有利。传统的N-Way K-Shot小样本分类问题，其任务形式固定，特别是在以元学习为基础的小样本学习中，其元训练阶段会根据N-way K-Shot的形式从基类数据集中构建多个子任务，但当基类数据集本身类别数不太充足时，构造出的子任务多样性也会相应不足。例如，当前基类数据集中有M个类别，传统的小样本问题会以N-Way K-Shot的形式构建任务，其构建的任务种类为</w:t>
      </w:r>
      <m:oMath>
        <m:sSubSup>
          <m:sSubSupPr>
            <m:ctrlPr>
              <w:rPr>
                <w:rFonts w:ascii="Cambria Math" w:hAnsi="Cambria Math"/>
                <w:i/>
                <w:szCs w:val="21"/>
              </w:rPr>
            </m:ctrlPr>
          </m:sSubSupPr>
          <m:e>
            <m:r>
              <m:rPr/>
              <w:rPr>
                <w:rFonts w:ascii="Cambria Math" w:hAnsi="Cambria Math"/>
                <w:szCs w:val="21"/>
              </w:rPr>
              <m:t>C</m:t>
            </m:r>
            <m:ctrlPr>
              <w:rPr>
                <w:rFonts w:ascii="Cambria Math" w:hAnsi="Cambria Math"/>
                <w:i/>
                <w:szCs w:val="21"/>
              </w:rPr>
            </m:ctrlPr>
          </m:e>
          <m:sub>
            <m:r>
              <m:rPr/>
              <w:rPr>
                <w:rFonts w:ascii="Cambria Math" w:hAnsi="Cambria Math"/>
                <w:szCs w:val="21"/>
              </w:rPr>
              <m:t>M</m:t>
            </m:r>
            <m:ctrlPr>
              <w:rPr>
                <w:rFonts w:ascii="Cambria Math" w:hAnsi="Cambria Math"/>
                <w:i/>
                <w:szCs w:val="21"/>
              </w:rPr>
            </m:ctrlPr>
          </m:sub>
          <m:sup>
            <m:r>
              <m:rPr/>
              <w:rPr>
                <w:rFonts w:ascii="Cambria Math" w:hAnsi="Cambria Math"/>
                <w:szCs w:val="21"/>
              </w:rPr>
              <m:t>N</m:t>
            </m:r>
            <m:ctrlPr>
              <w:rPr>
                <w:rFonts w:ascii="Cambria Math" w:hAnsi="Cambria Math"/>
                <w:i/>
                <w:szCs w:val="21"/>
              </w:rPr>
            </m:ctrlPr>
          </m:sup>
        </m:sSubSup>
      </m:oMath>
      <w:r>
        <w:rPr>
          <w:rFonts w:hint="eastAsia" w:ascii="Times New Roman" w:hAnsi="Times New Roman"/>
          <w:szCs w:val="21"/>
        </w:rPr>
        <w:t>种，当M较小时构建出任务的种类也十分有限，这可能会影响最终小样本模型的泛化性。</w:t>
      </w:r>
      <w:r>
        <w:rPr>
          <w:rFonts w:hint="eastAsia" w:ascii="Times New Roman" w:hAnsi="Times New Roman"/>
          <w:szCs w:val="21"/>
        </w:rPr>
        <w:br w:type="textWrapping"/>
      </w:r>
      <w:r>
        <w:rPr>
          <w:rFonts w:hint="eastAsia" w:ascii="Times New Roman" w:hAnsi="Times New Roman"/>
          <w:szCs w:val="21"/>
        </w:rPr>
        <w:tab/>
      </w:r>
      <w:r>
        <w:rPr>
          <w:rFonts w:hint="eastAsia" w:ascii="Times New Roman" w:hAnsi="Times New Roman"/>
          <w:szCs w:val="21"/>
        </w:rPr>
        <w:t>为了弥补这项缺陷，本研究不再局限于固定的任务形式，而是采用簇对抗思想和课程难度递进的思路构建子任务。即本研究不再局限于依据类别进行划分，而是根据任务目标的不同进行划分，可以同时将二分类目标、三分类目标、更多分类任务一起纳入模型优化过程中，即最终构建的任务种类数为</w:t>
      </w:r>
      <m:oMath>
        <m:nary>
          <m:naryPr>
            <m:chr m:val="∑"/>
            <m:limLoc m:val="undOvr"/>
            <m:ctrlPr>
              <w:rPr>
                <w:rFonts w:hint="eastAsia" w:ascii="Cambria Math" w:hAnsi="Cambria Math"/>
                <w:szCs w:val="21"/>
              </w:rPr>
            </m:ctrlPr>
          </m:naryPr>
          <m:sub>
            <m:r>
              <m:rPr>
                <m:sty m:val="p"/>
              </m:rPr>
              <w:rPr>
                <w:rFonts w:ascii="Cambria Math" w:hAnsi="Cambria Math"/>
                <w:szCs w:val="21"/>
              </w:rPr>
              <m:t>n</m:t>
            </m:r>
            <m:r>
              <m:rPr>
                <m:sty m:val="p"/>
              </m:rPr>
              <w:rPr>
                <w:rFonts w:hint="eastAsia" w:ascii="Cambria Math" w:hAnsi="Cambria Math"/>
                <w:szCs w:val="21"/>
              </w:rPr>
              <m:t>=</m:t>
            </m:r>
            <m:r>
              <m:rPr>
                <m:sty m:val="p"/>
              </m:rPr>
              <w:rPr>
                <w:rFonts w:ascii="Cambria Math" w:hAnsi="Cambria Math"/>
                <w:szCs w:val="21"/>
              </w:rPr>
              <m:t>2</m:t>
            </m:r>
            <m:ctrlPr>
              <w:rPr>
                <w:rFonts w:hint="eastAsia" w:ascii="Cambria Math" w:hAnsi="Cambria Math"/>
                <w:szCs w:val="21"/>
              </w:rPr>
            </m:ctrlPr>
          </m:sub>
          <m:sup>
            <m:r>
              <m:rPr>
                <m:sty m:val="p"/>
              </m:rPr>
              <w:rPr>
                <w:rFonts w:ascii="Cambria Math" w:hAnsi="Cambria Math"/>
                <w:szCs w:val="21"/>
              </w:rPr>
              <m:t>M</m:t>
            </m:r>
            <m:ctrlPr>
              <w:rPr>
                <w:rFonts w:hint="eastAsia" w:ascii="Cambria Math" w:hAnsi="Cambria Math"/>
                <w:szCs w:val="21"/>
              </w:rPr>
            </m:ctrlPr>
          </m:sup>
          <m:e>
            <m:sSubSup>
              <m:sSubSupPr>
                <m:ctrlPr>
                  <w:rPr>
                    <w:rFonts w:hint="eastAsia" w:ascii="Cambria Math" w:hAnsi="Cambria Math"/>
                    <w:szCs w:val="21"/>
                  </w:rPr>
                </m:ctrlPr>
              </m:sSubSupPr>
              <m:e>
                <m:r>
                  <m:rPr>
                    <m:sty m:val="p"/>
                  </m:rPr>
                  <w:rPr>
                    <w:rFonts w:ascii="Cambria Math" w:hAnsi="Cambria Math"/>
                    <w:szCs w:val="21"/>
                  </w:rPr>
                  <m:t>C</m:t>
                </m:r>
                <m:ctrlPr>
                  <w:rPr>
                    <w:rFonts w:hint="eastAsia" w:ascii="Cambria Math" w:hAnsi="Cambria Math"/>
                    <w:szCs w:val="21"/>
                  </w:rPr>
                </m:ctrlPr>
              </m:e>
              <m:sub>
                <m:r>
                  <m:rPr>
                    <m:sty m:val="p"/>
                  </m:rPr>
                  <w:rPr>
                    <w:rFonts w:ascii="Cambria Math" w:hAnsi="Cambria Math"/>
                    <w:szCs w:val="21"/>
                  </w:rPr>
                  <m:t>M</m:t>
                </m:r>
                <m:ctrlPr>
                  <w:rPr>
                    <w:rFonts w:hint="eastAsia" w:ascii="Cambria Math" w:hAnsi="Cambria Math"/>
                    <w:szCs w:val="21"/>
                  </w:rPr>
                </m:ctrlPr>
              </m:sub>
              <m:sup>
                <m:r>
                  <m:rPr>
                    <m:sty m:val="p"/>
                  </m:rPr>
                  <w:rPr>
                    <w:rFonts w:ascii="Cambria Math" w:hAnsi="Cambria Math"/>
                    <w:szCs w:val="21"/>
                  </w:rPr>
                  <m:t>n</m:t>
                </m:r>
                <m:ctrlPr>
                  <w:rPr>
                    <w:rFonts w:hint="eastAsia" w:ascii="Cambria Math" w:hAnsi="Cambria Math"/>
                    <w:szCs w:val="21"/>
                  </w:rPr>
                </m:ctrlPr>
              </m:sup>
            </m:sSubSup>
            <m:ctrlPr>
              <w:rPr>
                <w:rFonts w:hint="eastAsia" w:ascii="Cambria Math" w:hAnsi="Cambria Math"/>
                <w:szCs w:val="21"/>
              </w:rPr>
            </m:ctrlPr>
          </m:e>
        </m:nary>
      </m:oMath>
      <w:r>
        <w:rPr>
          <w:rFonts w:hint="eastAsia" w:hAnsi="Cambria Math"/>
          <w:szCs w:val="21"/>
        </w:rPr>
        <w:t>。</w:t>
      </w:r>
      <w:r>
        <w:rPr>
          <w:rFonts w:hint="eastAsia" w:ascii="Times New Roman" w:hAnsi="Times New Roman"/>
          <w:szCs w:val="21"/>
        </w:rPr>
        <w:t>如Task1（病种1、病种2）、Task2（病种4、病种3）、Task3（病种1、病种2、病种6），Task中的病种类别可能有交叉，但Task之间两两独立没有重合，我的元学习器和迁移模型想要实现的目标是，即使面对不同、全新的病种分类任务，它依然可是很容易得泛化到当前目标任务上。这种任务划分方式摆脱了小样本分类任务的固定形式，丰富了任务多样性，且根据训练的不断进行，可以将任务按难度依次送入网络（如从二分类到多分类），达到递进式学习的目的。这种摆脱了固定形式的小样本学习任务最简单的实现方法可以通过特征编码模块和余弦距离分类器来完成。后续工作会探索更多其他可实现方法。</w:t>
      </w:r>
    </w:p>
    <w:p>
      <w:pPr>
        <w:pStyle w:val="7"/>
        <w:numPr>
          <w:ilvl w:val="0"/>
          <w:numId w:val="2"/>
        </w:numPr>
        <w:ind w:left="113" w:hanging="113" w:firstLineChars="0"/>
        <w:rPr>
          <w:rFonts w:ascii="Times New Roman" w:hAnsi="Times New Roman"/>
          <w:szCs w:val="21"/>
        </w:rPr>
      </w:pPr>
      <w:r>
        <w:rPr>
          <w:rFonts w:hint="eastAsia" w:ascii="Times New Roman" w:hAnsi="Times New Roman"/>
          <w:szCs w:val="21"/>
        </w:rPr>
        <w:t>模态无关的轻量级特征提取网络构建</w:t>
      </w:r>
    </w:p>
    <w:p>
      <w:pPr>
        <w:spacing w:line="320" w:lineRule="exact"/>
        <w:ind w:firstLine="420" w:firstLineChars="200"/>
        <w:rPr>
          <w:szCs w:val="21"/>
        </w:rPr>
      </w:pPr>
      <w:r>
        <w:rPr>
          <w:rFonts w:hint="eastAsia"/>
          <w:szCs w:val="21"/>
        </w:rPr>
        <w:t>基于度量的小样本学习思路，是通过对不同由元训练集中的基础类别而构建的小样本任务进行学习，从而得到一个通用泛化的特征提取网络和度量网络，使得在面对未见过的新类数据时，在不需要调整模型参数的情况下，可以有效得提取特征并根据待查询样本特征与少量有标注的支持样本特征之间的距离对待查询样本的类别做出准确预测。这种基于度量的小样本学习方法的核心是学习一个好的通用特征编码网络。</w:t>
      </w:r>
    </w:p>
    <w:p>
      <w:pPr>
        <w:spacing w:line="320" w:lineRule="exact"/>
        <w:ind w:firstLine="420" w:firstLineChars="200"/>
        <w:rPr>
          <w:rFonts w:hint="eastAsia"/>
          <w:szCs w:val="21"/>
        </w:rPr>
      </w:pPr>
      <w:r>
        <w:rPr>
          <w:rFonts w:hint="eastAsia"/>
          <w:szCs w:val="21"/>
        </w:rPr>
        <w:t>因为本研究的目标数据集为核磁共振影像多模态数据，包含T1IN、T1OUT、T2WI、DCE等8个模态序列，目前开源的医学多模态数据集较少，想要找到与目标数据集相似的公共基类数据集十分困难，目前和目标数据集较为接近的数据集为BraTS 2021脑肿瘤多模态数据集，该数据集包含2000例病人的核磁共振影像，共计T1、T2、T1-FAR,T2-FAR4种不同的模态序列。因为</w:t>
      </w:r>
      <w:bookmarkStart w:id="7" w:name="OLE_LINK1"/>
      <w:r>
        <w:rPr>
          <w:rFonts w:hint="eastAsia"/>
          <w:szCs w:val="21"/>
        </w:rPr>
        <w:t>公共影像数据集</w:t>
      </w:r>
      <w:bookmarkEnd w:id="7"/>
      <w:r>
        <w:rPr>
          <w:rFonts w:hint="eastAsia"/>
          <w:szCs w:val="21"/>
        </w:rPr>
        <w:t>的模态种类和本研究的模态种类重合度较低，因此本研究希望利用RelationNet等基于度量学习元学习网络，对样本数相对较多的公共影像多模态数据集进行学习，得到一个模态无关的特征提取器，使得该特征提取网络可以提取各个模态的共性特征，为后续目标数据集上的特征提取提供基础。</w:t>
      </w:r>
    </w:p>
    <w:p>
      <w:pPr>
        <w:spacing w:line="320" w:lineRule="exact"/>
        <w:jc w:val="both"/>
        <w:rPr>
          <w:rFonts w:hint="eastAsia"/>
          <w:szCs w:val="21"/>
        </w:rPr>
      </w:pPr>
    </w:p>
    <w:p>
      <w:pPr>
        <w:spacing w:line="320" w:lineRule="exact"/>
        <w:ind w:firstLine="420" w:firstLineChars="200"/>
        <w:jc w:val="center"/>
        <w:rPr>
          <w:rFonts w:hint="eastAsia"/>
          <w:szCs w:val="21"/>
        </w:rPr>
      </w:pPr>
    </w:p>
    <w:p>
      <w:pPr>
        <w:spacing w:line="320" w:lineRule="exact"/>
        <w:jc w:val="both"/>
        <w:rPr>
          <w:rFonts w:hint="eastAsia"/>
          <w:szCs w:val="21"/>
        </w:rPr>
      </w:pPr>
    </w:p>
    <w:p>
      <w:pPr>
        <w:spacing w:line="320" w:lineRule="exact"/>
        <w:ind w:firstLine="420" w:firstLineChars="200"/>
        <w:jc w:val="center"/>
        <w:rPr>
          <w:rFonts w:hint="eastAsia"/>
          <w:szCs w:val="21"/>
        </w:rPr>
      </w:pPr>
    </w:p>
    <w:p>
      <w:pPr>
        <w:spacing w:line="320" w:lineRule="exact"/>
        <w:ind w:firstLine="420" w:firstLineChars="200"/>
        <w:jc w:val="center"/>
        <w:rPr>
          <w:rFonts w:hint="eastAsia"/>
          <w:szCs w:val="21"/>
        </w:rPr>
      </w:pPr>
    </w:p>
    <w:p>
      <w:pPr>
        <w:spacing w:line="320" w:lineRule="exact"/>
        <w:ind w:firstLine="420" w:firstLineChars="200"/>
        <w:jc w:val="center"/>
        <w:rPr>
          <w:rFonts w:hint="eastAsia"/>
          <w:szCs w:val="21"/>
        </w:rPr>
      </w:pPr>
    </w:p>
    <w:p>
      <w:pPr>
        <w:spacing w:line="320" w:lineRule="exact"/>
        <w:ind w:firstLine="420" w:firstLineChars="200"/>
        <w:jc w:val="center"/>
        <w:rPr>
          <w:rFonts w:hint="eastAsia"/>
          <w:szCs w:val="21"/>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szCs w:val="21"/>
        </w:rPr>
      </w:pPr>
      <w:r>
        <w:drawing>
          <wp:inline distT="0" distB="0" distL="114300" distR="114300">
            <wp:extent cx="5408295" cy="2137410"/>
            <wp:effectExtent l="0" t="0" r="1905" b="15240"/>
            <wp:docPr id="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pic:cNvPicPr>
                      <a:picLocks noChangeAspect="1"/>
                    </pic:cNvPicPr>
                  </pic:nvPicPr>
                  <pic:blipFill>
                    <a:blip r:embed="rId41"/>
                    <a:stretch>
                      <a:fillRect/>
                    </a:stretch>
                  </pic:blipFill>
                  <pic:spPr>
                    <a:xfrm>
                      <a:off x="0" y="0"/>
                      <a:ext cx="5408295" cy="2137410"/>
                    </a:xfrm>
                    <a:prstGeom prst="rect">
                      <a:avLst/>
                    </a:prstGeom>
                    <a:noFill/>
                    <a:ln>
                      <a:noFill/>
                    </a:ln>
                  </pic:spPr>
                </pic:pic>
              </a:graphicData>
            </a:graphic>
          </wp:inline>
        </w:drawing>
      </w:r>
    </w:p>
    <w:p>
      <w:pPr>
        <w:spacing w:line="320" w:lineRule="exact"/>
        <w:ind w:firstLine="420" w:firstLineChars="200"/>
        <w:jc w:val="center"/>
        <w:rPr>
          <w:rFonts w:hint="eastAsia"/>
          <w:szCs w:val="21"/>
        </w:rPr>
      </w:pPr>
      <w:r>
        <w:rPr>
          <w:rFonts w:hint="eastAsia"/>
          <w:szCs w:val="21"/>
        </w:rPr>
        <w:t>图</w:t>
      </w:r>
      <w:r>
        <w:rPr>
          <w:rFonts w:hint="eastAsia"/>
          <w:szCs w:val="21"/>
          <w:lang w:val="en-US" w:eastAsia="zh-CN"/>
        </w:rPr>
        <w:t>8</w:t>
      </w:r>
      <w:r>
        <w:rPr>
          <w:rFonts w:hint="eastAsia"/>
          <w:szCs w:val="21"/>
        </w:rPr>
        <w:t>、轻量级特征提取网络框架</w:t>
      </w:r>
    </w:p>
    <w:p>
      <w:pPr>
        <w:spacing w:line="320" w:lineRule="exact"/>
        <w:ind w:firstLine="420" w:firstLineChars="200"/>
        <w:jc w:val="center"/>
        <w:rPr>
          <w:rFonts w:hint="eastAsia"/>
          <w:szCs w:val="21"/>
        </w:rPr>
      </w:pPr>
    </w:p>
    <w:p>
      <w:pPr>
        <w:spacing w:line="320" w:lineRule="exact"/>
        <w:ind w:firstLine="420" w:firstLineChars="200"/>
        <w:rPr>
          <w:szCs w:val="21"/>
        </w:rPr>
      </w:pPr>
      <w:r>
        <w:rPr>
          <w:rFonts w:hint="eastAsia"/>
          <w:szCs w:val="21"/>
        </w:rPr>
        <w:t>虽然自然图像和医学影像的组织形式差异较大，但有研究证实：从大规模自然图像上迁移到医学影像数据的模型可以取得和从医学图像迁移到医学图像相比有竞争力的性能；对此现象可以理解为，虽然自然图像和医学图像差别较大，但是网络在大规模自然图像上学习到了通用的特征表征能力和可转移知识，可以理解为人类幼年时期所学习到的认识世界的先验知识。该项研究表明，利用大规模自然图像数据集也可以为后续医学任务上的迁移学习提供一个初步的可迁移参数。因此为了增强通用特征提取器的泛化性，本研究拟采用大规模自然数据集和医学先验数据集相结合的方式，对特征提取器进行训练。</w:t>
      </w:r>
      <w:r>
        <w:rPr>
          <w:rFonts w:hint="eastAsia"/>
          <w:szCs w:val="21"/>
        </w:rPr>
        <w:br w:type="textWrapping"/>
      </w:r>
      <w:r>
        <w:rPr>
          <w:rFonts w:hint="eastAsia"/>
          <w:szCs w:val="21"/>
        </w:rPr>
        <w:tab/>
      </w:r>
      <w:r>
        <w:rPr>
          <w:rFonts w:hint="eastAsia"/>
          <w:szCs w:val="21"/>
        </w:rPr>
        <w:t>本工作拟采用的特征提取器训练方法主要分为3个步骤，具体过程如下：</w:t>
      </w:r>
      <w:r>
        <w:rPr>
          <w:rFonts w:hint="eastAsia"/>
          <w:szCs w:val="21"/>
        </w:rPr>
        <w:br w:type="textWrapping"/>
      </w:r>
      <w:r>
        <w:rPr>
          <w:rFonts w:hint="eastAsia"/>
          <w:szCs w:val="21"/>
        </w:rPr>
        <w:tab/>
      </w:r>
      <w:r>
        <w:rPr>
          <w:rFonts w:hint="eastAsia"/>
          <w:szCs w:val="21"/>
        </w:rPr>
        <w:t>第一步：因自然图像的通道数为三通道，而医学图像的通道为单通道，故需先将自然图</w:t>
      </w:r>
      <w:r>
        <w:rPr>
          <w:rFonts w:hint="eastAsia"/>
          <w:szCs w:val="21"/>
        </w:rPr>
        <w:tab/>
      </w:r>
      <w:r>
        <w:rPr>
          <w:rFonts w:hint="eastAsia"/>
          <w:szCs w:val="21"/>
        </w:rPr>
        <w:tab/>
      </w:r>
      <w:r>
        <w:rPr>
          <w:rFonts w:hint="eastAsia"/>
          <w:szCs w:val="21"/>
        </w:rPr>
        <w:tab/>
      </w:r>
      <w:r>
        <w:rPr>
          <w:rFonts w:hint="eastAsia"/>
          <w:szCs w:val="21"/>
        </w:rPr>
        <w:t xml:space="preserve">像数据集中的RGB图像转化为灰度图像，公式为I(x,y) = 0.3 * I_R(x,y) +0.59 * </w:t>
      </w:r>
      <w:r>
        <w:rPr>
          <w:rFonts w:hint="eastAsia"/>
          <w:szCs w:val="21"/>
        </w:rPr>
        <w:tab/>
      </w:r>
      <w:r>
        <w:rPr>
          <w:rFonts w:hint="eastAsia"/>
          <w:szCs w:val="21"/>
        </w:rPr>
        <w:tab/>
      </w:r>
      <w:r>
        <w:rPr>
          <w:rFonts w:hint="eastAsia"/>
          <w:szCs w:val="21"/>
        </w:rPr>
        <w:tab/>
      </w:r>
      <w:r>
        <w:rPr>
          <w:rFonts w:hint="eastAsia"/>
          <w:szCs w:val="21"/>
        </w:rPr>
        <w:t>I_G(x,y)+ 0.11 * I_B(x,y)，其中I(x,y) 表示转换后的灰度图像像素强度，</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I_R(x,y)、I_G(x,y)、I_B(x,y)分别表示彩色图像三个通道的像素强度值。</w:t>
      </w:r>
      <w:r>
        <w:rPr>
          <w:rFonts w:hint="eastAsia"/>
          <w:szCs w:val="21"/>
        </w:rPr>
        <w:br w:type="textWrapping"/>
      </w:r>
      <w:r>
        <w:rPr>
          <w:rFonts w:hint="eastAsia"/>
          <w:szCs w:val="21"/>
        </w:rPr>
        <w:tab/>
      </w:r>
      <w:r>
        <w:rPr>
          <w:rFonts w:hint="eastAsia"/>
          <w:szCs w:val="21"/>
        </w:rPr>
        <w:t>第二步：因为BraTS 2021数据中图像级的标签只有良性和恶性之分，故为了与目标任</w:t>
      </w:r>
      <w:r>
        <w:rPr>
          <w:rFonts w:hint="eastAsia"/>
          <w:szCs w:val="21"/>
        </w:rPr>
        <w:tab/>
      </w:r>
      <w:r>
        <w:rPr>
          <w:rFonts w:hint="eastAsia"/>
          <w:szCs w:val="21"/>
        </w:rPr>
        <w:tab/>
      </w:r>
      <w:r>
        <w:rPr>
          <w:rFonts w:hint="eastAsia"/>
          <w:szCs w:val="21"/>
        </w:rPr>
        <w:tab/>
      </w:r>
      <w:r>
        <w:rPr>
          <w:rFonts w:hint="eastAsia"/>
          <w:szCs w:val="21"/>
        </w:rPr>
        <w:t>务相似，元训练任务采用二分类任务；将ImageNet中1000个类别划分</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meta-train/meta-val/meta-test为600/200/200的比例，通过在600个基础类别上</w:t>
      </w:r>
      <w:r>
        <w:rPr>
          <w:rFonts w:hint="eastAsia"/>
          <w:szCs w:val="21"/>
        </w:rPr>
        <w:tab/>
      </w:r>
      <w:r>
        <w:rPr>
          <w:rFonts w:hint="eastAsia"/>
          <w:szCs w:val="21"/>
        </w:rPr>
        <w:tab/>
      </w:r>
      <w:r>
        <w:rPr>
          <w:rFonts w:hint="eastAsia"/>
          <w:szCs w:val="21"/>
        </w:rPr>
        <w:tab/>
      </w:r>
      <w:r>
        <w:rPr>
          <w:rFonts w:hint="eastAsia"/>
          <w:szCs w:val="21"/>
        </w:rPr>
        <w:t>构建2-Way K-Shot 任务，在轻量级网络框架的基础上利用Episode 策略进行</w:t>
      </w:r>
      <w:r>
        <w:rPr>
          <w:rFonts w:hint="eastAsia"/>
          <w:szCs w:val="21"/>
        </w:rPr>
        <w:tab/>
      </w:r>
      <w:r>
        <w:rPr>
          <w:rFonts w:hint="eastAsia"/>
          <w:szCs w:val="21"/>
        </w:rPr>
        <w:tab/>
      </w:r>
      <w:r>
        <w:rPr>
          <w:rFonts w:hint="eastAsia"/>
          <w:szCs w:val="21"/>
        </w:rPr>
        <w:tab/>
      </w:r>
      <w:r>
        <w:rPr>
          <w:rFonts w:hint="eastAsia"/>
          <w:szCs w:val="21"/>
        </w:rPr>
        <w:t>学习，待模型收敛后保存模型参数。</w:t>
      </w:r>
      <w:r>
        <w:rPr>
          <w:rFonts w:hint="eastAsia"/>
          <w:szCs w:val="21"/>
        </w:rPr>
        <w:br w:type="textWrapping"/>
      </w:r>
      <w:r>
        <w:rPr>
          <w:rFonts w:hint="eastAsia"/>
          <w:szCs w:val="21"/>
        </w:rPr>
        <w:tab/>
      </w:r>
      <w:r>
        <w:rPr>
          <w:rFonts w:hint="eastAsia"/>
          <w:szCs w:val="21"/>
        </w:rPr>
        <w:t>第三步：利用BraTS 2021数据集中2000个脑部影像，对模型参数进行进一步微调。根</w:t>
      </w:r>
      <w:r>
        <w:rPr>
          <w:rFonts w:hint="eastAsia"/>
          <w:szCs w:val="21"/>
        </w:rPr>
        <w:tab/>
      </w:r>
      <w:r>
        <w:rPr>
          <w:rFonts w:hint="eastAsia"/>
          <w:szCs w:val="21"/>
        </w:rPr>
        <w:tab/>
      </w:r>
      <w:r>
        <w:rPr>
          <w:rFonts w:hint="eastAsia"/>
          <w:szCs w:val="21"/>
        </w:rPr>
        <w:tab/>
      </w:r>
      <w:r>
        <w:rPr>
          <w:rFonts w:hint="eastAsia"/>
          <w:szCs w:val="21"/>
        </w:rPr>
        <w:t>据数据集中4个不同的模态序列，划分其中3个序列为元训练集，1个序列为</w:t>
      </w:r>
      <w:r>
        <w:rPr>
          <w:rFonts w:hint="eastAsia"/>
          <w:szCs w:val="21"/>
        </w:rPr>
        <w:tab/>
      </w:r>
      <w:r>
        <w:rPr>
          <w:rFonts w:hint="eastAsia"/>
          <w:szCs w:val="21"/>
        </w:rPr>
        <w:tab/>
      </w:r>
      <w:r>
        <w:rPr>
          <w:rFonts w:hint="eastAsia"/>
          <w:szCs w:val="21"/>
        </w:rPr>
        <w:tab/>
      </w:r>
      <w:r>
        <w:rPr>
          <w:rFonts w:hint="eastAsia"/>
          <w:szCs w:val="21"/>
        </w:rPr>
        <w:t>元测试集，训练时每次从元训练集的其中一个序列中选出K张良性样本和K</w:t>
      </w:r>
      <w:r>
        <w:rPr>
          <w:rFonts w:hint="eastAsia"/>
          <w:szCs w:val="21"/>
        </w:rPr>
        <w:tab/>
      </w:r>
      <w:r>
        <w:rPr>
          <w:rFonts w:hint="eastAsia"/>
          <w:szCs w:val="21"/>
        </w:rPr>
        <w:tab/>
      </w:r>
      <w:r>
        <w:rPr>
          <w:rFonts w:hint="eastAsia"/>
          <w:szCs w:val="21"/>
        </w:rPr>
        <w:tab/>
      </w:r>
      <w:r>
        <w:rPr>
          <w:rFonts w:hint="eastAsia"/>
          <w:szCs w:val="21"/>
        </w:rPr>
        <w:t>张恶性样本，构建当前序列的2-Way K-shot任务。在进行一定轮数的再训练</w:t>
      </w:r>
      <w:r>
        <w:rPr>
          <w:rFonts w:hint="eastAsia"/>
          <w:szCs w:val="21"/>
        </w:rPr>
        <w:tab/>
      </w:r>
      <w:r>
        <w:rPr>
          <w:rFonts w:hint="eastAsia"/>
          <w:szCs w:val="21"/>
        </w:rPr>
        <w:tab/>
      </w:r>
      <w:r>
        <w:rPr>
          <w:rFonts w:hint="eastAsia"/>
          <w:szCs w:val="21"/>
        </w:rPr>
        <w:tab/>
      </w:r>
      <w:r>
        <w:rPr>
          <w:rFonts w:hint="eastAsia"/>
          <w:szCs w:val="21"/>
        </w:rPr>
        <w:t>后，保存最终的轻量级特征提取网络的参数。</w:t>
      </w:r>
    </w:p>
    <w:p>
      <w:pPr>
        <w:pStyle w:val="7"/>
        <w:numPr>
          <w:ilvl w:val="0"/>
          <w:numId w:val="2"/>
        </w:numPr>
        <w:spacing w:line="320" w:lineRule="exact"/>
        <w:ind w:left="113" w:hanging="113" w:firstLineChars="0"/>
        <w:rPr>
          <w:rFonts w:ascii="Times New Roman" w:hAnsi="Times New Roman"/>
          <w:szCs w:val="21"/>
        </w:rPr>
      </w:pPr>
      <w:r>
        <w:rPr>
          <w:rFonts w:hint="eastAsia" w:ascii="Times New Roman" w:hAnsi="Times New Roman"/>
          <w:szCs w:val="21"/>
        </w:rPr>
        <w:t>多模态融合</w:t>
      </w:r>
      <w:r>
        <w:rPr>
          <w:rFonts w:hint="eastAsia" w:ascii="Times New Roman" w:hAnsi="Times New Roman"/>
          <w:szCs w:val="21"/>
          <w:lang w:val="en-US" w:eastAsia="zh-CN"/>
        </w:rPr>
        <w:t>加权</w:t>
      </w:r>
      <w:r>
        <w:rPr>
          <w:rFonts w:hint="eastAsia" w:ascii="Times New Roman" w:hAnsi="Times New Roman"/>
          <w:szCs w:val="21"/>
        </w:rPr>
        <w:t>网络构建</w:t>
      </w:r>
    </w:p>
    <w:p>
      <w:pPr>
        <w:spacing w:line="320" w:lineRule="exact"/>
        <w:ind w:firstLine="420" w:firstLineChars="200"/>
        <w:rPr>
          <w:rFonts w:hint="eastAsia"/>
          <w:szCs w:val="21"/>
        </w:rPr>
      </w:pPr>
      <w:r>
        <w:rPr>
          <w:rFonts w:hint="eastAsia"/>
          <w:szCs w:val="21"/>
        </w:rPr>
        <w:t>在得到模态无关的通用特征提取网络之后，就可以进行第二步的知识转移工作，将自然图像和脑部图像上所获得的良好的模型参数迁移到目标肝局灶性病变诊断任务中。将肝脏局灶性病变数据集按照良性和恶性肿瘤分为元训练集和元测试集，即元训练集包含4个类别、元测试集包含2个类别。为了充分利用各个模态序列的信息，需要对各模态特征进行融合计算，以便考虑更加丰富的特征信息。同时在进行元训练的过程中，采用递进式课程学习的思路进行训练，具体网络结构如下图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szCs w:val="21"/>
          <w:lang w:val="en-US" w:eastAsia="zh-CN"/>
        </w:rPr>
      </w:pPr>
      <w:r>
        <w:drawing>
          <wp:inline distT="0" distB="0" distL="114300" distR="114300">
            <wp:extent cx="4314190" cy="1776730"/>
            <wp:effectExtent l="0" t="0" r="10160" b="13970"/>
            <wp:docPr id="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8"/>
                    <pic:cNvPicPr>
                      <a:picLocks noChangeAspect="1"/>
                    </pic:cNvPicPr>
                  </pic:nvPicPr>
                  <pic:blipFill>
                    <a:blip r:embed="rId42"/>
                    <a:stretch>
                      <a:fillRect/>
                    </a:stretch>
                  </pic:blipFill>
                  <pic:spPr>
                    <a:xfrm>
                      <a:off x="0" y="0"/>
                      <a:ext cx="4314190" cy="1776730"/>
                    </a:xfrm>
                    <a:prstGeom prst="rect">
                      <a:avLst/>
                    </a:prstGeom>
                    <a:noFill/>
                    <a:ln>
                      <a:noFill/>
                    </a:ln>
                  </pic:spPr>
                </pic:pic>
              </a:graphicData>
            </a:graphic>
          </wp:inline>
        </w:drawing>
      </w:r>
    </w:p>
    <w:p>
      <w:pPr>
        <w:spacing w:line="320" w:lineRule="exact"/>
        <w:jc w:val="center"/>
        <w:rPr>
          <w:rFonts w:hint="default" w:eastAsia="宋体"/>
          <w:szCs w:val="21"/>
          <w:lang w:val="en-US" w:eastAsia="zh-CN"/>
        </w:rPr>
      </w:pPr>
      <w:r>
        <w:rPr>
          <w:rFonts w:hint="eastAsia"/>
          <w:szCs w:val="21"/>
          <w:lang w:val="en-US" w:eastAsia="zh-CN"/>
        </w:rPr>
        <w:t>图9、多模态融合加权网络结构图</w:t>
      </w:r>
    </w:p>
    <w:p>
      <w:pPr>
        <w:spacing w:line="320" w:lineRule="exact"/>
        <w:jc w:val="left"/>
        <w:rPr>
          <w:szCs w:val="21"/>
        </w:rPr>
      </w:pPr>
      <w:r>
        <w:rPr>
          <w:rFonts w:hint="eastAsia"/>
          <w:szCs w:val="21"/>
        </w:rPr>
        <w:br w:type="textWrapping"/>
      </w:r>
      <w:r>
        <w:rPr>
          <w:rFonts w:hint="eastAsia"/>
          <w:szCs w:val="21"/>
        </w:rPr>
        <w:tab/>
      </w:r>
      <w:r>
        <w:rPr>
          <w:rFonts w:hint="eastAsia"/>
          <w:szCs w:val="21"/>
        </w:rPr>
        <w:t>第一步：加载预训练好的轻量级特征提取网络参数</w:t>
      </w:r>
      <w:r>
        <w:rPr>
          <w:rFonts w:hint="eastAsia"/>
          <w:szCs w:val="21"/>
        </w:rPr>
        <w:br w:type="textWrapping"/>
      </w:r>
      <w:r>
        <w:rPr>
          <w:rFonts w:hint="eastAsia"/>
          <w:szCs w:val="21"/>
        </w:rPr>
        <w:tab/>
      </w:r>
      <w:r>
        <w:rPr>
          <w:rFonts w:hint="eastAsia"/>
          <w:szCs w:val="21"/>
        </w:rPr>
        <w:t>第二步：将输入病例的各个序列影像分别送入预训练好的特征提取网络，分别得到各模</w:t>
      </w:r>
      <w:r>
        <w:rPr>
          <w:rFonts w:hint="eastAsia"/>
          <w:szCs w:val="21"/>
        </w:rPr>
        <w:tab/>
      </w:r>
      <w:r>
        <w:rPr>
          <w:rFonts w:hint="eastAsia"/>
          <w:szCs w:val="21"/>
        </w:rPr>
        <w:tab/>
      </w:r>
      <w:r>
        <w:rPr>
          <w:rFonts w:hint="eastAsia"/>
          <w:szCs w:val="21"/>
        </w:rPr>
        <w:tab/>
      </w:r>
      <w:r>
        <w:rPr>
          <w:rFonts w:hint="eastAsia"/>
          <w:szCs w:val="21"/>
        </w:rPr>
        <w:t>态的特征</w:t>
      </w:r>
    </w:p>
    <w:p>
      <w:pPr>
        <w:spacing w:line="320" w:lineRule="exact"/>
        <w:ind w:firstLine="420" w:firstLineChars="200"/>
        <w:rPr>
          <w:rFonts w:hint="eastAsia"/>
          <w:szCs w:val="21"/>
        </w:rPr>
      </w:pPr>
      <w:r>
        <w:rPr>
          <w:rFonts w:hint="eastAsia"/>
          <w:szCs w:val="21"/>
        </w:rPr>
        <w:t>第三步：将各个模态的特征延扩展通道维度进行拼接，将拼接后的特征分别做全局平局</w:t>
      </w:r>
      <w:r>
        <w:rPr>
          <w:rFonts w:hint="eastAsia"/>
          <w:szCs w:val="21"/>
        </w:rPr>
        <w:tab/>
      </w:r>
      <w:r>
        <w:rPr>
          <w:rFonts w:hint="eastAsia"/>
          <w:szCs w:val="21"/>
        </w:rPr>
        <w:tab/>
      </w:r>
      <w:r>
        <w:rPr>
          <w:rFonts w:hint="eastAsia"/>
          <w:szCs w:val="21"/>
        </w:rPr>
        <w:tab/>
      </w:r>
      <w:r>
        <w:rPr>
          <w:rFonts w:hint="eastAsia"/>
          <w:szCs w:val="21"/>
        </w:rPr>
        <w:t>池化和全局最大池化操作</w:t>
      </w:r>
      <w:r>
        <w:rPr>
          <w:rFonts w:hint="eastAsia"/>
          <w:szCs w:val="21"/>
          <w:lang w:val="en-US" w:eastAsia="zh-CN"/>
        </w:rPr>
        <w:t>如公式6、7所示</w:t>
      </w:r>
      <w:r>
        <w:rPr>
          <w:rFonts w:hint="eastAsia"/>
          <w:szCs w:val="21"/>
        </w:rPr>
        <w:t>，之后两个池化特征分别送入两个</w:t>
      </w: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rPr>
        <w:t>ECA模块，将两个ECA模块得到的通道注意力权重加权求和并做softmax操</w:t>
      </w: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rPr>
        <w:t>作，</w:t>
      </w:r>
      <w:r>
        <w:rPr>
          <w:rFonts w:hint="eastAsia"/>
          <w:szCs w:val="21"/>
          <w:lang w:val="en-US" w:eastAsia="zh-CN"/>
        </w:rPr>
        <w:t>如公式8所示，</w:t>
      </w:r>
      <w:r>
        <w:rPr>
          <w:rFonts w:hint="eastAsia"/>
          <w:szCs w:val="21"/>
        </w:rPr>
        <w:t>最终将归一化后的模态权重与各模态特征加权求和得到多</w:t>
      </w:r>
      <w:r>
        <w:rPr>
          <w:rFonts w:hint="eastAsia"/>
          <w:szCs w:val="21"/>
          <w:lang w:val="en-US" w:eastAsia="zh-CN"/>
        </w:rPr>
        <w:tab/>
      </w:r>
      <w:r>
        <w:rPr>
          <w:rFonts w:hint="eastAsia"/>
          <w:szCs w:val="21"/>
          <w:lang w:val="en-US" w:eastAsia="zh-CN"/>
        </w:rPr>
        <w:tab/>
      </w:r>
      <w:r>
        <w:rPr>
          <w:rFonts w:hint="eastAsia"/>
          <w:szCs w:val="21"/>
          <w:lang w:val="en-US" w:eastAsia="zh-CN"/>
        </w:rPr>
        <w:tab/>
      </w:r>
      <w:r>
        <w:rPr>
          <w:rFonts w:hint="eastAsia"/>
          <w:szCs w:val="21"/>
        </w:rPr>
        <w:t>模态加权融合特征</w:t>
      </w:r>
      <w:r>
        <w:rPr>
          <w:rFonts w:hint="eastAsia"/>
          <w:szCs w:val="21"/>
          <w:lang w:eastAsia="zh-CN"/>
        </w:rPr>
        <w:t>，</w:t>
      </w:r>
      <w:r>
        <w:rPr>
          <w:rFonts w:hint="eastAsia"/>
          <w:szCs w:val="21"/>
          <w:lang w:val="en-US" w:eastAsia="zh-CN"/>
        </w:rPr>
        <w:t>如公式9所示</w:t>
      </w:r>
      <w:r>
        <w:rPr>
          <w:rFonts w:hint="eastAsia"/>
          <w:szCs w:val="21"/>
        </w:rPr>
        <w:t>。</w:t>
      </w:r>
    </w:p>
    <w:p>
      <w:pPr>
        <w:tabs>
          <w:tab w:val="left" w:pos="3544"/>
          <w:tab w:val="left" w:pos="7938"/>
        </w:tabs>
        <w:snapToGrid w:val="0"/>
        <w:jc w:val="right"/>
      </w:pPr>
      <w:r>
        <w:rPr>
          <w:position w:val="-30"/>
        </w:rPr>
        <w:object>
          <v:shape id="_x0000_i1039" o:spt="75" type="#_x0000_t75" style="height:35pt;width:221pt;" o:ole="t" filled="f" o:preferrelative="t" stroked="f" coordsize="21600,21600">
            <v:path/>
            <v:fill on="f" focussize="0,0"/>
            <v:stroke on="f"/>
            <v:imagedata r:id="rId44" o:title=""/>
            <o:lock v:ext="edit" aspectratio="t"/>
            <w10:wrap type="none"/>
            <w10:anchorlock/>
          </v:shape>
          <o:OLEObject Type="Embed" ProgID="Equation.3" ShapeID="_x0000_i1039" DrawAspect="Content" ObjectID="_1468075739" r:id="rId43">
            <o:LockedField>false</o:LockedField>
          </o:OLEObject>
        </w:object>
      </w:r>
      <w:r>
        <w:rPr>
          <w:rFonts w:hint="eastAsia"/>
          <w:position w:val="-12"/>
          <w:lang w:val="en-US" w:eastAsia="zh-CN"/>
        </w:rPr>
        <w:t xml:space="preserve">            </w:t>
      </w:r>
      <w:r>
        <w:t>(</w:t>
      </w:r>
      <w:r>
        <w:rPr>
          <w:rFonts w:hint="eastAsia"/>
          <w:lang w:val="en-US" w:eastAsia="zh-CN"/>
        </w:rPr>
        <w:t>6</w:t>
      </w:r>
      <w:r>
        <w:t>)</w:t>
      </w:r>
    </w:p>
    <w:p>
      <w:pPr>
        <w:tabs>
          <w:tab w:val="left" w:pos="3544"/>
          <w:tab w:val="left" w:pos="7938"/>
        </w:tabs>
        <w:snapToGrid w:val="0"/>
        <w:jc w:val="right"/>
        <w:rPr>
          <w:rFonts w:hint="eastAsia"/>
          <w:lang w:val="en-US" w:eastAsia="zh-CN"/>
        </w:rPr>
      </w:pPr>
      <w:r>
        <w:rPr>
          <w:position w:val="-30"/>
        </w:rPr>
        <w:object>
          <v:shape id="_x0000_i1040" o:spt="75" type="#_x0000_t75" style="height:35pt;width:202pt;" o:ole="t" filled="f" o:preferrelative="t" stroked="f" coordsize="21600,21600">
            <v:path/>
            <v:fill on="f" focussize="0,0"/>
            <v:stroke on="f"/>
            <v:imagedata r:id="rId46" o:title=""/>
            <o:lock v:ext="edit" aspectratio="t"/>
            <w10:wrap type="none"/>
            <w10:anchorlock/>
          </v:shape>
          <o:OLEObject Type="Embed" ProgID="Equation.3" ShapeID="_x0000_i1040" DrawAspect="Content" ObjectID="_1468075740" r:id="rId45">
            <o:LockedField>false</o:LockedField>
          </o:OLEObject>
        </w:object>
      </w:r>
      <w:r>
        <w:rPr>
          <w:rFonts w:hint="eastAsia"/>
          <w:position w:val="-12"/>
          <w:lang w:val="en-US" w:eastAsia="zh-CN"/>
        </w:rPr>
        <w:t xml:space="preserve">            </w:t>
      </w:r>
      <w:r>
        <w:t>(</w:t>
      </w:r>
      <w:r>
        <w:rPr>
          <w:rFonts w:hint="eastAsia"/>
          <w:lang w:val="en-US" w:eastAsia="zh-CN"/>
        </w:rPr>
        <w:t>7</w:t>
      </w:r>
      <w:r>
        <w:t>)</w:t>
      </w:r>
    </w:p>
    <w:p>
      <w:pPr>
        <w:tabs>
          <w:tab w:val="left" w:pos="3544"/>
          <w:tab w:val="left" w:pos="7938"/>
        </w:tabs>
        <w:snapToGrid w:val="0"/>
        <w:jc w:val="right"/>
        <w:rPr>
          <w:rFonts w:hint="eastAsia"/>
          <w:szCs w:val="21"/>
          <w:lang w:val="en-US" w:eastAsia="zh-CN"/>
        </w:rPr>
      </w:pPr>
      <w:r>
        <w:rPr>
          <w:position w:val="-12"/>
        </w:rPr>
        <w:object>
          <v:shape id="_x0000_i1041" o:spt="75" type="#_x0000_t75" style="height:18pt;width:152pt;" o:ole="t" filled="f" o:preferrelative="t" stroked="f" coordsize="21600,21600">
            <v:path/>
            <v:fill on="f" focussize="0,0"/>
            <v:stroke on="f"/>
            <v:imagedata r:id="rId48" o:title=""/>
            <o:lock v:ext="edit" aspectratio="t"/>
            <w10:wrap type="none"/>
            <w10:anchorlock/>
          </v:shape>
          <o:OLEObject Type="Embed" ProgID="Equation.3" ShapeID="_x0000_i1041" DrawAspect="Content" ObjectID="_1468075741" r:id="rId47">
            <o:LockedField>false</o:LockedField>
          </o:OLEObject>
        </w:object>
      </w:r>
      <w:r>
        <w:rPr>
          <w:rFonts w:hint="eastAsia"/>
          <w:position w:val="-12"/>
          <w:lang w:val="en-US" w:eastAsia="zh-CN"/>
        </w:rPr>
        <w:t xml:space="preserve">                    </w:t>
      </w:r>
      <w:r>
        <w:t>(</w:t>
      </w:r>
      <w:r>
        <w:rPr>
          <w:rFonts w:hint="eastAsia"/>
          <w:lang w:val="en-US" w:eastAsia="zh-CN"/>
        </w:rPr>
        <w:t>8</w:t>
      </w:r>
      <w:r>
        <w:t>)</w:t>
      </w:r>
    </w:p>
    <w:p>
      <w:pPr>
        <w:tabs>
          <w:tab w:val="left" w:pos="3544"/>
          <w:tab w:val="left" w:pos="7938"/>
        </w:tabs>
        <w:snapToGrid w:val="0"/>
        <w:jc w:val="right"/>
        <w:rPr>
          <w:rFonts w:hint="eastAsia"/>
          <w:szCs w:val="21"/>
        </w:rPr>
      </w:pPr>
      <w:r>
        <w:rPr>
          <w:position w:val="-28"/>
        </w:rPr>
        <w:object>
          <v:shape id="_x0000_i1042" o:spt="75" type="#_x0000_t75" style="height:34pt;width:136pt;" o:ole="t" filled="f" o:preferrelative="t" stroked="f" coordsize="21600,21600">
            <v:path/>
            <v:fill on="f" focussize="0,0"/>
            <v:stroke on="f"/>
            <v:imagedata r:id="rId50" o:title=""/>
            <o:lock v:ext="edit" aspectratio="t"/>
            <w10:wrap type="none"/>
            <w10:anchorlock/>
          </v:shape>
          <o:OLEObject Type="Embed" ProgID="Equation.3" ShapeID="_x0000_i1042" DrawAspect="Content" ObjectID="_1468075742" r:id="rId49">
            <o:LockedField>false</o:LockedField>
          </o:OLEObject>
        </w:object>
      </w:r>
      <w:r>
        <w:rPr>
          <w:rFonts w:hint="eastAsia"/>
          <w:position w:val="-12"/>
          <w:lang w:val="en-US" w:eastAsia="zh-CN"/>
        </w:rPr>
        <w:t xml:space="preserve">                     </w:t>
      </w:r>
      <w:r>
        <w:t>(</w:t>
      </w:r>
      <w:r>
        <w:rPr>
          <w:rFonts w:hint="eastAsia"/>
          <w:lang w:val="en-US" w:eastAsia="zh-CN"/>
        </w:rPr>
        <w:t>9</w:t>
      </w:r>
      <w:r>
        <w:t>)</w:t>
      </w:r>
    </w:p>
    <w:p>
      <w:pPr>
        <w:spacing w:line="320" w:lineRule="exact"/>
        <w:ind w:firstLine="420" w:firstLineChars="200"/>
        <w:rPr>
          <w:szCs w:val="21"/>
        </w:rPr>
      </w:pPr>
      <w:r>
        <w:rPr>
          <w:rFonts w:hint="eastAsia"/>
          <w:szCs w:val="21"/>
        </w:rPr>
        <w:t>整个过程中冻结特征提取器的参数，只学习后续特征加权网络和原型校正模块的参数。特征原型校正工作会在下一部分介绍。</w:t>
      </w:r>
    </w:p>
    <w:p>
      <w:pPr>
        <w:pStyle w:val="7"/>
        <w:numPr>
          <w:ilvl w:val="0"/>
          <w:numId w:val="2"/>
        </w:numPr>
        <w:spacing w:line="320" w:lineRule="exact"/>
        <w:ind w:left="113" w:hanging="113" w:firstLineChars="0"/>
        <w:rPr>
          <w:szCs w:val="21"/>
        </w:rPr>
      </w:pPr>
      <w:r>
        <w:rPr>
          <w:rFonts w:hint="eastAsia" w:ascii="Times New Roman" w:hAnsi="Times New Roman"/>
          <w:szCs w:val="21"/>
        </w:rPr>
        <w:t>特征原型校正模块设计</w:t>
      </w:r>
    </w:p>
    <w:p>
      <w:pPr>
        <w:spacing w:line="320" w:lineRule="exact"/>
        <w:ind w:firstLine="420" w:firstLineChars="200"/>
        <w:rPr>
          <w:rFonts w:hint="eastAsia"/>
          <w:szCs w:val="21"/>
        </w:rPr>
      </w:pPr>
      <w:r>
        <w:rPr>
          <w:rFonts w:hint="eastAsia"/>
          <w:szCs w:val="21"/>
        </w:rPr>
        <w:t>由于特征提取器是通过自然图像和先验脑部数据图像元迁移训练得到的，所以虽然特征提取网络在大规模数据的学习下已经具有了一些通用共性特征的表征能力，但是本研究认为利用此特征提取器在不同器官的目标数据集上提取的特征存在一定的有偏性，即特征提取网络对于特定目标数据的特性表征不足。为此许多小样本学习研究也尝试了很多特征校正方法，因为查询样本和支持样本的数据分布是一致的，所以很多研究都是通过不同方法将查询集样本特征加入到支持集特征中去，以此达到提升特征表达和校正特征的目的。故本研究拟通过训练一个</w:t>
      </w:r>
      <w:r>
        <w:rPr>
          <w:rFonts w:hint="eastAsia"/>
          <w:szCs w:val="21"/>
          <w:lang w:val="en-US" w:eastAsia="zh-CN"/>
        </w:rPr>
        <w:t>特征校正模块，利用查询集和支持集样本的互信息</w:t>
      </w:r>
      <w:r>
        <w:rPr>
          <w:rFonts w:hint="eastAsia"/>
          <w:szCs w:val="21"/>
        </w:rPr>
        <w:t>对</w:t>
      </w:r>
      <w:r>
        <w:rPr>
          <w:rFonts w:hint="eastAsia"/>
          <w:szCs w:val="21"/>
          <w:lang w:val="en-US" w:eastAsia="zh-CN"/>
        </w:rPr>
        <w:t>彼此的</w:t>
      </w:r>
      <w:r>
        <w:rPr>
          <w:rFonts w:hint="eastAsia"/>
          <w:szCs w:val="21"/>
        </w:rPr>
        <w:t>多模态加权融合特征进行修正。在网络最终输出层面，采用简单的余弦距离分类器进行实验，通过度量查询集样本特征和校正后多模态加权融合特征之间的余弦距离，输出与查询样本特征相似度最高的支持集原型类别。</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4367530" cy="1872615"/>
            <wp:effectExtent l="0" t="0" r="13970" b="13335"/>
            <wp:docPr id="1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9"/>
                    <pic:cNvPicPr>
                      <a:picLocks noChangeAspect="1"/>
                    </pic:cNvPicPr>
                  </pic:nvPicPr>
                  <pic:blipFill>
                    <a:blip r:embed="rId51"/>
                    <a:stretch>
                      <a:fillRect/>
                    </a:stretch>
                  </pic:blipFill>
                  <pic:spPr>
                    <a:xfrm>
                      <a:off x="0" y="0"/>
                      <a:ext cx="4367530" cy="1872615"/>
                    </a:xfrm>
                    <a:prstGeom prst="rect">
                      <a:avLst/>
                    </a:prstGeom>
                    <a:noFill/>
                    <a:ln>
                      <a:noFill/>
                    </a:ln>
                  </pic:spPr>
                </pic:pic>
              </a:graphicData>
            </a:graphic>
          </wp:inline>
        </w:drawing>
      </w:r>
    </w:p>
    <w:p>
      <w:pPr>
        <w:spacing w:line="320" w:lineRule="exact"/>
        <w:ind w:firstLine="420" w:firstLineChars="200"/>
        <w:jc w:val="center"/>
        <w:rPr>
          <w:rFonts w:hint="eastAsia"/>
          <w:szCs w:val="21"/>
        </w:rPr>
      </w:pPr>
      <w:r>
        <w:rPr>
          <w:rFonts w:hint="eastAsia"/>
          <w:szCs w:val="21"/>
          <w:lang w:val="en-US" w:eastAsia="zh-CN"/>
        </w:rPr>
        <w:t>图10、特征原型校正模块结构图</w:t>
      </w:r>
    </w:p>
    <w:p>
      <w:pPr>
        <w:spacing w:line="320" w:lineRule="exact"/>
        <w:ind w:firstLine="420" w:firstLineChars="200"/>
        <w:rPr>
          <w:rFonts w:hint="eastAsia"/>
          <w:szCs w:val="21"/>
          <w:lang w:val="en-US" w:eastAsia="zh-CN"/>
        </w:rPr>
      </w:pPr>
      <w:r>
        <w:rPr>
          <w:rFonts w:hint="eastAsia"/>
          <w:szCs w:val="21"/>
          <w:lang w:val="en-US" w:eastAsia="zh-CN"/>
        </w:rPr>
        <w:t>计算方式如下：</w:t>
      </w:r>
    </w:p>
    <w:p>
      <w:pPr>
        <w:tabs>
          <w:tab w:val="left" w:pos="3544"/>
          <w:tab w:val="left" w:pos="7938"/>
        </w:tabs>
        <w:snapToGrid w:val="0"/>
        <w:jc w:val="right"/>
        <w:rPr>
          <w:rFonts w:hint="eastAsia"/>
          <w:szCs w:val="21"/>
          <w:lang w:val="en-US" w:eastAsia="zh-CN"/>
        </w:rPr>
      </w:pPr>
      <w:r>
        <w:rPr>
          <w:position w:val="-28"/>
        </w:rPr>
        <w:object>
          <v:shape id="_x0000_i1043" o:spt="75" type="#_x0000_t75" style="height:36pt;width:193.95pt;" o:ole="t" filled="f" o:preferrelative="t" stroked="f" coordsize="21600,21600">
            <v:path/>
            <v:fill on="f" focussize="0,0"/>
            <v:stroke on="f"/>
            <v:imagedata r:id="rId53" o:title=""/>
            <o:lock v:ext="edit" aspectratio="t"/>
            <w10:wrap type="none"/>
            <w10:anchorlock/>
          </v:shape>
          <o:OLEObject Type="Embed" ProgID="Equation.3" ShapeID="_x0000_i1043" DrawAspect="Content" ObjectID="_1468075743" r:id="rId52">
            <o:LockedField>false</o:LockedField>
          </o:OLEObject>
        </w:object>
      </w:r>
      <w:r>
        <w:rPr>
          <w:rFonts w:hint="eastAsia"/>
          <w:position w:val="-12"/>
          <w:lang w:val="en-US" w:eastAsia="zh-CN"/>
        </w:rPr>
        <w:t xml:space="preserve">                </w:t>
      </w:r>
      <w:r>
        <w:t>(</w:t>
      </w:r>
      <w:r>
        <w:rPr>
          <w:rFonts w:hint="eastAsia"/>
          <w:lang w:val="en-US" w:eastAsia="zh-CN"/>
        </w:rPr>
        <w:t>10</w:t>
      </w:r>
      <w:r>
        <w:t>)</w:t>
      </w:r>
    </w:p>
    <w:p>
      <w:pPr>
        <w:tabs>
          <w:tab w:val="left" w:pos="3544"/>
          <w:tab w:val="left" w:pos="7938"/>
        </w:tabs>
        <w:snapToGrid w:val="0"/>
        <w:jc w:val="right"/>
        <w:rPr>
          <w:rFonts w:hint="eastAsia"/>
          <w:lang w:val="en-US" w:eastAsia="zh-CN"/>
        </w:rPr>
      </w:pPr>
      <w:r>
        <w:rPr>
          <w:position w:val="-28"/>
        </w:rPr>
        <w:object>
          <v:shape id="_x0000_i1044" o:spt="75" type="#_x0000_t75" style="height:36pt;width:195pt;" o:ole="t" filled="f" o:preferrelative="t" stroked="f" coordsize="21600,21600">
            <v:path/>
            <v:fill on="f" focussize="0,0"/>
            <v:stroke on="f"/>
            <v:imagedata r:id="rId55" o:title=""/>
            <o:lock v:ext="edit" aspectratio="t"/>
            <w10:wrap type="none"/>
            <w10:anchorlock/>
          </v:shape>
          <o:OLEObject Type="Embed" ProgID="Equation.3" ShapeID="_x0000_i1044" DrawAspect="Content" ObjectID="_1468075744" r:id="rId54">
            <o:LockedField>false</o:LockedField>
          </o:OLEObject>
        </w:object>
      </w:r>
      <w:r>
        <w:rPr>
          <w:rFonts w:hint="eastAsia"/>
          <w:position w:val="-12"/>
          <w:lang w:val="en-US" w:eastAsia="zh-CN"/>
        </w:rPr>
        <w:t xml:space="preserve">                </w:t>
      </w:r>
      <w:r>
        <w:t>(</w:t>
      </w:r>
      <w:r>
        <w:rPr>
          <w:rFonts w:hint="eastAsia"/>
          <w:lang w:val="en-US" w:eastAsia="zh-CN"/>
        </w:rPr>
        <w:t>11</w:t>
      </w:r>
      <w:r>
        <w:t>)</w:t>
      </w:r>
    </w:p>
    <w:p>
      <w:pPr>
        <w:spacing w:line="320" w:lineRule="exact"/>
        <w:ind w:firstLine="420" w:firstLineChars="200"/>
        <w:rPr>
          <w:rFonts w:hint="eastAsia" w:eastAsia="宋体"/>
          <w:lang w:eastAsia="zh-CN"/>
        </w:rPr>
      </w:pPr>
      <w:r>
        <w:rPr>
          <w:rFonts w:hint="eastAsia"/>
          <w:szCs w:val="21"/>
        </w:rPr>
        <w:t>其中</w:t>
      </w:r>
      <w:r>
        <w:rPr>
          <w:position w:val="-10"/>
        </w:rPr>
        <w:object>
          <v:shape id="_x0000_i1045" o:spt="75" type="#_x0000_t75" style="height:18pt;width:69.25pt;" o:ole="t" filled="f" o:preferrelative="t" stroked="f" coordsize="21600,21600">
            <v:path/>
            <v:fill on="f" focussize="0,0"/>
            <v:stroke on="f"/>
            <v:imagedata r:id="rId57" o:title=""/>
            <o:lock v:ext="edit" aspectratio="t"/>
            <w10:wrap type="none"/>
            <w10:anchorlock/>
          </v:shape>
          <o:OLEObject Type="Embed" ProgID="Equation.3" ShapeID="_x0000_i1045" DrawAspect="Content" ObjectID="_1468075745" r:id="rId56">
            <o:LockedField>false</o:LockedField>
          </o:OLEObject>
        </w:object>
      </w:r>
      <w:r>
        <w:rPr>
          <w:rFonts w:hint="eastAsia"/>
          <w:lang w:val="en-US" w:eastAsia="zh-CN"/>
        </w:rPr>
        <w:t>分别表示查询集样本和支持集样本的多模态加权融合特征，</w:t>
      </w:r>
      <w:r>
        <w:rPr>
          <w:position w:val="-14"/>
        </w:rPr>
        <w:object>
          <v:shape id="_x0000_i1046" o:spt="75" type="#_x0000_t75" style="height:19pt;width:16.05pt;" o:ole="t" filled="f" o:preferrelative="t" stroked="f" coordsize="21600,21600">
            <v:path/>
            <v:fill on="f" focussize="0,0"/>
            <v:stroke on="f"/>
            <v:imagedata r:id="rId59" o:title=""/>
            <o:lock v:ext="edit" aspectratio="t"/>
            <w10:wrap type="none"/>
            <w10:anchorlock/>
          </v:shape>
          <o:OLEObject Type="Embed" ProgID="Equation.3" ShapeID="_x0000_i1046" DrawAspect="Content" ObjectID="_1468075746" r:id="rId58">
            <o:LockedField>false</o:LockedField>
          </o:OLEObject>
        </w:object>
      </w:r>
      <w:r>
        <w:rPr>
          <w:rFonts w:hint="eastAsia"/>
        </w:rPr>
        <w:t>，</w:t>
      </w:r>
      <w:r>
        <w:rPr>
          <w:position w:val="-12"/>
        </w:rPr>
        <w:object>
          <v:shape id="_x0000_i1047" o:spt="75" type="#_x0000_t75" style="height:18pt;width:16.05pt;" o:ole="t" filled="f" o:preferrelative="t" stroked="f" coordsize="21600,21600">
            <v:path/>
            <v:fill on="f" focussize="0,0"/>
            <v:stroke on="f"/>
            <v:imagedata r:id="rId61" o:title=""/>
            <o:lock v:ext="edit" aspectratio="t"/>
            <w10:wrap type="none"/>
            <w10:anchorlock/>
          </v:shape>
          <o:OLEObject Type="Embed" ProgID="Equation.3" ShapeID="_x0000_i1047" DrawAspect="Content" ObjectID="_1468075747" r:id="rId60">
            <o:LockedField>false</o:LockedField>
          </o:OLEObject>
        </w:object>
      </w:r>
      <w:r>
        <w:rPr>
          <w:rFonts w:hint="eastAsia"/>
        </w:rPr>
        <w:t>，</w:t>
      </w:r>
      <w:r>
        <w:rPr>
          <w:position w:val="-12"/>
        </w:rPr>
        <w:object>
          <v:shape id="_x0000_i1048" o:spt="75" type="#_x0000_t75" style="height:18pt;width:16.05pt;" o:ole="t" filled="f" o:preferrelative="t" stroked="f" coordsize="21600,21600">
            <v:path/>
            <v:fill on="f" focussize="0,0"/>
            <v:stroke on="f"/>
            <v:imagedata r:id="rId63" o:title=""/>
            <o:lock v:ext="edit" aspectratio="t"/>
            <w10:wrap type="none"/>
            <w10:anchorlock/>
          </v:shape>
          <o:OLEObject Type="Embed" ProgID="Equation.3" ShapeID="_x0000_i1048" DrawAspect="Content" ObjectID="_1468075748" r:id="rId62">
            <o:LockedField>false</o:LockedField>
          </o:OLEObject>
        </w:object>
      </w:r>
      <w:r>
        <w:rPr>
          <w:rFonts w:hint="eastAsia"/>
          <w:lang w:val="en-US" w:eastAsia="zh-CN"/>
        </w:rPr>
        <w:t>为三个仿射变化的1×1卷积核参数，</w:t>
      </w:r>
      <w:r>
        <w:rPr>
          <w:position w:val="-6"/>
        </w:rPr>
        <w:object>
          <v:shape id="_x0000_i1049" o:spt="75" type="#_x0000_t75" style="height:13.95pt;width:53.2pt;" o:ole="t" filled="f" o:preferrelative="t" stroked="f" coordsize="21600,21600">
            <v:path/>
            <v:fill on="f" focussize="0,0"/>
            <v:stroke on="f"/>
            <v:imagedata r:id="rId65" o:title=""/>
            <o:lock v:ext="edit" aspectratio="t"/>
            <w10:wrap type="none"/>
            <w10:anchorlock/>
          </v:shape>
          <o:OLEObject Type="Embed" ProgID="Equation.3" ShapeID="_x0000_i1049" DrawAspect="Content" ObjectID="_1468075749" r:id="rId64">
            <o:LockedField>false</o:LockedField>
          </o:OLEObject>
        </w:object>
      </w:r>
      <w:r>
        <w:rPr>
          <w:rFonts w:hint="eastAsia"/>
          <w:lang w:val="en-US" w:eastAsia="zh-CN"/>
        </w:rPr>
        <w:t>。</w:t>
      </w:r>
      <w:r>
        <w:rPr>
          <w:position w:val="-10"/>
        </w:rPr>
        <w:object>
          <v:shape id="_x0000_i1050" o:spt="75" type="#_x0000_t75" style="height:18pt;width:79.3pt;" o:ole="t" filled="f" o:preferrelative="t" stroked="f" coordsize="21600,21600">
            <v:path/>
            <v:fill on="f" focussize="0,0"/>
            <v:stroke on="f"/>
            <v:imagedata r:id="rId67" o:title=""/>
            <o:lock v:ext="edit" aspectratio="t"/>
            <w10:wrap type="none"/>
            <w10:anchorlock/>
          </v:shape>
          <o:OLEObject Type="Embed" ProgID="Equation.3" ShapeID="_x0000_i1050" DrawAspect="Content" ObjectID="_1468075750" r:id="rId66">
            <o:LockedField>false</o:LockedField>
          </o:OLEObject>
        </w:object>
      </w:r>
      <w:r>
        <w:rPr>
          <w:rFonts w:hint="eastAsia"/>
          <w:lang w:val="en-US" w:eastAsia="zh-CN"/>
        </w:rPr>
        <w:t>表示增强校正之后的查询集样本特征和支持集样本特征。</w:t>
      </w:r>
    </w:p>
    <w:p>
      <w:pPr>
        <w:spacing w:line="320" w:lineRule="exact"/>
        <w:ind w:firstLine="420" w:firstLineChars="200"/>
        <w:rPr>
          <w:rFonts w:hint="eastAsia"/>
          <w:szCs w:val="21"/>
          <w:lang w:val="en-US" w:eastAsia="zh-CN"/>
        </w:rPr>
      </w:pPr>
      <w:r>
        <w:rPr>
          <w:rFonts w:hint="eastAsia"/>
          <w:szCs w:val="21"/>
          <w:lang w:val="en-US" w:eastAsia="zh-CN"/>
        </w:rPr>
        <w:t>即第二阶段知识迁移的整体框图如图所示。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szCs w:val="21"/>
          <w:lang w:val="en-US" w:eastAsia="zh-CN"/>
        </w:rPr>
      </w:pPr>
      <w:r>
        <w:drawing>
          <wp:inline distT="0" distB="0" distL="114300" distR="114300">
            <wp:extent cx="5076825" cy="2617470"/>
            <wp:effectExtent l="0" t="0" r="9525" b="11430"/>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68"/>
                    <a:stretch>
                      <a:fillRect/>
                    </a:stretch>
                  </pic:blipFill>
                  <pic:spPr>
                    <a:xfrm>
                      <a:off x="0" y="0"/>
                      <a:ext cx="5076825" cy="2617470"/>
                    </a:xfrm>
                    <a:prstGeom prst="rect">
                      <a:avLst/>
                    </a:prstGeom>
                    <a:noFill/>
                    <a:ln>
                      <a:noFill/>
                    </a:ln>
                  </pic:spPr>
                </pic:pic>
              </a:graphicData>
            </a:graphic>
          </wp:inline>
        </w:drawing>
      </w:r>
    </w:p>
    <w:p>
      <w:pPr>
        <w:spacing w:line="320" w:lineRule="exact"/>
        <w:ind w:firstLine="420" w:firstLineChars="200"/>
        <w:jc w:val="center"/>
        <w:rPr>
          <w:rFonts w:hint="eastAsia"/>
          <w:szCs w:val="21"/>
          <w:lang w:val="en-US" w:eastAsia="zh-CN"/>
        </w:rPr>
      </w:pPr>
      <w:r>
        <w:rPr>
          <w:rFonts w:hint="eastAsia"/>
          <w:szCs w:val="21"/>
          <w:lang w:val="en-US" w:eastAsia="zh-CN"/>
        </w:rPr>
        <w:t>图11、医学公共数据集-&gt;局灶性目标数据集知识迁移框图</w:t>
      </w:r>
    </w:p>
    <w:p>
      <w:pPr>
        <w:spacing w:line="320" w:lineRule="exact"/>
        <w:ind w:firstLine="420" w:firstLineChars="200"/>
        <w:jc w:val="left"/>
        <w:rPr>
          <w:rFonts w:hint="eastAsia"/>
          <w:szCs w:val="21"/>
          <w:lang w:val="en-US" w:eastAsia="zh-CN"/>
        </w:rPr>
      </w:pPr>
      <w:r>
        <w:rPr>
          <w:rFonts w:hint="eastAsia"/>
          <w:szCs w:val="21"/>
          <w:lang w:val="en-US" w:eastAsia="zh-CN"/>
        </w:rPr>
        <w:t>分类器采用余弦相似度分类器，其公式如下：</w:t>
      </w:r>
    </w:p>
    <w:p>
      <w:pPr>
        <w:tabs>
          <w:tab w:val="left" w:pos="3544"/>
          <w:tab w:val="left" w:pos="7938"/>
        </w:tabs>
        <w:snapToGrid w:val="0"/>
        <w:jc w:val="right"/>
        <w:rPr>
          <w:rFonts w:hint="eastAsia"/>
          <w:lang w:val="en-US" w:eastAsia="zh-CN"/>
        </w:rPr>
      </w:pPr>
      <w:r>
        <w:rPr>
          <w:position w:val="-68"/>
        </w:rPr>
        <w:object>
          <v:shape id="_x0000_i1051" o:spt="75" type="#_x0000_t75" style="height:74pt;width:177pt;" o:ole="t" filled="f" o:preferrelative="t" stroked="f" coordsize="21600,21600">
            <v:path/>
            <v:fill on="f" focussize="0,0"/>
            <v:stroke on="f"/>
            <v:imagedata r:id="rId70" o:title=""/>
            <o:lock v:ext="edit" aspectratio="t"/>
            <w10:wrap type="none"/>
            <w10:anchorlock/>
          </v:shape>
          <o:OLEObject Type="Embed" ProgID="Equation.3" ShapeID="_x0000_i1051" DrawAspect="Content" ObjectID="_1468075751" r:id="rId69">
            <o:LockedField>false</o:LockedField>
          </o:OLEObject>
        </w:object>
      </w:r>
      <w:r>
        <w:rPr>
          <w:rFonts w:hint="eastAsia"/>
          <w:position w:val="-12"/>
          <w:lang w:val="en-US" w:eastAsia="zh-CN"/>
        </w:rPr>
        <w:t xml:space="preserve">                </w:t>
      </w:r>
      <w:r>
        <w:t>(</w:t>
      </w:r>
      <w:r>
        <w:rPr>
          <w:rFonts w:hint="eastAsia"/>
          <w:lang w:val="en-US" w:eastAsia="zh-CN"/>
        </w:rPr>
        <w:t>12</w:t>
      </w:r>
      <w:r>
        <w:t>)</w:t>
      </w:r>
    </w:p>
    <w:p>
      <w:pPr>
        <w:spacing w:line="320" w:lineRule="exact"/>
        <w:ind w:firstLine="420" w:firstLineChars="200"/>
        <w:jc w:val="left"/>
        <w:rPr>
          <w:rFonts w:hint="eastAsia"/>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eastAsia"/>
          <w:lang w:val="en-US" w:eastAsia="zh-CN"/>
        </w:rPr>
      </w:pPr>
      <w:r>
        <w:rPr>
          <w:rFonts w:hint="eastAsia"/>
          <w:lang w:val="en-US" w:eastAsia="zh-CN"/>
        </w:rPr>
        <w:t>其中</w:t>
      </w:r>
      <w:r>
        <w:rPr>
          <w:rFonts w:hint="eastAsia"/>
          <w:lang w:val="en-US" w:eastAsia="zh-CN"/>
        </w:rPr>
        <w:object>
          <v:shape id="_x0000_i1052" o:spt="75" type="#_x0000_t75" style="height:13pt;width:16.1pt;" o:ole="t" filled="f" o:preferrelative="t" stroked="f" coordsize="21600,21600">
            <v:path/>
            <v:fill on="f" focussize="0,0"/>
            <v:stroke on="f"/>
            <v:imagedata r:id="rId72" o:title=""/>
            <o:lock v:ext="edit" aspectratio="t"/>
            <w10:wrap type="none"/>
            <w10:anchorlock/>
          </v:shape>
          <o:OLEObject Type="Embed" ProgID="Equation.3" ShapeID="_x0000_i1052" DrawAspect="Content" ObjectID="_1468075752" r:id="rId71">
            <o:LockedField>false</o:LockedField>
          </o:OLEObject>
        </w:object>
      </w:r>
      <w:r>
        <w:rPr>
          <w:rFonts w:hint="eastAsia"/>
          <w:lang w:val="en-US" w:eastAsia="zh-CN"/>
        </w:rPr>
        <w:t>表示分类器的权重向量，其由各各类别支持集样本特征的均值向量</w:t>
      </w:r>
      <w:r>
        <w:rPr>
          <w:rFonts w:hint="eastAsia"/>
          <w:lang w:val="en-US" w:eastAsia="zh-CN"/>
        </w:rPr>
        <w:object>
          <v:shape id="_x0000_i1053" o:spt="75" type="#_x0000_t75" style="height:18pt;width:14.05pt;" o:ole="t" filled="f" o:preferrelative="t" stroked="f" coordsize="21600,21600">
            <v:path/>
            <v:fill on="f" focussize="0,0"/>
            <v:stroke on="f"/>
            <v:imagedata r:id="rId74" o:title=""/>
            <o:lock v:ext="edit" aspectratio="t"/>
            <w10:wrap type="none"/>
            <w10:anchorlock/>
          </v:shape>
          <o:OLEObject Type="Embed" ProgID="Equation.3" ShapeID="_x0000_i1053" DrawAspect="Content" ObjectID="_1468075753" r:id="rId73">
            <o:LockedField>false</o:LockedField>
          </o:OLEObject>
        </w:object>
      </w:r>
      <w:r>
        <w:rPr>
          <w:rFonts w:hint="eastAsia"/>
          <w:lang w:val="en-US" w:eastAsia="zh-CN"/>
        </w:rPr>
        <w:t>构成，</w:t>
      </w:r>
      <w:r>
        <w:rPr>
          <w:rFonts w:hint="eastAsia"/>
          <w:lang w:val="en-US" w:eastAsia="zh-CN"/>
        </w:rPr>
        <w:object>
          <v:shape id="_x0000_i1054" o:spt="75" type="#_x0000_t75" style="height:13pt;width:10.1pt;" o:ole="t" filled="f" o:preferrelative="t" stroked="f" coordsize="21600,21600">
            <v:path/>
            <v:fill on="f" focussize="0,0"/>
            <v:stroke on="f"/>
            <v:imagedata r:id="rId76" o:title=""/>
            <o:lock v:ext="edit" aspectratio="t"/>
            <w10:wrap type="none"/>
            <w10:anchorlock/>
          </v:shape>
          <o:OLEObject Type="Embed" ProgID="Equation.3" ShapeID="_x0000_i1054" DrawAspect="Content" ObjectID="_1468075754" r:id="rId75">
            <o:LockedField>false</o:LockedField>
          </o:OLEObject>
        </w:object>
      </w:r>
      <w:r>
        <w:rPr>
          <w:rFonts w:hint="eastAsia"/>
          <w:lang w:val="en-US" w:eastAsia="zh-CN"/>
        </w:rPr>
        <w:t>表示查询集样本的特征向量。余弦相似度分类器将输出查询集样本加权增强特征和每个支持集类别原型加权增强特征的相似度分数，查询集样本会被预测为相似度最高的支持集样本所属的类别。</w:t>
      </w:r>
    </w:p>
    <w:p>
      <w:pPr>
        <w:rPr>
          <w:rFonts w:eastAsia="华文仿宋"/>
          <w:b/>
          <w:sz w:val="24"/>
          <w:szCs w:val="24"/>
        </w:rPr>
      </w:pPr>
      <w:r>
        <w:rPr>
          <w:rFonts w:eastAsia="华文仿宋"/>
          <w:b/>
          <w:sz w:val="24"/>
          <w:szCs w:val="24"/>
        </w:rPr>
        <w:t>3</w:t>
      </w:r>
      <w:r>
        <w:rPr>
          <w:rFonts w:hint="eastAsia" w:eastAsia="华文仿宋"/>
          <w:b/>
          <w:sz w:val="24"/>
          <w:szCs w:val="24"/>
        </w:rPr>
        <w:t>.</w:t>
      </w:r>
      <w:r>
        <w:rPr>
          <w:rFonts w:eastAsia="华文仿宋"/>
          <w:b/>
          <w:sz w:val="24"/>
          <w:szCs w:val="24"/>
        </w:rPr>
        <w:t xml:space="preserve">2 </w:t>
      </w:r>
      <w:r>
        <w:rPr>
          <w:rFonts w:hint="eastAsia" w:eastAsia="华文仿宋"/>
          <w:b/>
          <w:sz w:val="24"/>
          <w:szCs w:val="24"/>
        </w:rPr>
        <w:t>可行性分析</w:t>
      </w:r>
    </w:p>
    <w:p>
      <w:pPr>
        <w:spacing w:line="320" w:lineRule="exact"/>
        <w:ind w:firstLine="420" w:firstLineChars="200"/>
        <w:rPr>
          <w:szCs w:val="21"/>
        </w:rPr>
      </w:pPr>
      <w:r>
        <w:rPr>
          <w:rFonts w:hint="eastAsia"/>
          <w:szCs w:val="21"/>
        </w:rPr>
        <w:t>（1）理论基础</w:t>
      </w:r>
    </w:p>
    <w:p>
      <w:pPr>
        <w:spacing w:line="320" w:lineRule="exact"/>
        <w:ind w:firstLine="420" w:firstLineChars="200"/>
        <w:rPr>
          <w:szCs w:val="21"/>
        </w:rPr>
      </w:pPr>
      <w:r>
        <w:rPr>
          <w:rFonts w:hint="eastAsia"/>
          <w:szCs w:val="21"/>
          <w:lang w:val="en-US" w:eastAsia="zh-CN"/>
        </w:rPr>
        <w:t>小样本学习是近年来</w:t>
      </w:r>
      <w:r>
        <w:rPr>
          <w:rFonts w:hint="eastAsia"/>
          <w:szCs w:val="21"/>
        </w:rPr>
        <w:t>发展</w:t>
      </w:r>
      <w:r>
        <w:rPr>
          <w:rFonts w:hint="eastAsia"/>
          <w:szCs w:val="21"/>
          <w:lang w:val="en-US" w:eastAsia="zh-CN"/>
        </w:rPr>
        <w:t>的热点之一</w:t>
      </w:r>
      <w:r>
        <w:rPr>
          <w:rFonts w:hint="eastAsia"/>
          <w:szCs w:val="21"/>
        </w:rPr>
        <w:t>，大量顶会顶刊收录</w:t>
      </w:r>
      <w:r>
        <w:rPr>
          <w:rFonts w:hint="eastAsia"/>
          <w:szCs w:val="21"/>
          <w:lang w:val="en-US" w:eastAsia="zh-CN"/>
        </w:rPr>
        <w:t>小样本</w:t>
      </w:r>
      <w:r>
        <w:rPr>
          <w:rFonts w:hint="eastAsia"/>
          <w:szCs w:val="21"/>
        </w:rPr>
        <w:t>学习方向的论文，</w:t>
      </w:r>
      <w:r>
        <w:rPr>
          <w:szCs w:val="21"/>
        </w:rPr>
        <w:t>本研究参考</w:t>
      </w:r>
      <w:r>
        <w:rPr>
          <w:rFonts w:hint="eastAsia"/>
          <w:szCs w:val="21"/>
        </w:rPr>
        <w:t>近年</w:t>
      </w:r>
      <w:r>
        <w:rPr>
          <w:szCs w:val="21"/>
        </w:rPr>
        <w:t>ICML、C</w:t>
      </w:r>
      <w:r>
        <w:rPr>
          <w:rFonts w:hint="eastAsia"/>
          <w:szCs w:val="21"/>
        </w:rPr>
        <w:t>V</w:t>
      </w:r>
      <w:r>
        <w:rPr>
          <w:szCs w:val="21"/>
        </w:rPr>
        <w:t>PR论文，</w:t>
      </w:r>
      <w:r>
        <w:rPr>
          <w:rFonts w:hint="eastAsia"/>
          <w:szCs w:val="21"/>
        </w:rPr>
        <w:t>具备</w:t>
      </w:r>
      <w:r>
        <w:rPr>
          <w:szCs w:val="21"/>
        </w:rPr>
        <w:t>一定的</w:t>
      </w:r>
      <w:r>
        <w:rPr>
          <w:rFonts w:hint="eastAsia"/>
          <w:szCs w:val="21"/>
        </w:rPr>
        <w:t>理论基础，同时已在</w:t>
      </w:r>
      <w:r>
        <w:rPr>
          <w:rFonts w:hint="eastAsia"/>
          <w:szCs w:val="21"/>
          <w:lang w:val="en-US" w:eastAsia="zh-CN"/>
        </w:rPr>
        <w:t>局灶性病变诊断任务，HVPG回归拟合任务和HCC微血管侵犯任务中进行过编码实验，具备一定的代码基础</w:t>
      </w:r>
      <w:r>
        <w:rPr>
          <w:rFonts w:hint="eastAsia"/>
          <w:szCs w:val="21"/>
        </w:rPr>
        <w:t>。</w:t>
      </w:r>
    </w:p>
    <w:p>
      <w:pPr>
        <w:spacing w:line="320" w:lineRule="exact"/>
        <w:ind w:firstLine="420" w:firstLineChars="200"/>
        <w:rPr>
          <w:szCs w:val="21"/>
        </w:rPr>
      </w:pPr>
      <w:r>
        <w:rPr>
          <w:rFonts w:hint="eastAsia"/>
          <w:szCs w:val="21"/>
        </w:rPr>
        <w:t>（2）实验基础</w:t>
      </w:r>
    </w:p>
    <w:p>
      <w:pPr>
        <w:spacing w:line="320" w:lineRule="exact"/>
        <w:ind w:firstLine="420" w:firstLineChars="200"/>
        <w:rPr>
          <w:szCs w:val="21"/>
        </w:rPr>
      </w:pPr>
      <w:r>
        <w:rPr>
          <w:rFonts w:hint="eastAsia"/>
          <w:szCs w:val="21"/>
        </w:rPr>
        <w:t>目前</w:t>
      </w:r>
      <w:r>
        <w:rPr>
          <w:rFonts w:hint="eastAsia"/>
          <w:szCs w:val="21"/>
          <w:lang w:val="en-US" w:eastAsia="zh-CN"/>
        </w:rPr>
        <w:t>有许多可供研究者直接使用的</w:t>
      </w:r>
      <w:r>
        <w:rPr>
          <w:rFonts w:hint="eastAsia"/>
          <w:szCs w:val="21"/>
        </w:rPr>
        <w:t>深度学习框架，包括Caffe、TensorFlow、Pytorch等，</w:t>
      </w:r>
      <w:r>
        <w:rPr>
          <w:rFonts w:hint="eastAsia"/>
          <w:szCs w:val="21"/>
          <w:lang w:val="en-US" w:eastAsia="zh-CN"/>
        </w:rPr>
        <w:t>本实验前期工作已利用Pytorch框架为肝细胞癌微血管侵犯任务和肝脏HVPG回归预测任务编写实验代码，具有一定的实践基础</w:t>
      </w:r>
      <w:r>
        <w:rPr>
          <w:rFonts w:hint="eastAsia"/>
          <w:szCs w:val="21"/>
        </w:rPr>
        <w:t>。</w:t>
      </w:r>
    </w:p>
    <w:p>
      <w:pPr>
        <w:rPr>
          <w:rFonts w:eastAsia="华文仿宋"/>
          <w:b/>
          <w:sz w:val="24"/>
          <w:szCs w:val="24"/>
        </w:rPr>
      </w:pPr>
      <w:r>
        <w:rPr>
          <w:rFonts w:hint="eastAsia" w:eastAsia="华文仿宋"/>
          <w:b/>
          <w:sz w:val="24"/>
          <w:szCs w:val="24"/>
        </w:rPr>
        <w:t>4、本课题的特色及创新之处（限博士论文开题，硕士可根据课题取舍）</w:t>
      </w:r>
    </w:p>
    <w:p>
      <w:pPr>
        <w:rPr>
          <w:rFonts w:hint="eastAsia"/>
          <w:bCs/>
          <w:color w:val="000000" w:themeColor="text1"/>
          <w:szCs w:val="21"/>
          <w14:textFill>
            <w14:solidFill>
              <w14:schemeClr w14:val="tx1"/>
            </w14:solidFill>
          </w14:textFill>
        </w:rPr>
      </w:pPr>
      <w:r>
        <w:rPr>
          <w:bCs/>
          <w:color w:val="000000" w:themeColor="text1"/>
          <w:szCs w:val="21"/>
          <w14:textFill>
            <w14:solidFill>
              <w14:schemeClr w14:val="tx1"/>
            </w14:solidFill>
          </w14:textFill>
        </w:rPr>
        <w:t>本课题的特色和创新处主要体现在以下</w:t>
      </w:r>
      <w:r>
        <w:rPr>
          <w:rFonts w:hint="eastAsia"/>
          <w:bCs/>
          <w:color w:val="000000" w:themeColor="text1"/>
          <w:szCs w:val="21"/>
          <w:lang w:val="en-US" w:eastAsia="zh-CN"/>
          <w14:textFill>
            <w14:solidFill>
              <w14:schemeClr w14:val="tx1"/>
            </w14:solidFill>
          </w14:textFill>
        </w:rPr>
        <w:t>三</w:t>
      </w:r>
      <w:r>
        <w:rPr>
          <w:bCs/>
          <w:color w:val="000000" w:themeColor="text1"/>
          <w:szCs w:val="21"/>
          <w14:textFill>
            <w14:solidFill>
              <w14:schemeClr w14:val="tx1"/>
            </w14:solidFill>
          </w14:textFill>
        </w:rPr>
        <w:t>点：</w:t>
      </w:r>
    </w:p>
    <w:p>
      <w:pPr>
        <w:pStyle w:val="7"/>
        <w:numPr>
          <w:ilvl w:val="0"/>
          <w:numId w:val="3"/>
        </w:numPr>
        <w:ind w:firstLineChars="0"/>
        <w:rPr>
          <w:rFonts w:ascii="Times New Roman" w:hAnsi="Times New Roman"/>
          <w:bCs/>
          <w:color w:val="000000" w:themeColor="text1"/>
          <w:szCs w:val="21"/>
          <w14:textFill>
            <w14:solidFill>
              <w14:schemeClr w14:val="tx1"/>
            </w14:solidFill>
          </w14:textFill>
        </w:rPr>
      </w:pPr>
      <w:r>
        <w:rPr>
          <w:rFonts w:hint="eastAsia" w:ascii="Times New Roman" w:hAnsi="Times New Roman"/>
          <w:bCs/>
          <w:color w:val="000000" w:themeColor="text1"/>
          <w:szCs w:val="21"/>
          <w14:textFill>
            <w14:solidFill>
              <w14:schemeClr w14:val="tx1"/>
            </w14:solidFill>
          </w14:textFill>
        </w:rPr>
        <w:t>提出一种</w:t>
      </w:r>
      <w:r>
        <w:rPr>
          <w:rFonts w:hint="eastAsia" w:ascii="Times New Roman" w:hAnsi="Times New Roman"/>
          <w:bCs/>
          <w:color w:val="000000" w:themeColor="text1"/>
          <w:szCs w:val="21"/>
          <w:lang w:val="en-US" w:eastAsia="zh-CN"/>
          <w14:textFill>
            <w14:solidFill>
              <w14:schemeClr w14:val="tx1"/>
            </w14:solidFill>
          </w14:textFill>
        </w:rPr>
        <w:t>面向多模态小样本多分类问题的高效轻量级特征编码网络，提升特征编码质量</w:t>
      </w:r>
      <w:r>
        <w:rPr>
          <w:rFonts w:hint="eastAsia" w:ascii="Times New Roman" w:hAnsi="Times New Roman"/>
          <w:bCs/>
          <w:color w:val="000000" w:themeColor="text1"/>
          <w:szCs w:val="21"/>
          <w14:textFill>
            <w14:solidFill>
              <w14:schemeClr w14:val="tx1"/>
            </w14:solidFill>
          </w14:textFill>
        </w:rPr>
        <w:t>。</w:t>
      </w:r>
    </w:p>
    <w:p>
      <w:pPr>
        <w:pStyle w:val="7"/>
        <w:numPr>
          <w:ilvl w:val="0"/>
          <w:numId w:val="3"/>
        </w:numPr>
        <w:ind w:firstLineChars="0"/>
        <w:rPr>
          <w:rFonts w:ascii="Times New Roman" w:hAnsi="Times New Roman"/>
          <w:bCs/>
          <w:color w:val="000000" w:themeColor="text1"/>
          <w:szCs w:val="21"/>
          <w14:textFill>
            <w14:solidFill>
              <w14:schemeClr w14:val="tx1"/>
            </w14:solidFill>
          </w14:textFill>
        </w:rPr>
      </w:pPr>
      <w:r>
        <w:rPr>
          <w:rFonts w:hint="eastAsia" w:ascii="Times New Roman" w:hAnsi="Times New Roman"/>
          <w:bCs/>
          <w:color w:val="000000" w:themeColor="text1"/>
          <w:szCs w:val="21"/>
          <w14:textFill>
            <w14:solidFill>
              <w14:schemeClr w14:val="tx1"/>
            </w14:solidFill>
          </w14:textFill>
        </w:rPr>
        <w:t>针对医学影像数据集规模较小的问题，引入小样本学习方法，</w:t>
      </w:r>
      <w:r>
        <w:rPr>
          <w:rFonts w:hint="eastAsia" w:ascii="Times New Roman" w:hAnsi="Times New Roman"/>
          <w:bCs/>
          <w:color w:val="000000" w:themeColor="text1"/>
          <w:szCs w:val="21"/>
          <w:lang w:val="en-US" w:eastAsia="zh-CN"/>
          <w14:textFill>
            <w14:solidFill>
              <w14:schemeClr w14:val="tx1"/>
            </w14:solidFill>
          </w14:textFill>
        </w:rPr>
        <w:t>并将多模态融合引入小样本迁移学习和元学习阶段</w:t>
      </w:r>
      <w:r>
        <w:rPr>
          <w:rFonts w:hint="eastAsia" w:ascii="Times New Roman" w:hAnsi="Times New Roman"/>
          <w:bCs/>
          <w:color w:val="000000" w:themeColor="text1"/>
          <w:szCs w:val="21"/>
          <w14:textFill>
            <w14:solidFill>
              <w14:schemeClr w14:val="tx1"/>
            </w14:solidFill>
          </w14:textFill>
        </w:rPr>
        <w:t>。</w:t>
      </w:r>
    </w:p>
    <w:p>
      <w:pPr>
        <w:pStyle w:val="7"/>
        <w:numPr>
          <w:ilvl w:val="0"/>
          <w:numId w:val="3"/>
        </w:numPr>
        <w:ind w:firstLineChars="0"/>
        <w:rPr>
          <w:rFonts w:hint="eastAsia" w:ascii="Times New Roman" w:hAnsi="Times New Roman"/>
          <w:bCs/>
          <w:color w:val="000000" w:themeColor="text1"/>
          <w:szCs w:val="21"/>
          <w14:textFill>
            <w14:solidFill>
              <w14:schemeClr w14:val="tx1"/>
            </w14:solidFill>
          </w14:textFill>
        </w:rPr>
      </w:pPr>
      <w:r>
        <w:rPr>
          <w:rFonts w:hint="eastAsia" w:ascii="Times New Roman" w:hAnsi="Times New Roman"/>
          <w:bCs/>
          <w:color w:val="000000" w:themeColor="text1"/>
          <w:szCs w:val="21"/>
          <w:lang w:val="en-US" w:eastAsia="zh-CN"/>
          <w14:textFill>
            <w14:solidFill>
              <w14:schemeClr w14:val="tx1"/>
            </w14:solidFill>
          </w14:textFill>
        </w:rPr>
        <w:t>整理构建一个可用于医学小样本迁移学习和元学习的先验数据集，并建立标准的知识迁移策略，利用特征校正策略降低多次知识迁移带来的有偏性</w:t>
      </w:r>
      <w:r>
        <w:rPr>
          <w:rFonts w:hint="eastAsia" w:ascii="Times New Roman" w:hAnsi="Times New Roman"/>
          <w:bCs/>
          <w:color w:val="000000" w:themeColor="text1"/>
          <w:szCs w:val="21"/>
          <w14:textFill>
            <w14:solidFill>
              <w14:schemeClr w14:val="tx1"/>
            </w14:solidFill>
          </w14:textFill>
        </w:rPr>
        <w:t>。</w:t>
      </w:r>
    </w:p>
    <w:p>
      <w:pPr>
        <w:numPr>
          <w:ilvl w:val="0"/>
          <w:numId w:val="1"/>
        </w:numPr>
        <w:rPr>
          <w:rFonts w:eastAsia="华文仿宋"/>
          <w:b/>
          <w:color w:val="000000" w:themeColor="text1"/>
          <w:sz w:val="24"/>
          <w:szCs w:val="24"/>
          <w14:textFill>
            <w14:solidFill>
              <w14:schemeClr w14:val="tx1"/>
            </w14:solidFill>
          </w14:textFill>
        </w:rPr>
      </w:pPr>
      <w:r>
        <w:rPr>
          <w:rFonts w:eastAsia="华文仿宋"/>
          <w:b/>
          <w:color w:val="000000" w:themeColor="text1"/>
          <w:sz w:val="24"/>
          <w:szCs w:val="24"/>
          <w14:textFill>
            <w14:solidFill>
              <w14:schemeClr w14:val="tx1"/>
            </w14:solidFill>
          </w14:textFill>
        </w:rPr>
        <w:t>论文研究进度计划（含研究进度计划安排、研究经费预算及解决办法）、预期研究结果</w:t>
      </w:r>
    </w:p>
    <w:p>
      <w:pPr>
        <w:rPr>
          <w:szCs w:val="21"/>
        </w:rPr>
      </w:pPr>
      <w:r>
        <w:rPr>
          <w:szCs w:val="21"/>
        </w:rPr>
        <w:t>课题研究进度计划安排如下：</w:t>
      </w:r>
    </w:p>
    <w:tbl>
      <w:tblPr>
        <w:tblStyle w:val="4"/>
        <w:tblW w:w="0" w:type="auto"/>
        <w:tblInd w:w="1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6"/>
        <w:gridCol w:w="6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283" w:hRule="atLeast"/>
        </w:trPr>
        <w:tc>
          <w:tcPr>
            <w:tcW w:w="1946" w:type="dxa"/>
            <w:shd w:val="clear" w:color="auto" w:fill="FFFFFF"/>
            <w:tcMar>
              <w:top w:w="72" w:type="dxa"/>
              <w:left w:w="144" w:type="dxa"/>
              <w:bottom w:w="72" w:type="dxa"/>
              <w:right w:w="144" w:type="dxa"/>
            </w:tcMar>
            <w:vAlign w:val="center"/>
          </w:tcPr>
          <w:p>
            <w:pPr>
              <w:rPr>
                <w:rFonts w:eastAsia="等线"/>
                <w:color w:val="000000" w:themeColor="text1"/>
                <w14:textFill>
                  <w14:solidFill>
                    <w14:schemeClr w14:val="tx1"/>
                  </w14:solidFill>
                </w14:textFill>
              </w:rPr>
            </w:pPr>
            <w:r>
              <w:rPr>
                <w:color w:val="000000" w:themeColor="text1"/>
                <w:kern w:val="0"/>
                <w:szCs w:val="21"/>
                <w14:textFill>
                  <w14:solidFill>
                    <w14:schemeClr w14:val="tx1"/>
                  </w14:solidFill>
                </w14:textFill>
              </w:rPr>
              <w:t>20</w:t>
            </w:r>
            <w:r>
              <w:rPr>
                <w:rFonts w:hint="eastAsia"/>
                <w:color w:val="000000" w:themeColor="text1"/>
                <w:kern w:val="0"/>
                <w:szCs w:val="21"/>
                <w:lang w:val="en-US" w:eastAsia="zh-CN"/>
                <w14:textFill>
                  <w14:solidFill>
                    <w14:schemeClr w14:val="tx1"/>
                  </w14:solidFill>
                </w14:textFill>
              </w:rPr>
              <w:t>21</w:t>
            </w:r>
            <w:r>
              <w:rPr>
                <w:rFonts w:hint="eastAsia"/>
                <w:color w:val="000000" w:themeColor="text1"/>
                <w:kern w:val="0"/>
                <w:szCs w:val="21"/>
                <w14:textFill>
                  <w14:solidFill>
                    <w14:schemeClr w14:val="tx1"/>
                  </w14:solidFill>
                </w14:textFill>
              </w:rPr>
              <w:t>.</w:t>
            </w:r>
            <w:r>
              <w:rPr>
                <w:color w:val="000000" w:themeColor="text1"/>
                <w:kern w:val="0"/>
                <w:szCs w:val="21"/>
                <w14:textFill>
                  <w14:solidFill>
                    <w14:schemeClr w14:val="tx1"/>
                  </w14:solidFill>
                </w14:textFill>
              </w:rPr>
              <w:t>9～</w:t>
            </w:r>
            <w:r>
              <w:rPr>
                <w:rFonts w:hint="eastAsia"/>
                <w:color w:val="000000" w:themeColor="text1"/>
                <w:kern w:val="0"/>
                <w:szCs w:val="21"/>
                <w14:textFill>
                  <w14:solidFill>
                    <w14:schemeClr w14:val="tx1"/>
                  </w14:solidFill>
                </w14:textFill>
              </w:rPr>
              <w:t>2</w:t>
            </w:r>
            <w:r>
              <w:rPr>
                <w:color w:val="000000" w:themeColor="text1"/>
                <w:kern w:val="0"/>
                <w:szCs w:val="21"/>
                <w14:textFill>
                  <w14:solidFill>
                    <w14:schemeClr w14:val="tx1"/>
                  </w14:solidFill>
                </w14:textFill>
              </w:rPr>
              <w:t>0</w:t>
            </w:r>
            <w:r>
              <w:rPr>
                <w:rFonts w:hint="eastAsia"/>
                <w:color w:val="000000" w:themeColor="text1"/>
                <w:kern w:val="0"/>
                <w:szCs w:val="21"/>
                <w:lang w:val="en-US" w:eastAsia="zh-CN"/>
                <w14:textFill>
                  <w14:solidFill>
                    <w14:schemeClr w14:val="tx1"/>
                  </w14:solidFill>
                </w14:textFill>
              </w:rPr>
              <w:t>21</w:t>
            </w:r>
            <w:r>
              <w:rPr>
                <w:color w:val="000000" w:themeColor="text1"/>
                <w:kern w:val="0"/>
                <w:szCs w:val="21"/>
                <w14:textFill>
                  <w14:solidFill>
                    <w14:schemeClr w14:val="tx1"/>
                  </w14:solidFill>
                </w14:textFill>
              </w:rPr>
              <w:t>.12</w:t>
            </w:r>
          </w:p>
        </w:tc>
        <w:tc>
          <w:tcPr>
            <w:tcW w:w="6206" w:type="dxa"/>
            <w:shd w:val="clear" w:color="auto" w:fill="FFFFFF"/>
            <w:tcMar>
              <w:top w:w="72" w:type="dxa"/>
              <w:left w:w="144" w:type="dxa"/>
              <w:bottom w:w="72" w:type="dxa"/>
              <w:right w:w="144" w:type="dxa"/>
            </w:tcMar>
            <w:vAlign w:val="center"/>
          </w:tcPr>
          <w:p>
            <w:pP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收集阅读相关文献资料，制定标注方案，开展标定工作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283" w:hRule="atLeast"/>
        </w:trPr>
        <w:tc>
          <w:tcPr>
            <w:tcW w:w="1946" w:type="dxa"/>
            <w:shd w:val="clear" w:color="auto" w:fill="FFFFFF"/>
            <w:tcMar>
              <w:top w:w="72" w:type="dxa"/>
              <w:left w:w="144" w:type="dxa"/>
              <w:bottom w:w="72" w:type="dxa"/>
              <w:right w:w="144" w:type="dxa"/>
            </w:tcMar>
            <w:vAlign w:val="center"/>
          </w:tcPr>
          <w:p>
            <w:pPr>
              <w:rPr>
                <w:rFonts w:eastAsia="等线"/>
                <w:color w:val="000000" w:themeColor="text1"/>
                <w14:textFill>
                  <w14:solidFill>
                    <w14:schemeClr w14:val="tx1"/>
                  </w14:solidFill>
                </w14:textFill>
              </w:rPr>
            </w:pPr>
            <w:r>
              <w:rPr>
                <w:color w:val="000000" w:themeColor="text1"/>
                <w:kern w:val="0"/>
                <w:szCs w:val="21"/>
                <w14:textFill>
                  <w14:solidFill>
                    <w14:schemeClr w14:val="tx1"/>
                  </w14:solidFill>
                </w14:textFill>
              </w:rPr>
              <w:t>202</w:t>
            </w:r>
            <w:r>
              <w:rPr>
                <w:rFonts w:hint="eastAsia"/>
                <w:color w:val="000000" w:themeColor="text1"/>
                <w:kern w:val="0"/>
                <w:szCs w:val="21"/>
                <w:lang w:val="en-US" w:eastAsia="zh-CN"/>
                <w14:textFill>
                  <w14:solidFill>
                    <w14:schemeClr w14:val="tx1"/>
                  </w14:solidFill>
                </w14:textFill>
              </w:rPr>
              <w:t>2</w:t>
            </w:r>
            <w:r>
              <w:rPr>
                <w:rFonts w:hint="eastAsia"/>
                <w:color w:val="000000" w:themeColor="text1"/>
                <w:kern w:val="0"/>
                <w:szCs w:val="21"/>
                <w14:textFill>
                  <w14:solidFill>
                    <w14:schemeClr w14:val="tx1"/>
                  </w14:solidFill>
                </w14:textFill>
              </w:rPr>
              <w:t>.</w:t>
            </w:r>
            <w:r>
              <w:rPr>
                <w:color w:val="000000" w:themeColor="text1"/>
                <w:kern w:val="0"/>
                <w:szCs w:val="21"/>
                <w14:textFill>
                  <w14:solidFill>
                    <w14:schemeClr w14:val="tx1"/>
                  </w14:solidFill>
                </w14:textFill>
              </w:rPr>
              <w:t>1～202</w:t>
            </w:r>
            <w:r>
              <w:rPr>
                <w:rFonts w:hint="eastAsia"/>
                <w:color w:val="000000" w:themeColor="text1"/>
                <w:kern w:val="0"/>
                <w:szCs w:val="21"/>
                <w:lang w:val="en-US" w:eastAsia="zh-CN"/>
                <w14:textFill>
                  <w14:solidFill>
                    <w14:schemeClr w14:val="tx1"/>
                  </w14:solidFill>
                </w14:textFill>
              </w:rPr>
              <w:t>2</w:t>
            </w:r>
            <w:r>
              <w:rPr>
                <w:color w:val="000000" w:themeColor="text1"/>
                <w:kern w:val="0"/>
                <w:szCs w:val="21"/>
                <w14:textFill>
                  <w14:solidFill>
                    <w14:schemeClr w14:val="tx1"/>
                  </w14:solidFill>
                </w14:textFill>
              </w:rPr>
              <w:t>.2</w:t>
            </w:r>
          </w:p>
        </w:tc>
        <w:tc>
          <w:tcPr>
            <w:tcW w:w="6206" w:type="dxa"/>
            <w:shd w:val="clear" w:color="auto" w:fill="FFFFFF"/>
            <w:tcMar>
              <w:top w:w="72" w:type="dxa"/>
              <w:left w:w="144" w:type="dxa"/>
              <w:bottom w:w="72" w:type="dxa"/>
              <w:right w:w="144" w:type="dxa"/>
            </w:tcMar>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与医院沟通逐步开展数据标定工作并整理数据集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283" w:hRule="atLeast"/>
        </w:trPr>
        <w:tc>
          <w:tcPr>
            <w:tcW w:w="1946" w:type="dxa"/>
            <w:shd w:val="clear" w:color="auto" w:fill="FFFFFF"/>
            <w:tcMar>
              <w:top w:w="72" w:type="dxa"/>
              <w:left w:w="144" w:type="dxa"/>
              <w:bottom w:w="72" w:type="dxa"/>
              <w:right w:w="144" w:type="dxa"/>
            </w:tcMar>
            <w:vAlign w:val="center"/>
          </w:tcPr>
          <w:p>
            <w:pPr>
              <w:rPr>
                <w:rFonts w:eastAsia="等线"/>
                <w:color w:val="000000" w:themeColor="text1"/>
                <w14:textFill>
                  <w14:solidFill>
                    <w14:schemeClr w14:val="tx1"/>
                  </w14:solidFill>
                </w14:textFill>
              </w:rPr>
            </w:pPr>
            <w:r>
              <w:rPr>
                <w:color w:val="000000" w:themeColor="text1"/>
                <w:kern w:val="0"/>
                <w:szCs w:val="21"/>
                <w14:textFill>
                  <w14:solidFill>
                    <w14:schemeClr w14:val="tx1"/>
                  </w14:solidFill>
                </w14:textFill>
              </w:rPr>
              <w:t>202</w:t>
            </w:r>
            <w:r>
              <w:rPr>
                <w:rFonts w:hint="eastAsia"/>
                <w:color w:val="000000" w:themeColor="text1"/>
                <w:kern w:val="0"/>
                <w:szCs w:val="21"/>
                <w:lang w:val="en-US" w:eastAsia="zh-CN"/>
                <w14:textFill>
                  <w14:solidFill>
                    <w14:schemeClr w14:val="tx1"/>
                  </w14:solidFill>
                </w14:textFill>
              </w:rPr>
              <w:t>2</w:t>
            </w:r>
            <w:r>
              <w:rPr>
                <w:color w:val="000000" w:themeColor="text1"/>
                <w:kern w:val="0"/>
                <w:szCs w:val="21"/>
                <w14:textFill>
                  <w14:solidFill>
                    <w14:schemeClr w14:val="tx1"/>
                  </w14:solidFill>
                </w14:textFill>
              </w:rPr>
              <w:t>.3～202</w:t>
            </w:r>
            <w:r>
              <w:rPr>
                <w:rFonts w:hint="eastAsia"/>
                <w:color w:val="000000" w:themeColor="text1"/>
                <w:kern w:val="0"/>
                <w:szCs w:val="21"/>
                <w:lang w:val="en-US" w:eastAsia="zh-CN"/>
                <w14:textFill>
                  <w14:solidFill>
                    <w14:schemeClr w14:val="tx1"/>
                  </w14:solidFill>
                </w14:textFill>
              </w:rPr>
              <w:t>2</w:t>
            </w:r>
            <w:r>
              <w:rPr>
                <w:color w:val="000000" w:themeColor="text1"/>
                <w:kern w:val="0"/>
                <w:szCs w:val="21"/>
                <w14:textFill>
                  <w14:solidFill>
                    <w14:schemeClr w14:val="tx1"/>
                  </w14:solidFill>
                </w14:textFill>
              </w:rPr>
              <w:t>.8</w:t>
            </w:r>
          </w:p>
        </w:tc>
        <w:tc>
          <w:tcPr>
            <w:tcW w:w="6206" w:type="dxa"/>
            <w:shd w:val="clear" w:color="auto" w:fill="FFFFFF"/>
            <w:tcMar>
              <w:top w:w="72" w:type="dxa"/>
              <w:left w:w="144" w:type="dxa"/>
              <w:bottom w:w="72" w:type="dxa"/>
              <w:right w:w="144" w:type="dxa"/>
            </w:tcMar>
            <w:vAlign w:val="center"/>
          </w:tcPr>
          <w:p>
            <w:pP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搭建、调优、验证</w:t>
            </w:r>
            <w:r>
              <w:rPr>
                <w:rFonts w:hint="eastAsia"/>
                <w:color w:val="000000" w:themeColor="text1"/>
                <w:kern w:val="0"/>
                <w:szCs w:val="21"/>
                <w:lang w:val="en-US" w:eastAsia="zh-CN"/>
                <w14:textFill>
                  <w14:solidFill>
                    <w14:schemeClr w14:val="tx1"/>
                  </w14:solidFill>
                </w14:textFill>
              </w:rPr>
              <w:t>小样本</w:t>
            </w:r>
            <w:r>
              <w:rPr>
                <w:rFonts w:hint="eastAsia"/>
                <w:color w:val="000000" w:themeColor="text1"/>
                <w:kern w:val="0"/>
                <w:szCs w:val="21"/>
                <w14:textFill>
                  <w14:solidFill>
                    <w14:schemeClr w14:val="tx1"/>
                  </w14:solidFill>
                </w14:textFill>
              </w:rPr>
              <w:t>学习算法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283" w:hRule="atLeast"/>
        </w:trPr>
        <w:tc>
          <w:tcPr>
            <w:tcW w:w="1946" w:type="dxa"/>
            <w:shd w:val="clear" w:color="auto" w:fill="FFFFFF"/>
            <w:tcMar>
              <w:top w:w="72" w:type="dxa"/>
              <w:left w:w="144" w:type="dxa"/>
              <w:bottom w:w="72" w:type="dxa"/>
              <w:right w:w="144" w:type="dxa"/>
            </w:tcMar>
            <w:vAlign w:val="center"/>
          </w:tcPr>
          <w:p>
            <w:pPr>
              <w:rPr>
                <w:rFonts w:eastAsia="等线"/>
                <w:color w:val="000000" w:themeColor="text1"/>
                <w14:textFill>
                  <w14:solidFill>
                    <w14:schemeClr w14:val="tx1"/>
                  </w14:solidFill>
                </w14:textFill>
              </w:rPr>
            </w:pPr>
            <w:r>
              <w:rPr>
                <w:color w:val="000000" w:themeColor="text1"/>
                <w:kern w:val="0"/>
                <w:szCs w:val="21"/>
                <w14:textFill>
                  <w14:solidFill>
                    <w14:schemeClr w14:val="tx1"/>
                  </w14:solidFill>
                </w14:textFill>
              </w:rPr>
              <w:t>202</w:t>
            </w:r>
            <w:r>
              <w:rPr>
                <w:rFonts w:hint="eastAsia"/>
                <w:color w:val="000000" w:themeColor="text1"/>
                <w:kern w:val="0"/>
                <w:szCs w:val="21"/>
                <w:lang w:val="en-US" w:eastAsia="zh-CN"/>
                <w14:textFill>
                  <w14:solidFill>
                    <w14:schemeClr w14:val="tx1"/>
                  </w14:solidFill>
                </w14:textFill>
              </w:rPr>
              <w:t>2</w:t>
            </w:r>
            <w:r>
              <w:rPr>
                <w:rFonts w:hint="eastAsia"/>
                <w:color w:val="000000" w:themeColor="text1"/>
                <w:kern w:val="0"/>
                <w:szCs w:val="21"/>
                <w14:textFill>
                  <w14:solidFill>
                    <w14:schemeClr w14:val="tx1"/>
                  </w14:solidFill>
                </w14:textFill>
              </w:rPr>
              <w:t>.</w:t>
            </w:r>
            <w:r>
              <w:rPr>
                <w:color w:val="000000" w:themeColor="text1"/>
                <w:kern w:val="0"/>
                <w:szCs w:val="21"/>
                <w14:textFill>
                  <w14:solidFill>
                    <w14:schemeClr w14:val="tx1"/>
                  </w14:solidFill>
                </w14:textFill>
              </w:rPr>
              <w:t>9～202</w:t>
            </w:r>
            <w:r>
              <w:rPr>
                <w:rFonts w:hint="eastAsia"/>
                <w:color w:val="000000" w:themeColor="text1"/>
                <w:kern w:val="0"/>
                <w:szCs w:val="21"/>
                <w:lang w:val="en-US" w:eastAsia="zh-CN"/>
                <w14:textFill>
                  <w14:solidFill>
                    <w14:schemeClr w14:val="tx1"/>
                  </w14:solidFill>
                </w14:textFill>
              </w:rPr>
              <w:t>3</w:t>
            </w:r>
            <w:r>
              <w:rPr>
                <w:color w:val="000000" w:themeColor="text1"/>
                <w:kern w:val="0"/>
                <w:szCs w:val="21"/>
                <w14:textFill>
                  <w14:solidFill>
                    <w14:schemeClr w14:val="tx1"/>
                  </w14:solidFill>
                </w14:textFill>
              </w:rPr>
              <w:t>.1</w:t>
            </w:r>
          </w:p>
        </w:tc>
        <w:tc>
          <w:tcPr>
            <w:tcW w:w="6206" w:type="dxa"/>
            <w:shd w:val="clear" w:color="auto" w:fill="FFFFFF"/>
            <w:tcMar>
              <w:top w:w="72" w:type="dxa"/>
              <w:left w:w="144" w:type="dxa"/>
              <w:bottom w:w="72" w:type="dxa"/>
              <w:right w:w="144" w:type="dxa"/>
            </w:tcMar>
            <w:vAlign w:val="center"/>
          </w:tcPr>
          <w:p>
            <w:pPr>
              <w:rPr>
                <w:color w:val="000000" w:themeColor="text1"/>
                <w14:textFill>
                  <w14:solidFill>
                    <w14:schemeClr w14:val="tx1"/>
                  </w14:solidFill>
                </w14:textFill>
              </w:rPr>
            </w:pPr>
            <w:r>
              <w:rPr>
                <w:rFonts w:hint="eastAsia"/>
                <w:color w:val="000000" w:themeColor="text1"/>
                <w14:textFill>
                  <w14:solidFill>
                    <w14:schemeClr w14:val="tx1"/>
                  </w14:solidFill>
                </w14:textFill>
              </w:rPr>
              <w:t>优化算法，将其</w:t>
            </w:r>
            <w:r>
              <w:rPr>
                <w:rFonts w:hint="eastAsia"/>
              </w:rPr>
              <w:t>应用于临床辅助诊断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cantSplit/>
          <w:trHeight w:val="283" w:hRule="atLeast"/>
        </w:trPr>
        <w:tc>
          <w:tcPr>
            <w:tcW w:w="1946" w:type="dxa"/>
            <w:shd w:val="clear" w:color="auto" w:fill="FFFFFF"/>
            <w:tcMar>
              <w:top w:w="72" w:type="dxa"/>
              <w:left w:w="144" w:type="dxa"/>
              <w:bottom w:w="72" w:type="dxa"/>
              <w:right w:w="144" w:type="dxa"/>
            </w:tcMar>
            <w:vAlign w:val="center"/>
          </w:tcPr>
          <w:p>
            <w:pPr>
              <w:rPr>
                <w:rFonts w:eastAsia="等线"/>
                <w:color w:val="000000" w:themeColor="text1"/>
                <w14:textFill>
                  <w14:solidFill>
                    <w14:schemeClr w14:val="tx1"/>
                  </w14:solidFill>
                </w14:textFill>
              </w:rPr>
            </w:pPr>
            <w:r>
              <w:rPr>
                <w:color w:val="000000" w:themeColor="text1"/>
                <w:kern w:val="0"/>
                <w:szCs w:val="21"/>
                <w14:textFill>
                  <w14:solidFill>
                    <w14:schemeClr w14:val="tx1"/>
                  </w14:solidFill>
                </w14:textFill>
              </w:rPr>
              <w:t>202</w:t>
            </w:r>
            <w:r>
              <w:rPr>
                <w:rFonts w:hint="eastAsia"/>
                <w:color w:val="000000" w:themeColor="text1"/>
                <w:kern w:val="0"/>
                <w:szCs w:val="21"/>
                <w:lang w:val="en-US" w:eastAsia="zh-CN"/>
                <w14:textFill>
                  <w14:solidFill>
                    <w14:schemeClr w14:val="tx1"/>
                  </w14:solidFill>
                </w14:textFill>
              </w:rPr>
              <w:t>3</w:t>
            </w:r>
            <w:r>
              <w:rPr>
                <w:rFonts w:hint="eastAsia"/>
                <w:color w:val="000000" w:themeColor="text1"/>
                <w:kern w:val="0"/>
                <w:szCs w:val="21"/>
                <w14:textFill>
                  <w14:solidFill>
                    <w14:schemeClr w14:val="tx1"/>
                  </w14:solidFill>
                </w14:textFill>
              </w:rPr>
              <w:t>.</w:t>
            </w:r>
            <w:r>
              <w:rPr>
                <w:color w:val="000000" w:themeColor="text1"/>
                <w:kern w:val="0"/>
                <w:szCs w:val="21"/>
                <w14:textFill>
                  <w14:solidFill>
                    <w14:schemeClr w14:val="tx1"/>
                  </w14:solidFill>
                </w14:textFill>
              </w:rPr>
              <w:t>1～202</w:t>
            </w:r>
            <w:r>
              <w:rPr>
                <w:rFonts w:hint="eastAsia"/>
                <w:color w:val="000000" w:themeColor="text1"/>
                <w:kern w:val="0"/>
                <w:szCs w:val="21"/>
                <w:lang w:val="en-US" w:eastAsia="zh-CN"/>
                <w14:textFill>
                  <w14:solidFill>
                    <w14:schemeClr w14:val="tx1"/>
                  </w14:solidFill>
                </w14:textFill>
              </w:rPr>
              <w:t>3</w:t>
            </w:r>
            <w:r>
              <w:rPr>
                <w:rFonts w:hint="eastAsia"/>
                <w:color w:val="000000" w:themeColor="text1"/>
                <w:kern w:val="0"/>
                <w:szCs w:val="21"/>
                <w14:textFill>
                  <w14:solidFill>
                    <w14:schemeClr w14:val="tx1"/>
                  </w14:solidFill>
                </w14:textFill>
              </w:rPr>
              <w:t>.</w:t>
            </w:r>
            <w:r>
              <w:rPr>
                <w:color w:val="000000" w:themeColor="text1"/>
                <w:kern w:val="0"/>
                <w:szCs w:val="21"/>
                <w14:textFill>
                  <w14:solidFill>
                    <w14:schemeClr w14:val="tx1"/>
                  </w14:solidFill>
                </w14:textFill>
              </w:rPr>
              <w:t>6</w:t>
            </w:r>
          </w:p>
        </w:tc>
        <w:tc>
          <w:tcPr>
            <w:tcW w:w="6206" w:type="dxa"/>
            <w:shd w:val="clear" w:color="auto" w:fill="FFFFFF"/>
            <w:tcMar>
              <w:top w:w="72" w:type="dxa"/>
              <w:left w:w="144" w:type="dxa"/>
              <w:bottom w:w="72" w:type="dxa"/>
              <w:right w:w="144" w:type="dxa"/>
            </w:tcMar>
            <w:vAlign w:val="center"/>
          </w:tcPr>
          <w:p>
            <w:pPr>
              <w:rPr>
                <w:color w:val="000000" w:themeColor="text1"/>
                <w:kern w:val="0"/>
                <w:szCs w:val="21"/>
                <w14:textFill>
                  <w14:solidFill>
                    <w14:schemeClr w14:val="tx1"/>
                  </w14:solidFill>
                </w14:textFill>
              </w:rPr>
            </w:pPr>
            <w:r>
              <w:rPr>
                <w:rFonts w:hint="eastAsia"/>
                <w:color w:val="000000" w:themeColor="text1"/>
                <w:kern w:val="0"/>
                <w:szCs w:val="21"/>
                <w14:textFill>
                  <w14:solidFill>
                    <w14:schemeClr w14:val="tx1"/>
                  </w14:solidFill>
                </w14:textFill>
              </w:rPr>
              <w:t>整理相关资料，撰写毕业论文，完成论文答辩</w:t>
            </w:r>
          </w:p>
        </w:tc>
      </w:tr>
    </w:tbl>
    <w:p>
      <w:pPr>
        <w:autoSpaceDE w:val="0"/>
        <w:autoSpaceDN w:val="0"/>
        <w:adjustRightInd w:val="0"/>
        <w:jc w:val="left"/>
        <w:rPr>
          <w:color w:val="000000" w:themeColor="text1"/>
          <w:kern w:val="0"/>
          <w:szCs w:val="21"/>
          <w14:textFill>
            <w14:solidFill>
              <w14:schemeClr w14:val="tx1"/>
            </w14:solidFill>
          </w14:textFill>
        </w:rPr>
      </w:pPr>
    </w:p>
    <w:p>
      <w:pPr>
        <w:autoSpaceDE w:val="0"/>
        <w:autoSpaceDN w:val="0"/>
        <w:adjustRightInd w:val="0"/>
        <w:spacing w:line="320" w:lineRule="exact"/>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预期研究结果：</w:t>
      </w:r>
    </w:p>
    <w:p>
      <w:pPr>
        <w:autoSpaceDE w:val="0"/>
        <w:autoSpaceDN w:val="0"/>
        <w:adjustRightInd w:val="0"/>
        <w:spacing w:line="320" w:lineRule="exact"/>
        <w:ind w:firstLine="420" w:firstLineChars="200"/>
        <w:jc w:val="left"/>
        <w:rPr>
          <w:color w:val="000000" w:themeColor="text1"/>
          <w:kern w:val="0"/>
          <w:szCs w:val="21"/>
          <w14:textFill>
            <w14:solidFill>
              <w14:schemeClr w14:val="tx1"/>
            </w14:solidFill>
          </w14:textFill>
        </w:rPr>
      </w:pPr>
      <w:r>
        <w:rPr>
          <w:color w:val="000000" w:themeColor="text1"/>
          <w:kern w:val="0"/>
          <w:szCs w:val="21"/>
          <w14:textFill>
            <w14:solidFill>
              <w14:schemeClr w14:val="tx1"/>
            </w14:solidFill>
          </w14:textFill>
        </w:rPr>
        <w:t>构建</w:t>
      </w:r>
      <w:r>
        <w:rPr>
          <w:rFonts w:hint="eastAsia"/>
          <w:color w:val="000000" w:themeColor="text1"/>
          <w:kern w:val="0"/>
          <w:szCs w:val="21"/>
          <w14:textFill>
            <w14:solidFill>
              <w14:schemeClr w14:val="tx1"/>
            </w14:solidFill>
          </w14:textFill>
        </w:rPr>
        <w:t>面向</w:t>
      </w:r>
      <w:r>
        <w:rPr>
          <w:rFonts w:hint="eastAsia"/>
          <w:color w:val="000000" w:themeColor="text1"/>
          <w:kern w:val="0"/>
          <w:szCs w:val="21"/>
          <w:lang w:val="en-US" w:eastAsia="zh-CN"/>
          <w14:textFill>
            <w14:solidFill>
              <w14:schemeClr w14:val="tx1"/>
            </w14:solidFill>
          </w14:textFill>
        </w:rPr>
        <w:t>小样本医学影像病变的诊断分类模型</w:t>
      </w:r>
      <w:r>
        <w:rPr>
          <w:color w:val="000000" w:themeColor="text1"/>
          <w:kern w:val="0"/>
          <w:szCs w:val="21"/>
          <w14:textFill>
            <w14:solidFill>
              <w14:schemeClr w14:val="tx1"/>
            </w14:solidFill>
          </w14:textFill>
        </w:rPr>
        <w:t>，</w:t>
      </w:r>
      <w:r>
        <w:rPr>
          <w:rFonts w:hint="eastAsia"/>
          <w:color w:val="000000" w:themeColor="text1"/>
          <w:kern w:val="0"/>
          <w:szCs w:val="21"/>
          <w:lang w:val="en-US" w:eastAsia="zh-CN"/>
          <w14:textFill>
            <w14:solidFill>
              <w14:schemeClr w14:val="tx1"/>
            </w14:solidFill>
          </w14:textFill>
        </w:rPr>
        <w:t>设计高效的知识迁移算法。</w:t>
      </w:r>
      <w:r>
        <w:rPr>
          <w:color w:val="000000" w:themeColor="text1"/>
          <w:kern w:val="0"/>
          <w:szCs w:val="21"/>
          <w14:textFill>
            <w14:solidFill>
              <w14:schemeClr w14:val="tx1"/>
            </w14:solidFill>
          </w14:textFill>
        </w:rPr>
        <w:t>发表相关的软件著作、专利和论文。</w:t>
      </w:r>
    </w:p>
    <w:p>
      <w:pPr>
        <w:widowControl/>
        <w:jc w:val="left"/>
        <w:rPr>
          <w:rFonts w:eastAsia="华文仿宋"/>
          <w:b/>
          <w:sz w:val="24"/>
          <w:szCs w:val="24"/>
        </w:rPr>
      </w:pPr>
      <w:r>
        <w:rPr>
          <w:rFonts w:eastAsia="华文仿宋"/>
          <w:b/>
          <w:sz w:val="24"/>
          <w:szCs w:val="24"/>
        </w:rPr>
        <w:br w:type="page"/>
      </w:r>
    </w:p>
    <w:p>
      <w:pPr>
        <w:rPr>
          <w:rFonts w:eastAsia="华文仿宋"/>
          <w:b/>
          <w:sz w:val="24"/>
          <w:szCs w:val="24"/>
        </w:rPr>
      </w:pPr>
      <w:r>
        <w:rPr>
          <w:rFonts w:eastAsia="华文仿宋"/>
          <w:b/>
          <w:sz w:val="24"/>
          <w:szCs w:val="24"/>
        </w:rPr>
        <w:t>（二）论文研究工作基础及条件保障</w:t>
      </w:r>
    </w:p>
    <w:p>
      <w:pPr>
        <w:numPr>
          <w:ilvl w:val="0"/>
          <w:numId w:val="4"/>
        </w:numPr>
        <w:rPr>
          <w:rFonts w:eastAsia="华文仿宋"/>
          <w:b/>
          <w:sz w:val="24"/>
          <w:szCs w:val="24"/>
        </w:rPr>
      </w:pPr>
      <w:r>
        <w:rPr>
          <w:rFonts w:eastAsia="华文仿宋"/>
          <w:b/>
          <w:sz w:val="24"/>
          <w:szCs w:val="24"/>
        </w:rPr>
        <w:t>工作基础（含入学以来取得研究成果、参与或承担的科研项目情况等）</w:t>
      </w:r>
    </w:p>
    <w:p>
      <w:pPr>
        <w:pStyle w:val="7"/>
        <w:numPr>
          <w:ilvl w:val="0"/>
          <w:numId w:val="5"/>
        </w:numPr>
        <w:spacing w:line="320" w:lineRule="exact"/>
        <w:ind w:firstLineChars="0"/>
        <w:rPr>
          <w:rFonts w:ascii="Times New Roman" w:hAnsi="Times New Roman"/>
          <w:color w:val="000000"/>
          <w:szCs w:val="21"/>
        </w:rPr>
      </w:pPr>
      <w:r>
        <w:rPr>
          <w:rFonts w:ascii="Times New Roman" w:hAnsi="Times New Roman"/>
          <w:color w:val="000000"/>
          <w:szCs w:val="21"/>
        </w:rPr>
        <w:t>入学以来已经完成了模式识别、机器学习、数理统计与概率论等课程的学习；</w:t>
      </w:r>
    </w:p>
    <w:p>
      <w:pPr>
        <w:pStyle w:val="7"/>
        <w:numPr>
          <w:ilvl w:val="0"/>
          <w:numId w:val="5"/>
        </w:numPr>
        <w:spacing w:line="320" w:lineRule="exact"/>
        <w:ind w:firstLineChars="0"/>
        <w:rPr>
          <w:rFonts w:ascii="Times New Roman" w:hAnsi="Times New Roman"/>
          <w:color w:val="000000"/>
          <w:szCs w:val="21"/>
        </w:rPr>
      </w:pPr>
      <w:r>
        <w:rPr>
          <w:rFonts w:ascii="Times New Roman" w:hAnsi="Times New Roman"/>
          <w:color w:val="000000"/>
          <w:szCs w:val="21"/>
        </w:rPr>
        <w:t>在此基础上阅读了大量的相关文献，拥有进行此课题研究的理论基础；</w:t>
      </w:r>
    </w:p>
    <w:p>
      <w:pPr>
        <w:pStyle w:val="7"/>
        <w:numPr>
          <w:ilvl w:val="0"/>
          <w:numId w:val="5"/>
        </w:numPr>
        <w:ind w:firstLineChars="0"/>
        <w:rPr>
          <w:rFonts w:ascii="Times New Roman" w:hAnsi="Times New Roman"/>
          <w:color w:val="000000"/>
          <w:szCs w:val="21"/>
        </w:rPr>
      </w:pPr>
      <w:r>
        <w:rPr>
          <w:rFonts w:ascii="Times New Roman" w:hAnsi="Times New Roman"/>
          <w:color w:val="000000"/>
          <w:szCs w:val="21"/>
        </w:rPr>
        <w:t>学校图书馆文献数据库提供了大量的文献资料，为实时把握科研动态提供了条件；</w:t>
      </w:r>
    </w:p>
    <w:p>
      <w:pPr>
        <w:pStyle w:val="7"/>
        <w:numPr>
          <w:ilvl w:val="0"/>
          <w:numId w:val="5"/>
        </w:numPr>
        <w:ind w:firstLineChars="0"/>
        <w:rPr>
          <w:rFonts w:ascii="Times New Roman" w:hAnsi="Times New Roman"/>
          <w:color w:val="000000"/>
          <w:szCs w:val="21"/>
        </w:rPr>
      </w:pPr>
      <w:r>
        <w:rPr>
          <w:rFonts w:ascii="Times New Roman" w:hAnsi="Times New Roman"/>
          <w:bCs/>
          <w:color w:val="000000"/>
          <w:szCs w:val="21"/>
        </w:rPr>
        <w:t>作为</w:t>
      </w:r>
      <w:r>
        <w:rPr>
          <w:rFonts w:hint="eastAsia" w:ascii="Times New Roman" w:hAnsi="Times New Roman"/>
          <w:bCs/>
          <w:color w:val="000000"/>
          <w:szCs w:val="21"/>
          <w:lang w:val="en-US" w:eastAsia="zh-CN"/>
        </w:rPr>
        <w:t>项目参与者，参与首都卫生发展科研专项项目《基于多参数 MRI 创建肝静脉压力梯度无创性估测模型》的研究工作，帮助医生完成有关实验</w:t>
      </w:r>
      <w:r>
        <w:rPr>
          <w:rFonts w:ascii="Times New Roman" w:hAnsi="Times New Roman"/>
          <w:bCs/>
          <w:color w:val="000000"/>
          <w:szCs w:val="21"/>
        </w:rPr>
        <w:t>。</w:t>
      </w:r>
    </w:p>
    <w:p>
      <w:pPr>
        <w:numPr>
          <w:ilvl w:val="0"/>
          <w:numId w:val="4"/>
        </w:numPr>
        <w:rPr>
          <w:rFonts w:eastAsia="华文仿宋"/>
          <w:b/>
          <w:sz w:val="24"/>
          <w:szCs w:val="24"/>
        </w:rPr>
      </w:pPr>
      <w:r>
        <w:rPr>
          <w:rFonts w:eastAsia="华文仿宋"/>
          <w:b/>
          <w:sz w:val="24"/>
          <w:szCs w:val="24"/>
        </w:rPr>
        <w:t>工作条件（设备条件、实验场地条件、可能遇到的困难及应对措施）</w:t>
      </w:r>
    </w:p>
    <w:p>
      <w:pPr>
        <w:rPr>
          <w:color w:val="000000"/>
          <w:szCs w:val="21"/>
        </w:rPr>
      </w:pPr>
      <w:r>
        <w:rPr>
          <w:rFonts w:hint="eastAsia"/>
          <w:color w:val="000000"/>
          <w:szCs w:val="21"/>
        </w:rPr>
        <w:t>（1）</w:t>
      </w:r>
      <w:r>
        <w:rPr>
          <w:color w:val="000000"/>
          <w:szCs w:val="21"/>
        </w:rPr>
        <w:t>设备条件：</w:t>
      </w:r>
      <w:r>
        <w:rPr>
          <w:rFonts w:hint="eastAsia"/>
        </w:rPr>
        <w:t>GTX1080型号</w:t>
      </w:r>
      <w:r>
        <w:t>GPU</w:t>
      </w:r>
      <w:r>
        <w:rPr>
          <w:rFonts w:hint="eastAsia"/>
        </w:rPr>
        <w:t>服务器一台</w:t>
      </w:r>
      <w:r>
        <w:rPr>
          <w:color w:val="000000"/>
          <w:szCs w:val="21"/>
        </w:rPr>
        <w:t>；</w:t>
      </w:r>
    </w:p>
    <w:p>
      <w:pPr>
        <w:rPr>
          <w:color w:val="000000"/>
          <w:szCs w:val="21"/>
        </w:rPr>
      </w:pPr>
      <w:r>
        <w:rPr>
          <w:rFonts w:hint="eastAsia"/>
          <w:color w:val="000000"/>
          <w:szCs w:val="21"/>
        </w:rPr>
        <w:t>（2）</w:t>
      </w:r>
      <w:r>
        <w:rPr>
          <w:color w:val="000000"/>
          <w:szCs w:val="21"/>
        </w:rPr>
        <w:t>实验场地条件：北京工业大学</w:t>
      </w:r>
      <w:r>
        <w:rPr>
          <w:rFonts w:hint="eastAsia"/>
          <w:color w:val="000000"/>
          <w:szCs w:val="21"/>
          <w:lang w:val="en-US" w:eastAsia="zh-CN"/>
        </w:rPr>
        <w:t>信息楼321</w:t>
      </w:r>
      <w:r>
        <w:rPr>
          <w:color w:val="000000"/>
          <w:szCs w:val="21"/>
        </w:rPr>
        <w:t>实验室；</w:t>
      </w:r>
    </w:p>
    <w:p>
      <w:pPr>
        <w:rPr>
          <w:color w:val="000000"/>
          <w:szCs w:val="21"/>
        </w:rPr>
      </w:pPr>
      <w:r>
        <w:rPr>
          <w:rFonts w:hint="eastAsia"/>
          <w:color w:val="000000"/>
          <w:szCs w:val="21"/>
        </w:rPr>
        <w:t>（3）</w:t>
      </w:r>
      <w:r>
        <w:rPr>
          <w:color w:val="000000"/>
          <w:szCs w:val="21"/>
        </w:rPr>
        <w:t>可能遇到的问题：</w:t>
      </w:r>
    </w:p>
    <w:p>
      <w:pPr>
        <w:ind w:firstLine="630" w:firstLineChars="300"/>
        <w:rPr>
          <w:color w:val="000000"/>
          <w:szCs w:val="21"/>
        </w:rPr>
      </w:pPr>
      <w:r>
        <w:rPr>
          <w:color w:val="000000"/>
          <w:szCs w:val="21"/>
        </w:rPr>
        <w:t xml:space="preserve"> </w:t>
      </w:r>
      <w:r>
        <w:rPr>
          <w:rFonts w:hint="eastAsia"/>
          <w:color w:val="000000"/>
          <w:szCs w:val="21"/>
          <w:lang w:val="en-US" w:eastAsia="zh-CN"/>
        </w:rPr>
        <w:t>跨多个数据集进行元学习有一定的难度</w:t>
      </w:r>
      <w:r>
        <w:rPr>
          <w:color w:val="000000"/>
          <w:szCs w:val="21"/>
        </w:rPr>
        <w:t>：</w:t>
      </w:r>
      <w:r>
        <w:rPr>
          <w:rFonts w:hint="eastAsia"/>
          <w:color w:val="000000"/>
          <w:szCs w:val="21"/>
          <w:lang w:val="en-US" w:eastAsia="zh-CN"/>
        </w:rPr>
        <w:t>泛化能力不足时，引入域泛化相关知识，查询相关论文，进一步分解图像风格信息</w:t>
      </w:r>
      <w:r>
        <w:rPr>
          <w:color w:val="000000"/>
          <w:szCs w:val="21"/>
        </w:rPr>
        <w:t>；</w:t>
      </w:r>
    </w:p>
    <w:p>
      <w:pPr>
        <w:ind w:firstLine="630" w:firstLineChars="300"/>
        <w:rPr>
          <w:color w:val="000000"/>
          <w:szCs w:val="21"/>
        </w:rPr>
      </w:pPr>
      <w:r>
        <w:rPr>
          <w:color w:val="000000"/>
          <w:szCs w:val="21"/>
        </w:rPr>
        <w:t xml:space="preserve"> </w:t>
      </w:r>
      <w:r>
        <w:rPr>
          <w:rFonts w:hint="eastAsia"/>
          <w:color w:val="000000"/>
          <w:szCs w:val="21"/>
          <w:lang w:val="en-US" w:eastAsia="zh-CN"/>
        </w:rPr>
        <w:t>通过多个数据集构建统一的数据读取形式较为复杂</w:t>
      </w:r>
      <w:r>
        <w:rPr>
          <w:color w:val="000000"/>
          <w:szCs w:val="21"/>
        </w:rPr>
        <w:t>：</w:t>
      </w:r>
      <w:r>
        <w:rPr>
          <w:rFonts w:hint="eastAsia"/>
          <w:color w:val="000000"/>
          <w:szCs w:val="21"/>
          <w:lang w:val="en-US" w:eastAsia="zh-CN"/>
        </w:rPr>
        <w:t>花费较多时间成本</w:t>
      </w:r>
      <w:r>
        <w:rPr>
          <w:color w:val="000000"/>
          <w:szCs w:val="21"/>
        </w:rPr>
        <w:t>；</w:t>
      </w:r>
    </w:p>
    <w:p>
      <w:pPr>
        <w:ind w:firstLine="630" w:firstLineChars="300"/>
        <w:rPr>
          <w:color w:val="000000"/>
          <w:szCs w:val="21"/>
        </w:rPr>
      </w:pPr>
      <w:r>
        <w:rPr>
          <w:color w:val="000000"/>
          <w:szCs w:val="21"/>
        </w:rPr>
        <w:t xml:space="preserve"> </w:t>
      </w:r>
      <w:r>
        <w:rPr>
          <w:rFonts w:hint="eastAsia"/>
          <w:color w:val="000000"/>
          <w:szCs w:val="21"/>
          <w:lang w:val="en-US" w:eastAsia="zh-CN"/>
        </w:rPr>
        <w:t>单模态通用特征提取器性能不佳</w:t>
      </w:r>
      <w:r>
        <w:rPr>
          <w:color w:val="000000"/>
          <w:szCs w:val="21"/>
        </w:rPr>
        <w:t>：</w:t>
      </w:r>
      <w:r>
        <w:rPr>
          <w:rFonts w:hint="eastAsia"/>
          <w:color w:val="000000"/>
          <w:szCs w:val="21"/>
          <w:lang w:val="en-US" w:eastAsia="zh-CN"/>
        </w:rPr>
        <w:t>引入在大型医学数据集上公开的预训练模型</w:t>
      </w:r>
      <w:r>
        <w:rPr>
          <w:color w:val="000000"/>
          <w:szCs w:val="21"/>
        </w:rPr>
        <w:t>。</w:t>
      </w:r>
    </w:p>
    <w:p>
      <w:pPr>
        <w:widowControl/>
        <w:jc w:val="left"/>
        <w:rPr>
          <w:color w:val="000000"/>
          <w:szCs w:val="21"/>
        </w:rPr>
      </w:pPr>
      <w:r>
        <w:rPr>
          <w:color w:val="000000"/>
          <w:szCs w:val="21"/>
        </w:rPr>
        <w:br w:type="page"/>
      </w:r>
    </w:p>
    <w:p>
      <w:pPr>
        <w:rPr>
          <w:color w:val="000000" w:themeColor="text1"/>
          <w:sz w:val="18"/>
          <w:szCs w:val="18"/>
          <w14:textFill>
            <w14:solidFill>
              <w14:schemeClr w14:val="tx1"/>
            </w14:solidFill>
          </w14:textFill>
        </w:rPr>
      </w:pPr>
      <w:r>
        <w:rPr>
          <w:rFonts w:hint="eastAsia" w:eastAsia="华文仿宋"/>
          <w:b/>
          <w:sz w:val="24"/>
          <w:szCs w:val="24"/>
        </w:rPr>
        <w:t>（三）参考文献（参考文献目录用标准规范格式，在正文引用处须标注）.</w:t>
      </w:r>
    </w:p>
    <w:bookmarkEnd w:id="0"/>
    <w:p>
      <w:pPr>
        <w:pStyle w:val="8"/>
        <w:numPr>
          <w:ilvl w:val="0"/>
          <w:numId w:val="6"/>
        </w:numPr>
        <w:ind w:left="420" w:leftChars="0" w:hanging="420" w:firstLineChars="0"/>
        <w:rPr>
          <w:rFonts w:hint="eastAsia"/>
          <w:lang w:eastAsia="zh-CN"/>
        </w:rPr>
      </w:pPr>
      <w:bookmarkStart w:id="8" w:name="_Ref28139"/>
      <w:r>
        <w:rPr>
          <w:rFonts w:hint="eastAsia"/>
          <w:lang w:eastAsia="zh-CN"/>
        </w:rPr>
        <w:t>黄子星, 宋彬. 人工智能在腹部影像的研究现状与展望. 放射学实践. 2018; 3(11):1216-1220.</w:t>
      </w:r>
      <w:bookmarkEnd w:id="8"/>
    </w:p>
    <w:p>
      <w:pPr>
        <w:pStyle w:val="8"/>
        <w:numPr>
          <w:ilvl w:val="0"/>
          <w:numId w:val="6"/>
        </w:numPr>
        <w:ind w:left="420" w:leftChars="0" w:hanging="420" w:firstLineChars="0"/>
        <w:rPr>
          <w:rFonts w:hint="eastAsia"/>
          <w:lang w:eastAsia="zh-CN"/>
        </w:rPr>
      </w:pPr>
      <w:r>
        <w:rPr>
          <w:rFonts w:hint="eastAsia"/>
          <w:lang w:eastAsia="zh-CN"/>
        </w:rPr>
        <w:t>Liu T, Liu J, Ma Y, He J, Han J, Ding X, and Chen C T, Spatial feature fusion convolutional network for liver and liver tumor segmentation from CT images. Med Phys, 2021; 48(1): 264-272.</w:t>
      </w:r>
    </w:p>
    <w:p>
      <w:pPr>
        <w:pStyle w:val="8"/>
        <w:numPr>
          <w:ilvl w:val="0"/>
          <w:numId w:val="6"/>
        </w:numPr>
        <w:ind w:left="420" w:leftChars="0" w:hanging="420" w:firstLineChars="0"/>
        <w:rPr>
          <w:rFonts w:hint="eastAsia"/>
          <w:lang w:eastAsia="zh-CN"/>
        </w:rPr>
      </w:pPr>
      <w:r>
        <w:rPr>
          <w:rFonts w:hint="eastAsia"/>
          <w:lang w:eastAsia="zh-CN"/>
        </w:rPr>
        <w:t>Gao J, Jiang Q, Zhou B, Chen D. Convolutional neural networks for computer-aided detection or diagnosis in medical image analysis: An overview. Math Biosci Eng. 2019; 16(6):6536-6561.</w:t>
      </w:r>
    </w:p>
    <w:p>
      <w:pPr>
        <w:pStyle w:val="8"/>
        <w:numPr>
          <w:ilvl w:val="0"/>
          <w:numId w:val="6"/>
        </w:numPr>
        <w:ind w:left="420" w:leftChars="0" w:hanging="420" w:firstLineChars="0"/>
        <w:rPr>
          <w:rFonts w:hint="eastAsia"/>
          <w:lang w:eastAsia="zh-CN"/>
        </w:rPr>
      </w:pPr>
      <w:r>
        <w:rPr>
          <w:rFonts w:hint="eastAsia"/>
          <w:lang w:eastAsia="zh-CN"/>
        </w:rPr>
        <w:t>Jia XB, Xiao YJ, Yang DW, Yang ZH【通讯作者】, Lu Chen. Multi-parametric MRIs based assessment of Hepatocellular Carcinoma Differentiation with Multi-scale ResNet. KSII Transactions on Internet and Information Systems. 2019; 13(10):5179-5196.</w:t>
      </w:r>
    </w:p>
    <w:p>
      <w:pPr>
        <w:pStyle w:val="8"/>
        <w:numPr>
          <w:ilvl w:val="0"/>
          <w:numId w:val="6"/>
        </w:numPr>
        <w:ind w:left="420" w:leftChars="0" w:hanging="420" w:firstLineChars="0"/>
        <w:rPr>
          <w:rFonts w:hint="eastAsia"/>
          <w:lang w:eastAsia="zh-CN"/>
        </w:rPr>
      </w:pPr>
      <w:r>
        <w:rPr>
          <w:rFonts w:hint="eastAsia"/>
          <w:lang w:eastAsia="zh-CN"/>
        </w:rPr>
        <w:t>Yang DW, Jia XB, Xiao YJ, Wang XP, Wang ZC, Yang ZH【通讯作者之一】. Noninvasive Evaluation of the Pathologic Grade of Hepatocellular Carcinoma Using MCF-3DCNN: A Pilot Study. Biomed Res Int. 2019; 2019:9783106.</w:t>
      </w:r>
    </w:p>
    <w:p>
      <w:pPr>
        <w:pStyle w:val="8"/>
        <w:numPr>
          <w:ilvl w:val="0"/>
          <w:numId w:val="6"/>
        </w:numPr>
        <w:ind w:left="420" w:leftChars="0" w:hanging="420" w:firstLineChars="0"/>
        <w:rPr>
          <w:rFonts w:hint="eastAsia"/>
          <w:lang w:eastAsia="zh-CN"/>
        </w:rPr>
      </w:pPr>
      <w:bookmarkStart w:id="9" w:name="_Ref28234"/>
      <w:r>
        <w:rPr>
          <w:rFonts w:hint="eastAsia"/>
          <w:lang w:eastAsia="zh-CN"/>
        </w:rPr>
        <w:t xml:space="preserve">Jia X, Liu Y, Yang ZH【通讯作者】, Yang D. Multi-modality self-attention aware deep network for 3D biomedical segmentation. BMC Med Inform Decis Mak. 2020; 20(Suppl 3):119. </w:t>
      </w:r>
      <w:bookmarkEnd w:id="9"/>
    </w:p>
    <w:p>
      <w:pPr>
        <w:pStyle w:val="8"/>
        <w:numPr>
          <w:ilvl w:val="0"/>
          <w:numId w:val="6"/>
        </w:numPr>
        <w:ind w:left="420" w:leftChars="0" w:hanging="420" w:firstLineChars="0"/>
        <w:rPr>
          <w:rFonts w:hint="eastAsia"/>
          <w:lang w:eastAsia="zh-CN"/>
        </w:rPr>
      </w:pPr>
      <w:bookmarkStart w:id="10" w:name="_Ref29540"/>
      <w:r>
        <w:rPr>
          <w:rFonts w:hint="eastAsia"/>
          <w:lang w:eastAsia="zh-CN"/>
        </w:rPr>
        <w:t>A. Krizhevsky, I. Sutskever, and G. E. Hinton. Imagenet classification with deep convolutional neural networks. In NIPS, 2012. 1, 2</w:t>
      </w:r>
      <w:bookmarkEnd w:id="10"/>
    </w:p>
    <w:p>
      <w:pPr>
        <w:pStyle w:val="8"/>
        <w:numPr>
          <w:ilvl w:val="0"/>
          <w:numId w:val="6"/>
        </w:numPr>
        <w:ind w:left="420" w:leftChars="0" w:hanging="420" w:firstLineChars="0"/>
        <w:rPr>
          <w:rFonts w:hint="eastAsia"/>
          <w:lang w:eastAsia="zh-CN"/>
        </w:rPr>
      </w:pPr>
      <w:bookmarkStart w:id="11" w:name="_Ref29547"/>
      <w:r>
        <w:rPr>
          <w:rFonts w:hint="eastAsia"/>
          <w:lang w:eastAsia="zh-CN"/>
        </w:rPr>
        <w:t>K. He, X. Zhang, S. Ren, and J. Sun. Deep residual learning</w:t>
      </w:r>
      <w:r>
        <w:rPr>
          <w:rFonts w:hint="eastAsia"/>
          <w:lang w:val="en-US" w:eastAsia="zh-CN"/>
        </w:rPr>
        <w:t xml:space="preserve"> </w:t>
      </w:r>
      <w:r>
        <w:rPr>
          <w:rFonts w:hint="eastAsia"/>
          <w:lang w:eastAsia="zh-CN"/>
        </w:rPr>
        <w:t>for image recognition. In CVPR, 2016. 1, 2</w:t>
      </w:r>
      <w:bookmarkEnd w:id="11"/>
    </w:p>
    <w:p>
      <w:pPr>
        <w:pStyle w:val="8"/>
        <w:numPr>
          <w:ilvl w:val="0"/>
          <w:numId w:val="6"/>
        </w:numPr>
        <w:ind w:left="420" w:leftChars="0" w:hanging="420" w:firstLineChars="0"/>
        <w:rPr>
          <w:rFonts w:hint="eastAsia"/>
          <w:lang w:eastAsia="zh-CN"/>
        </w:rPr>
      </w:pPr>
      <w:bookmarkStart w:id="12" w:name="_Ref29550"/>
      <w:r>
        <w:rPr>
          <w:rFonts w:hint="eastAsia"/>
          <w:lang w:eastAsia="zh-CN"/>
        </w:rPr>
        <w:t>K. Simonyan and A. Zisserman. Very deep convolutional</w:t>
      </w:r>
      <w:r>
        <w:rPr>
          <w:rFonts w:hint="eastAsia"/>
          <w:lang w:val="en-US" w:eastAsia="zh-CN"/>
        </w:rPr>
        <w:t xml:space="preserve"> </w:t>
      </w:r>
      <w:r>
        <w:rPr>
          <w:rFonts w:hint="eastAsia"/>
          <w:lang w:eastAsia="zh-CN"/>
        </w:rPr>
        <w:t>networks for large-scale image recognition. ICLR, 2015. 1, 2, 7</w:t>
      </w:r>
      <w:bookmarkEnd w:id="12"/>
    </w:p>
    <w:p>
      <w:pPr>
        <w:pStyle w:val="8"/>
        <w:numPr>
          <w:ilvl w:val="0"/>
          <w:numId w:val="6"/>
        </w:numPr>
        <w:ind w:left="420" w:leftChars="0" w:hanging="420" w:firstLineChars="0"/>
        <w:rPr>
          <w:rFonts w:hint="eastAsia"/>
          <w:lang w:val="en-US" w:eastAsia="zh-CN"/>
        </w:rPr>
      </w:pPr>
      <w:bookmarkStart w:id="13" w:name="_Ref31623"/>
      <w:r>
        <w:rPr>
          <w:rFonts w:hint="eastAsia"/>
          <w:lang w:val="en-US" w:eastAsia="zh-CN"/>
        </w:rPr>
        <w:t>L. Fei-Fei, R. Fergus, and P. Perona. One-shot learning of object categories. TPAMI, 2006. 1, 2</w:t>
      </w:r>
      <w:bookmarkEnd w:id="13"/>
    </w:p>
    <w:p>
      <w:pPr>
        <w:pStyle w:val="8"/>
        <w:numPr>
          <w:ilvl w:val="0"/>
          <w:numId w:val="6"/>
        </w:numPr>
        <w:ind w:left="420" w:leftChars="0" w:hanging="420" w:firstLineChars="0"/>
        <w:rPr>
          <w:rFonts w:hint="eastAsia"/>
          <w:lang w:val="en-US" w:eastAsia="zh-CN"/>
        </w:rPr>
      </w:pPr>
      <w:bookmarkStart w:id="14" w:name="_Ref31627"/>
      <w:r>
        <w:rPr>
          <w:rFonts w:hint="eastAsia"/>
          <w:lang w:val="en-US" w:eastAsia="zh-CN"/>
        </w:rPr>
        <w:t>B.Lake, R. Salakhutdinov, J. Gross, and J. Tenenbaum. One shot learning of simple visual concepts. In CogSci, 2011. 1, 2, 4</w:t>
      </w:r>
      <w:bookmarkEnd w:id="14"/>
    </w:p>
    <w:p>
      <w:pPr>
        <w:pStyle w:val="8"/>
        <w:numPr>
          <w:ilvl w:val="0"/>
          <w:numId w:val="6"/>
        </w:numPr>
        <w:ind w:left="420" w:leftChars="0" w:hanging="420" w:firstLineChars="0"/>
        <w:rPr>
          <w:rFonts w:hint="eastAsia"/>
          <w:lang w:val="en-US" w:eastAsia="zh-CN"/>
        </w:rPr>
      </w:pPr>
      <w:bookmarkStart w:id="15" w:name="_Ref4417"/>
      <w:r>
        <w:rPr>
          <w:rFonts w:hint="eastAsia"/>
          <w:lang w:val="en-US" w:eastAsia="zh-CN"/>
        </w:rPr>
        <w:t>Lake, B.M., Linzen, T., &amp; Baroni, M. (2019). Human few-shot learning of compositional instructions. CogSci</w:t>
      </w:r>
      <w:bookmarkEnd w:id="15"/>
    </w:p>
    <w:p>
      <w:pPr>
        <w:pStyle w:val="8"/>
        <w:numPr>
          <w:ilvl w:val="0"/>
          <w:numId w:val="6"/>
        </w:numPr>
        <w:ind w:left="420" w:leftChars="0" w:hanging="420" w:firstLineChars="0"/>
        <w:rPr>
          <w:rFonts w:hint="eastAsia"/>
          <w:lang w:val="en-US" w:eastAsia="zh-CN"/>
        </w:rPr>
      </w:pPr>
      <w:bookmarkStart w:id="16" w:name="_Ref5513"/>
      <w:r>
        <w:rPr>
          <w:rFonts w:hint="eastAsia"/>
          <w:lang w:val="en-US" w:eastAsia="zh-CN"/>
        </w:rPr>
        <w:t>Royle JA, Dorazio RM, Link WA. Analysis of multinomial models with unknown index using data augmentation. Journal of Computational and Graphical Statistics, 2007,16(1):67−85</w:t>
      </w:r>
      <w:bookmarkEnd w:id="16"/>
    </w:p>
    <w:p>
      <w:pPr>
        <w:pStyle w:val="8"/>
        <w:numPr>
          <w:ilvl w:val="0"/>
          <w:numId w:val="6"/>
        </w:numPr>
        <w:ind w:left="420" w:leftChars="0" w:hanging="420" w:firstLineChars="0"/>
        <w:rPr>
          <w:rFonts w:hint="eastAsia"/>
          <w:lang w:val="en-US" w:eastAsia="zh-CN"/>
        </w:rPr>
      </w:pPr>
      <w:bookmarkStart w:id="17" w:name="_Ref11375"/>
      <w:r>
        <w:rPr>
          <w:rFonts w:hint="eastAsia"/>
          <w:lang w:val="en-US" w:eastAsia="zh-CN"/>
        </w:rPr>
        <w:t>BENAIM S,WOLF L.One-shot unsupervised cross domain translation[C]//Advances in Neural Information Processing Systems，2018：2104-2114.</w:t>
      </w:r>
      <w:bookmarkEnd w:id="17"/>
    </w:p>
    <w:p>
      <w:pPr>
        <w:pStyle w:val="8"/>
        <w:numPr>
          <w:ilvl w:val="0"/>
          <w:numId w:val="6"/>
        </w:numPr>
        <w:ind w:left="420" w:leftChars="0" w:hanging="420" w:firstLineChars="0"/>
        <w:rPr>
          <w:rFonts w:hint="eastAsia"/>
          <w:lang w:val="en-US" w:eastAsia="zh-CN"/>
        </w:rPr>
      </w:pPr>
      <w:bookmarkStart w:id="18" w:name="_Ref11440"/>
      <w:r>
        <w:rPr>
          <w:rFonts w:hint="eastAsia"/>
          <w:lang w:val="en-US" w:eastAsia="zh-CN"/>
        </w:rPr>
        <w:t>SANTORO A,BARTUNOV S,BOTVINICK M,et al. Meta-learning with memory-augmented neural networks[C]// Proceedings of International Conference on Machine Learning, 2016：1842-1850</w:t>
      </w:r>
      <w:bookmarkEnd w:id="18"/>
    </w:p>
    <w:p>
      <w:pPr>
        <w:pStyle w:val="8"/>
        <w:numPr>
          <w:ilvl w:val="0"/>
          <w:numId w:val="6"/>
        </w:numPr>
        <w:ind w:left="420" w:leftChars="0" w:hanging="420" w:firstLineChars="0"/>
        <w:rPr>
          <w:rFonts w:hint="eastAsia"/>
          <w:lang w:val="en-US" w:eastAsia="zh-CN"/>
        </w:rPr>
      </w:pPr>
      <w:bookmarkStart w:id="19" w:name="_Ref11629"/>
      <w:r>
        <w:rPr>
          <w:rFonts w:hint="eastAsia"/>
          <w:lang w:val="en-US" w:eastAsia="zh-CN"/>
        </w:rPr>
        <w:t>ZHANG Y, TANG H, JIA K. Fine-grained visual categorization using meta-learning optimization with sample selection of auxiliary data[C]// Proceedings of International European Conference on Computer Vision, 2018:233-248</w:t>
      </w:r>
      <w:bookmarkEnd w:id="19"/>
    </w:p>
    <w:p>
      <w:pPr>
        <w:pStyle w:val="8"/>
        <w:numPr>
          <w:ilvl w:val="0"/>
          <w:numId w:val="6"/>
        </w:numPr>
        <w:ind w:left="420" w:leftChars="0" w:hanging="420" w:firstLineChars="0"/>
        <w:rPr>
          <w:rFonts w:hint="eastAsia"/>
          <w:lang w:val="en-US" w:eastAsia="zh-CN"/>
        </w:rPr>
      </w:pPr>
      <w:bookmarkStart w:id="20" w:name="_Ref11633"/>
      <w:r>
        <w:rPr>
          <w:rFonts w:hint="eastAsia"/>
          <w:lang w:val="en-US" w:eastAsia="zh-CN"/>
        </w:rPr>
        <w:t xml:space="preserve">LAKE B M, SALAKHUTDINOV R, TENENBAUM J B. Human- level concept learning through probabilistic program induction[J].Science, 2015, 350: 1332-1338. </w:t>
      </w:r>
      <w:bookmarkEnd w:id="20"/>
    </w:p>
    <w:p>
      <w:pPr>
        <w:pStyle w:val="8"/>
        <w:numPr>
          <w:ilvl w:val="0"/>
          <w:numId w:val="6"/>
        </w:numPr>
        <w:ind w:left="420" w:leftChars="0" w:hanging="420" w:firstLineChars="0"/>
        <w:rPr>
          <w:rFonts w:hint="eastAsia"/>
          <w:lang w:val="en-US" w:eastAsia="zh-CN"/>
        </w:rPr>
      </w:pPr>
      <w:bookmarkStart w:id="21" w:name="_Ref11786"/>
      <w:r>
        <w:rPr>
          <w:rFonts w:hint="eastAsia"/>
          <w:lang w:val="en-US" w:eastAsia="zh-CN"/>
        </w:rPr>
        <w:t xml:space="preserve">QI H, BROWN M, LOWE D G.Low-shot learning with imprinted weights[C]// Proceedings of IEEE Conference on Computer Vision &amp; Pattern Recognition, 2018: 5822-5830. </w:t>
      </w:r>
      <w:bookmarkEnd w:id="21"/>
    </w:p>
    <w:p>
      <w:pPr>
        <w:pStyle w:val="8"/>
        <w:numPr>
          <w:ilvl w:val="0"/>
          <w:numId w:val="6"/>
        </w:numPr>
        <w:ind w:left="420" w:leftChars="0" w:hanging="420" w:firstLineChars="0"/>
        <w:rPr>
          <w:rFonts w:hint="eastAsia"/>
          <w:lang w:val="en-US" w:eastAsia="zh-CN"/>
        </w:rPr>
      </w:pPr>
      <w:bookmarkStart w:id="22" w:name="_Ref12162"/>
      <w:r>
        <w:rPr>
          <w:rFonts w:hint="eastAsia"/>
          <w:lang w:val="en-US" w:eastAsia="zh-CN"/>
        </w:rPr>
        <w:t>SHYAM P, GUPTA S, DUKKIPATI A.Attentive recurrent comparators[C]/ /Proceedings of International Conference on Machine Learning, 2017: 3173-3181.</w:t>
      </w:r>
      <w:bookmarkEnd w:id="22"/>
    </w:p>
    <w:p>
      <w:pPr>
        <w:pStyle w:val="8"/>
        <w:numPr>
          <w:ilvl w:val="0"/>
          <w:numId w:val="6"/>
        </w:numPr>
        <w:ind w:left="420" w:leftChars="0" w:hanging="420" w:firstLineChars="0"/>
        <w:rPr>
          <w:rFonts w:hint="eastAsia"/>
          <w:lang w:val="en-US" w:eastAsia="zh-CN"/>
        </w:rPr>
      </w:pPr>
      <w:bookmarkStart w:id="23" w:name="_Ref12403"/>
      <w:r>
        <w:rPr>
          <w:rFonts w:hint="eastAsia"/>
          <w:lang w:val="en-US" w:eastAsia="zh-CN"/>
        </w:rPr>
        <w:t xml:space="preserve">CHAWLA N V, BOWYER K W.Smote: Synthetic minority over-sampling technique[J].Journal of Artificial Intelligence Research, 2002, 16(1): 321-357. </w:t>
      </w:r>
      <w:bookmarkEnd w:id="23"/>
    </w:p>
    <w:p>
      <w:pPr>
        <w:pStyle w:val="8"/>
        <w:numPr>
          <w:ilvl w:val="0"/>
          <w:numId w:val="6"/>
        </w:numPr>
        <w:ind w:left="420" w:leftChars="0" w:hanging="420" w:firstLineChars="0"/>
        <w:rPr>
          <w:rFonts w:hint="eastAsia"/>
          <w:lang w:val="en-US" w:eastAsia="zh-CN"/>
        </w:rPr>
      </w:pPr>
      <w:bookmarkStart w:id="24" w:name="_Ref12429"/>
      <w:r>
        <w:rPr>
          <w:rFonts w:hint="eastAsia"/>
          <w:lang w:val="en-US" w:eastAsia="zh-CN"/>
        </w:rPr>
        <w:t>INOUE H.Data augmentation by pairing samples for images classification[J].arXiv: 1801.02929，2018</w:t>
      </w:r>
      <w:bookmarkEnd w:id="24"/>
    </w:p>
    <w:p>
      <w:pPr>
        <w:pStyle w:val="8"/>
        <w:numPr>
          <w:ilvl w:val="0"/>
          <w:numId w:val="6"/>
        </w:numPr>
        <w:ind w:left="420" w:leftChars="0" w:hanging="420" w:firstLineChars="0"/>
        <w:rPr>
          <w:rFonts w:hint="eastAsia"/>
          <w:lang w:val="en-US" w:eastAsia="zh-CN"/>
        </w:rPr>
      </w:pPr>
      <w:bookmarkStart w:id="25" w:name="_Ref12459"/>
      <w:r>
        <w:rPr>
          <w:rFonts w:hint="eastAsia"/>
          <w:lang w:val="en-US" w:eastAsia="zh-CN"/>
        </w:rPr>
        <w:t>ZHANG H, CISSE M, DAUPHIN Y N, et al. Mixup: Beyond empirical risk minimization[C]// Proceedings of International Conference on Learning Representations, 2018</w:t>
      </w:r>
      <w:bookmarkEnd w:id="25"/>
    </w:p>
    <w:p>
      <w:pPr>
        <w:pStyle w:val="8"/>
        <w:numPr>
          <w:ilvl w:val="0"/>
          <w:numId w:val="6"/>
        </w:numPr>
        <w:ind w:left="420" w:leftChars="0" w:hanging="420" w:firstLineChars="0"/>
        <w:rPr>
          <w:rFonts w:hint="eastAsia"/>
          <w:lang w:val="en-US" w:eastAsia="zh-CN"/>
        </w:rPr>
      </w:pPr>
      <w:bookmarkStart w:id="26" w:name="_Ref13422"/>
      <w:r>
        <w:rPr>
          <w:rFonts w:hint="eastAsia"/>
          <w:lang w:val="en-US" w:eastAsia="zh-CN"/>
        </w:rPr>
        <w:t>Yun, S., Han, D., Oh, S., Chun, S., Choe, J., &amp; Yoo, Y.J. (2019). CutMix: Regularization Strategy to Train Strong Classifiers With Localizable Features. 2019 IEEE/CVF International Conference on Computer Vision (ICCV), 6022-6031</w:t>
      </w:r>
      <w:bookmarkEnd w:id="26"/>
    </w:p>
    <w:p>
      <w:pPr>
        <w:pStyle w:val="8"/>
        <w:numPr>
          <w:ilvl w:val="0"/>
          <w:numId w:val="6"/>
        </w:numPr>
        <w:ind w:left="420" w:leftChars="0" w:hanging="420" w:firstLineChars="0"/>
        <w:rPr>
          <w:rFonts w:hint="eastAsia"/>
          <w:lang w:val="en-US" w:eastAsia="zh-CN"/>
        </w:rPr>
      </w:pPr>
      <w:bookmarkStart w:id="27" w:name="_Ref13445"/>
      <w:r>
        <w:rPr>
          <w:rFonts w:hint="eastAsia"/>
          <w:lang w:val="en-US" w:eastAsia="zh-CN"/>
        </w:rPr>
        <w:t>Harris, E., Marcu, A., Painter, M., Niranjan, M., Prügel-Bennett, A., &amp; Hare, J.S. (2020). FMix: Enhancing Mixed Sample Data Augmentation. arXiv: Learning</w:t>
      </w:r>
      <w:bookmarkEnd w:id="27"/>
    </w:p>
    <w:p>
      <w:pPr>
        <w:pStyle w:val="8"/>
        <w:numPr>
          <w:ilvl w:val="0"/>
          <w:numId w:val="6"/>
        </w:numPr>
        <w:ind w:left="420" w:leftChars="0" w:hanging="420" w:firstLineChars="0"/>
        <w:rPr>
          <w:rFonts w:hint="eastAsia"/>
          <w:lang w:val="en-US" w:eastAsia="zh-CN"/>
        </w:rPr>
      </w:pPr>
      <w:bookmarkStart w:id="28" w:name="_Ref15208"/>
      <w:r>
        <w:rPr>
          <w:rFonts w:hint="eastAsia"/>
          <w:lang w:val="en-US" w:eastAsia="zh-CN"/>
        </w:rPr>
        <w:t>Goodfellow, I.J., Pouget-Abadie, J., Mirza, M., Xu, B., Warde-Farley, D., Ozair, S., Courville, A.C., &amp; Bengio, Y. (2014). Generative Adversarial Nets. NIPS</w:t>
      </w:r>
      <w:bookmarkEnd w:id="28"/>
    </w:p>
    <w:p>
      <w:pPr>
        <w:pStyle w:val="8"/>
        <w:numPr>
          <w:ilvl w:val="0"/>
          <w:numId w:val="6"/>
        </w:numPr>
        <w:ind w:left="420" w:leftChars="0" w:hanging="420" w:firstLineChars="0"/>
        <w:rPr>
          <w:rFonts w:hint="eastAsia"/>
          <w:lang w:val="en-US" w:eastAsia="zh-CN"/>
        </w:rPr>
      </w:pPr>
      <w:bookmarkStart w:id="29" w:name="_Ref15734"/>
      <w:r>
        <w:rPr>
          <w:rFonts w:hint="eastAsia"/>
          <w:lang w:val="en-US" w:eastAsia="zh-CN"/>
        </w:rPr>
        <w:t>Zhang, R., Che, T., Ghahramani, Z., Bengio, Y., &amp; Song, Y. (2018). MetaGAN: An Adversarial Approach to Few-Shot Learning. NeurIPS.</w:t>
      </w:r>
      <w:bookmarkEnd w:id="29"/>
    </w:p>
    <w:p>
      <w:pPr>
        <w:pStyle w:val="8"/>
        <w:numPr>
          <w:ilvl w:val="0"/>
          <w:numId w:val="6"/>
        </w:numPr>
        <w:ind w:left="420" w:leftChars="0" w:hanging="420" w:firstLineChars="0"/>
        <w:rPr>
          <w:rFonts w:hint="eastAsia"/>
          <w:lang w:val="en-US" w:eastAsia="zh-CN"/>
        </w:rPr>
      </w:pPr>
      <w:bookmarkStart w:id="30" w:name="_Ref17021"/>
      <w:r>
        <w:rPr>
          <w:rFonts w:hint="eastAsia"/>
          <w:lang w:val="en-US" w:eastAsia="zh-CN"/>
        </w:rPr>
        <w:t>Wang, Y., Girshick, R.B., Hebert, M., &amp; Hariharan, B. (2018). Low-Shot Learning from Imaginary Data. 2018 IEEE/CVF Conference on Computer Vision and Pattern Recognition, 7278-7286</w:t>
      </w:r>
      <w:bookmarkEnd w:id="30"/>
    </w:p>
    <w:p>
      <w:pPr>
        <w:pStyle w:val="8"/>
        <w:numPr>
          <w:ilvl w:val="0"/>
          <w:numId w:val="6"/>
        </w:numPr>
        <w:ind w:left="420" w:leftChars="0" w:hanging="420" w:firstLineChars="0"/>
        <w:rPr>
          <w:rFonts w:hint="eastAsia"/>
          <w:lang w:val="en-US" w:eastAsia="zh-CN"/>
        </w:rPr>
      </w:pPr>
      <w:bookmarkStart w:id="31" w:name="_Ref17115"/>
      <w:r>
        <w:rPr>
          <w:rFonts w:hint="eastAsia"/>
          <w:lang w:val="en-US" w:eastAsia="zh-CN"/>
        </w:rPr>
        <w:t>Hariharan, B., &amp; Girshick, R.B. (2017). Low-Shot Visual Recognition by Shrinking and Hallucinating Features. 2017 IEEE International Conference on Computer Vision (ICCV), 3037-3046.</w:t>
      </w:r>
      <w:bookmarkEnd w:id="31"/>
    </w:p>
    <w:p>
      <w:pPr>
        <w:pStyle w:val="8"/>
        <w:numPr>
          <w:ilvl w:val="0"/>
          <w:numId w:val="6"/>
        </w:numPr>
        <w:ind w:left="420" w:leftChars="0" w:hanging="420" w:firstLineChars="0"/>
        <w:rPr>
          <w:rFonts w:hint="eastAsia"/>
          <w:lang w:val="en-US" w:eastAsia="zh-CN"/>
        </w:rPr>
      </w:pPr>
      <w:bookmarkStart w:id="32" w:name="_Ref19947"/>
      <w:r>
        <w:rPr>
          <w:rFonts w:hint="eastAsia"/>
          <w:lang w:val="en-US" w:eastAsia="zh-CN"/>
        </w:rPr>
        <w:t>Wang H. Research review on transfer learning. Computer Knowledge and Technology, 2017,13(32):203−205 (in Chinese with English abstract).</w:t>
      </w:r>
      <w:bookmarkEnd w:id="32"/>
    </w:p>
    <w:p>
      <w:pPr>
        <w:pStyle w:val="8"/>
        <w:numPr>
          <w:ilvl w:val="0"/>
          <w:numId w:val="6"/>
        </w:numPr>
        <w:ind w:left="420" w:leftChars="0" w:hanging="420" w:firstLineChars="0"/>
        <w:rPr>
          <w:rFonts w:hint="eastAsia"/>
          <w:lang w:val="en-US" w:eastAsia="zh-CN"/>
        </w:rPr>
      </w:pPr>
      <w:bookmarkStart w:id="33" w:name="_Ref22118"/>
      <w:r>
        <w:rPr>
          <w:rFonts w:hint="eastAsia"/>
          <w:lang w:val="en-US" w:eastAsia="zh-CN"/>
        </w:rPr>
        <w:t>Liu XP, Luan XD, Xie YX, et al. Transfer learning research and algorithm review. Journal of Changsha University, 2018,32(5): 33−36,41 (in Chinese with English abstract).</w:t>
      </w:r>
      <w:bookmarkEnd w:id="33"/>
    </w:p>
    <w:p>
      <w:pPr>
        <w:pStyle w:val="8"/>
        <w:numPr>
          <w:ilvl w:val="0"/>
          <w:numId w:val="6"/>
        </w:numPr>
        <w:ind w:left="420" w:leftChars="0" w:hanging="420" w:firstLineChars="0"/>
        <w:rPr>
          <w:rFonts w:hint="eastAsia"/>
          <w:lang w:val="en-US" w:eastAsia="zh-CN"/>
        </w:rPr>
      </w:pPr>
      <w:bookmarkStart w:id="34" w:name="_Ref28888"/>
      <w:r>
        <w:rPr>
          <w:rFonts w:hint="eastAsia"/>
          <w:lang w:val="en-US" w:eastAsia="zh-CN"/>
        </w:rPr>
        <w:t>Garcia-Garcia, A., Orts, S., Oprea, S., Villena-Martinez, V., Martinez-Gonzalez, P., &amp; Rodríguez, J.G. (2018). A survey on deep learning techniques for image and video semantic segmentation. Appl. Soft Comput., 70, 41-65.</w:t>
      </w:r>
      <w:bookmarkEnd w:id="34"/>
    </w:p>
    <w:p>
      <w:pPr>
        <w:pStyle w:val="8"/>
        <w:numPr>
          <w:ilvl w:val="0"/>
          <w:numId w:val="6"/>
        </w:numPr>
        <w:ind w:left="420" w:leftChars="0" w:hanging="420" w:firstLineChars="0"/>
        <w:rPr>
          <w:rFonts w:hint="eastAsia"/>
          <w:lang w:val="en-US" w:eastAsia="zh-CN"/>
        </w:rPr>
      </w:pPr>
      <w:bookmarkStart w:id="35" w:name="_Ref30031"/>
      <w:r>
        <w:rPr>
          <w:rFonts w:hint="eastAsia"/>
          <w:lang w:val="en-US" w:eastAsia="zh-CN"/>
        </w:rPr>
        <w:t>D. Erhan, Y. Bengio, A. C. Courville, P. Manzagol, P. Vincent, and S. Bengio. Why does unsupervised pre-training help deep learning? Journal of Machine Learning Research,11:625–660, 2010</w:t>
      </w:r>
      <w:bookmarkEnd w:id="35"/>
    </w:p>
    <w:p>
      <w:pPr>
        <w:pStyle w:val="8"/>
        <w:numPr>
          <w:ilvl w:val="0"/>
          <w:numId w:val="6"/>
        </w:numPr>
        <w:ind w:left="420" w:leftChars="0" w:hanging="420" w:firstLineChars="0"/>
        <w:rPr>
          <w:rFonts w:hint="eastAsia"/>
          <w:lang w:val="en-US" w:eastAsia="zh-CN"/>
        </w:rPr>
      </w:pPr>
      <w:bookmarkStart w:id="36" w:name="_Ref1479"/>
      <w:r>
        <w:rPr>
          <w:rFonts w:hint="eastAsia"/>
          <w:lang w:val="en-US" w:eastAsia="zh-CN"/>
        </w:rPr>
        <w:t xml:space="preserve">Tsimpoukelli, M., Menick, J., Cabi, S., Eslami, S.M., Vinyals, O., &amp; Hill, F. (2021). </w:t>
      </w:r>
      <w:bookmarkStart w:id="37" w:name="OLE_LINK11"/>
      <w:r>
        <w:rPr>
          <w:rFonts w:hint="eastAsia"/>
          <w:lang w:val="en-US" w:eastAsia="zh-CN"/>
        </w:rPr>
        <w:t>Multimodal Few-Shot Learning with Frozen Language Models</w:t>
      </w:r>
      <w:bookmarkEnd w:id="37"/>
      <w:r>
        <w:rPr>
          <w:rFonts w:hint="eastAsia"/>
          <w:lang w:val="en-US" w:eastAsia="zh-CN"/>
        </w:rPr>
        <w:t>. ArXiv, abs/2106.13884</w:t>
      </w:r>
      <w:bookmarkEnd w:id="36"/>
    </w:p>
    <w:p>
      <w:pPr>
        <w:pStyle w:val="8"/>
        <w:numPr>
          <w:ilvl w:val="0"/>
          <w:numId w:val="6"/>
        </w:numPr>
        <w:ind w:left="420" w:leftChars="0" w:hanging="420" w:firstLineChars="0"/>
        <w:rPr>
          <w:rFonts w:hint="eastAsia"/>
          <w:lang w:val="en-US" w:eastAsia="zh-CN"/>
        </w:rPr>
      </w:pPr>
      <w:bookmarkStart w:id="38" w:name="_Ref2818"/>
      <w:r>
        <w:rPr>
          <w:rFonts w:hint="eastAsia"/>
          <w:lang w:val="en-US" w:eastAsia="zh-CN"/>
        </w:rPr>
        <w:t>Hariharan, B., &amp; Girshick, R.B. (2016). Low-shot visual object recognition. ArXiv, abs/1606.02819</w:t>
      </w:r>
      <w:bookmarkEnd w:id="38"/>
    </w:p>
    <w:p>
      <w:pPr>
        <w:pStyle w:val="8"/>
        <w:numPr>
          <w:ilvl w:val="0"/>
          <w:numId w:val="6"/>
        </w:numPr>
        <w:ind w:left="420" w:leftChars="0" w:hanging="420" w:firstLineChars="0"/>
        <w:rPr>
          <w:rFonts w:hint="eastAsia"/>
          <w:lang w:val="en-US" w:eastAsia="zh-CN"/>
        </w:rPr>
      </w:pPr>
      <w:bookmarkStart w:id="39" w:name="_Ref3134"/>
      <w:r>
        <w:rPr>
          <w:rFonts w:hint="eastAsia"/>
          <w:lang w:val="en-US" w:eastAsia="zh-CN"/>
        </w:rPr>
        <w:t>Spyros Gidaris and Nikos Komodakis. Dynamic few-shot visual learning without forgetting. In CVPR, pages 4367– 4375, 2018</w:t>
      </w:r>
      <w:bookmarkEnd w:id="39"/>
    </w:p>
    <w:p>
      <w:pPr>
        <w:pStyle w:val="8"/>
        <w:numPr>
          <w:ilvl w:val="0"/>
          <w:numId w:val="6"/>
        </w:numPr>
        <w:ind w:left="420" w:leftChars="0" w:hanging="420" w:firstLineChars="0"/>
        <w:rPr>
          <w:rFonts w:hint="eastAsia"/>
          <w:lang w:val="en-US" w:eastAsia="zh-CN"/>
        </w:rPr>
      </w:pPr>
      <w:bookmarkStart w:id="40" w:name="_Ref7210"/>
      <w:r>
        <w:rPr>
          <w:rFonts w:hint="eastAsia"/>
          <w:lang w:val="en-US" w:eastAsia="zh-CN"/>
        </w:rPr>
        <w:t>Yu, Z., Chen, L., Cheng, Z., &amp; Luo, J. (2020). TransMatch: A Transfer-Learning Scheme for Semi-Supervised Few-Shot Learning. 2020 IEEE/CVF Conference on Computer Vision and Pattern Recognition (CVPR), 12853-12861</w:t>
      </w:r>
      <w:bookmarkEnd w:id="40"/>
    </w:p>
    <w:p>
      <w:pPr>
        <w:pStyle w:val="8"/>
        <w:numPr>
          <w:ilvl w:val="0"/>
          <w:numId w:val="6"/>
        </w:numPr>
        <w:ind w:left="420" w:leftChars="0" w:hanging="420" w:firstLineChars="0"/>
        <w:rPr>
          <w:rFonts w:hint="eastAsia"/>
          <w:lang w:val="en-US" w:eastAsia="zh-CN"/>
        </w:rPr>
      </w:pPr>
      <w:bookmarkStart w:id="41" w:name="_Ref18347"/>
      <w:r>
        <w:rPr>
          <w:rFonts w:hint="eastAsia"/>
          <w:lang w:val="en-US" w:eastAsia="zh-CN"/>
        </w:rPr>
        <w:t>Finn, C., Abbeel, P., &amp; Levine, S. (2017). Model-Agnostic Meta-Learning for Fast Adaptation of Deep Networks. ICML</w:t>
      </w:r>
      <w:bookmarkEnd w:id="41"/>
    </w:p>
    <w:p>
      <w:pPr>
        <w:pStyle w:val="8"/>
        <w:numPr>
          <w:ilvl w:val="0"/>
          <w:numId w:val="6"/>
        </w:numPr>
        <w:ind w:left="420" w:leftChars="0" w:hanging="420" w:firstLineChars="0"/>
        <w:rPr>
          <w:rFonts w:hint="eastAsia"/>
          <w:lang w:val="en-US" w:eastAsia="zh-CN"/>
        </w:rPr>
      </w:pPr>
      <w:bookmarkStart w:id="42" w:name="_Ref19765"/>
      <w:r>
        <w:rPr>
          <w:rFonts w:hint="eastAsia"/>
          <w:lang w:val="en-US" w:eastAsia="zh-CN"/>
        </w:rPr>
        <w:t>Li, Z., Zhou, F., Chen, F., &amp; Li, H. (2017). Meta-SGD: Learning to Learn Quickly for Few Shot Learning. ArXiv, abs/1707.09835</w:t>
      </w:r>
      <w:bookmarkEnd w:id="42"/>
    </w:p>
    <w:p>
      <w:pPr>
        <w:pStyle w:val="8"/>
        <w:numPr>
          <w:ilvl w:val="0"/>
          <w:numId w:val="6"/>
        </w:numPr>
        <w:ind w:left="420" w:leftChars="0" w:hanging="420" w:firstLineChars="0"/>
        <w:rPr>
          <w:rFonts w:hint="eastAsia"/>
          <w:lang w:val="en-US" w:eastAsia="zh-CN"/>
        </w:rPr>
      </w:pPr>
      <w:bookmarkStart w:id="43" w:name="_Ref19840"/>
      <w:r>
        <w:rPr>
          <w:rFonts w:hint="eastAsia"/>
          <w:lang w:val="en-US" w:eastAsia="zh-CN"/>
        </w:rPr>
        <w:t>Nichol, A., Achiam, J., &amp; Schulman, J. (2018). On First-Order Meta-Learning Algorithms. ArXiv, abs/1803.02999</w:t>
      </w:r>
      <w:bookmarkEnd w:id="43"/>
    </w:p>
    <w:p>
      <w:pPr>
        <w:pStyle w:val="8"/>
        <w:numPr>
          <w:ilvl w:val="0"/>
          <w:numId w:val="6"/>
        </w:numPr>
        <w:ind w:left="420" w:leftChars="0" w:hanging="420" w:firstLineChars="0"/>
        <w:rPr>
          <w:rFonts w:hint="eastAsia"/>
          <w:lang w:val="en-US" w:eastAsia="zh-CN"/>
        </w:rPr>
      </w:pPr>
      <w:bookmarkStart w:id="44" w:name="_Ref19905"/>
      <w:r>
        <w:rPr>
          <w:rFonts w:hint="eastAsia"/>
          <w:lang w:val="en-US" w:eastAsia="zh-CN"/>
        </w:rPr>
        <w:t>Rusu, A.A., Rao, D., Sygnowski, J., Vinyals, O., Pascanu, R., Osindero, S., &amp; Hadsell, R. (2019). Meta-Learning with Latent Embedding Optimization. ArXiv, abs/1807.05960</w:t>
      </w:r>
      <w:bookmarkEnd w:id="44"/>
    </w:p>
    <w:p>
      <w:pPr>
        <w:pStyle w:val="8"/>
        <w:numPr>
          <w:ilvl w:val="0"/>
          <w:numId w:val="6"/>
        </w:numPr>
        <w:ind w:left="420" w:leftChars="0" w:hanging="420" w:firstLineChars="0"/>
        <w:rPr>
          <w:rFonts w:hint="eastAsia"/>
          <w:lang w:val="en-US" w:eastAsia="zh-CN"/>
        </w:rPr>
      </w:pPr>
      <w:bookmarkStart w:id="45" w:name="_Ref19970"/>
      <w:r>
        <w:rPr>
          <w:rFonts w:hint="eastAsia"/>
          <w:lang w:val="en-US" w:eastAsia="zh-CN"/>
        </w:rPr>
        <w:t>Sun, Q., Liu, Y., Chua, T., &amp; Schiele, B. (2019). Meta-Transfer Learning for Few-Shot Learning. 2019 IEEE/CVF Conference on Computer Vision and Pattern Recognition (CVPR), 403-412</w:t>
      </w:r>
      <w:bookmarkEnd w:id="45"/>
    </w:p>
    <w:p>
      <w:pPr>
        <w:pStyle w:val="8"/>
        <w:numPr>
          <w:ilvl w:val="0"/>
          <w:numId w:val="6"/>
        </w:numPr>
        <w:ind w:left="420" w:leftChars="0" w:hanging="420" w:firstLineChars="0"/>
        <w:rPr>
          <w:rFonts w:hint="eastAsia"/>
          <w:lang w:val="en-US" w:eastAsia="zh-CN"/>
        </w:rPr>
      </w:pPr>
      <w:bookmarkStart w:id="46" w:name="_Ref20039"/>
      <w:r>
        <w:rPr>
          <w:rFonts w:hint="eastAsia"/>
          <w:lang w:val="en-US" w:eastAsia="zh-CN"/>
        </w:rPr>
        <w:t>Sun, Q., Li, X., Liu, Y., Zheng, S., Chua, T., &amp; Schiele, B. (2019). Learning to Self-Train for Semi-Supervised Few-Shot Classification. ArXiv, abs/1906.00562</w:t>
      </w:r>
      <w:bookmarkEnd w:id="46"/>
    </w:p>
    <w:p>
      <w:pPr>
        <w:pStyle w:val="8"/>
        <w:numPr>
          <w:ilvl w:val="0"/>
          <w:numId w:val="6"/>
        </w:numPr>
        <w:ind w:left="420" w:leftChars="0" w:hanging="420" w:firstLineChars="0"/>
        <w:rPr>
          <w:rFonts w:hint="eastAsia"/>
          <w:lang w:val="en-US" w:eastAsia="zh-CN"/>
        </w:rPr>
      </w:pPr>
      <w:bookmarkStart w:id="47" w:name="_Ref22051"/>
      <w:r>
        <w:rPr>
          <w:rFonts w:hint="eastAsia"/>
          <w:lang w:val="en-US" w:eastAsia="zh-CN"/>
        </w:rPr>
        <w:t>Oreshkin, B.N., López, P.R., &amp; Lacoste, A. (2018). TADAM: Task dependent adaptive metric for improved few-shot learning. NeurIPS</w:t>
      </w:r>
      <w:bookmarkEnd w:id="47"/>
    </w:p>
    <w:p>
      <w:pPr>
        <w:pStyle w:val="8"/>
        <w:numPr>
          <w:ilvl w:val="0"/>
          <w:numId w:val="6"/>
        </w:numPr>
        <w:ind w:left="420" w:leftChars="0" w:hanging="420" w:firstLineChars="0"/>
        <w:rPr>
          <w:rFonts w:hint="eastAsia"/>
          <w:lang w:val="en-US" w:eastAsia="zh-CN"/>
        </w:rPr>
      </w:pPr>
      <w:bookmarkStart w:id="48" w:name="_Ref22090"/>
      <w:r>
        <w:rPr>
          <w:rFonts w:hint="eastAsia"/>
          <w:lang w:val="en-US" w:eastAsia="zh-CN"/>
        </w:rPr>
        <w:t>Gidaris, S., &amp; Komodakis, N. (2019). Generating Classification Weights With GNN Denoising Autoencoders for Few-Shot Learning. 2019 IEEE/CVF Conference on Computer Vision and Pattern Recognition (CVPR), 21-30</w:t>
      </w:r>
      <w:bookmarkEnd w:id="48"/>
    </w:p>
    <w:p>
      <w:pPr>
        <w:pStyle w:val="8"/>
        <w:numPr>
          <w:ilvl w:val="0"/>
          <w:numId w:val="6"/>
        </w:numPr>
        <w:ind w:left="420" w:leftChars="0" w:hanging="420" w:firstLineChars="0"/>
        <w:rPr>
          <w:rFonts w:hint="eastAsia"/>
          <w:lang w:val="en-US" w:eastAsia="zh-CN"/>
        </w:rPr>
      </w:pPr>
      <w:bookmarkStart w:id="49" w:name="_Ref23866"/>
      <w:r>
        <w:rPr>
          <w:rFonts w:hint="eastAsia"/>
          <w:lang w:val="en-US" w:eastAsia="zh-CN"/>
        </w:rPr>
        <w:t>Koch, G.R. (2015). Siamese Neural Networks for One-Shot Image Recognition</w:t>
      </w:r>
      <w:bookmarkEnd w:id="49"/>
    </w:p>
    <w:p>
      <w:pPr>
        <w:pStyle w:val="8"/>
        <w:numPr>
          <w:ilvl w:val="0"/>
          <w:numId w:val="6"/>
        </w:numPr>
        <w:ind w:left="420" w:leftChars="0" w:hanging="420" w:firstLineChars="0"/>
        <w:rPr>
          <w:rFonts w:hint="eastAsia"/>
          <w:lang w:val="en-US" w:eastAsia="zh-CN"/>
        </w:rPr>
      </w:pPr>
      <w:bookmarkStart w:id="50" w:name="_Ref23915"/>
      <w:r>
        <w:rPr>
          <w:rFonts w:hint="eastAsia"/>
          <w:lang w:val="en-US" w:eastAsia="zh-CN"/>
        </w:rPr>
        <w:t>Vinyals, O., Blundell, C., Lillicrap, T.P., Kavukcuoglu, K., &amp; Wierstra, D. (2016). Matching Networks for One Shot Learning. NIPS</w:t>
      </w:r>
      <w:bookmarkEnd w:id="50"/>
    </w:p>
    <w:p>
      <w:pPr>
        <w:pStyle w:val="8"/>
        <w:numPr>
          <w:ilvl w:val="0"/>
          <w:numId w:val="6"/>
        </w:numPr>
        <w:ind w:left="420" w:leftChars="0" w:hanging="420" w:firstLineChars="0"/>
        <w:rPr>
          <w:rFonts w:hint="eastAsia"/>
          <w:lang w:val="en-US" w:eastAsia="zh-CN"/>
        </w:rPr>
      </w:pPr>
      <w:bookmarkStart w:id="51" w:name="_Ref23948"/>
      <w:r>
        <w:rPr>
          <w:rFonts w:hint="eastAsia"/>
          <w:lang w:val="en-US" w:eastAsia="zh-CN"/>
        </w:rPr>
        <w:t>Snell, J., Swersky, K., &amp; Zemel, R.S. (2017). Prototypical Networks for Few-shot Learning. NIPS</w:t>
      </w:r>
      <w:bookmarkEnd w:id="51"/>
    </w:p>
    <w:p>
      <w:pPr>
        <w:pStyle w:val="8"/>
        <w:numPr>
          <w:ilvl w:val="0"/>
          <w:numId w:val="6"/>
        </w:numPr>
        <w:ind w:left="420" w:leftChars="0" w:hanging="420" w:firstLineChars="0"/>
        <w:rPr>
          <w:rFonts w:hint="eastAsia"/>
          <w:lang w:val="en-US" w:eastAsia="zh-CN"/>
        </w:rPr>
      </w:pPr>
      <w:bookmarkStart w:id="52" w:name="_Ref23994"/>
      <w:r>
        <w:rPr>
          <w:rFonts w:hint="eastAsia"/>
          <w:lang w:val="en-US" w:eastAsia="zh-CN"/>
        </w:rPr>
        <w:t>Sung, F., Yang, Y., Zhang, L., Xiang, T., Torr, P.H., &amp; Hospedales, T.M. (2018). Learning to Compare: Relation Network for Few-Shot Learning. 2018 IEEE/CVF Conference on Computer Vision and Pattern Recognition, 1199-1208</w:t>
      </w:r>
      <w:bookmarkEnd w:id="52"/>
    </w:p>
    <w:p>
      <w:pPr>
        <w:pStyle w:val="8"/>
        <w:numPr>
          <w:ilvl w:val="0"/>
          <w:numId w:val="6"/>
        </w:numPr>
        <w:ind w:left="420" w:leftChars="0" w:hanging="420" w:firstLineChars="0"/>
        <w:rPr>
          <w:rFonts w:hint="eastAsia"/>
          <w:lang w:val="en-US" w:eastAsia="zh-CN"/>
        </w:rPr>
      </w:pPr>
      <w:bookmarkStart w:id="53" w:name="_Ref24278"/>
      <w:r>
        <w:rPr>
          <w:rFonts w:hint="eastAsia"/>
          <w:lang w:val="en-US" w:eastAsia="zh-CN"/>
        </w:rPr>
        <w:t>Satorras, V.G., &amp; Bruna, J. (2018). Few-Shot Learning with Graph Neural Networks. ArXiv, abs/1711.04043</w:t>
      </w:r>
      <w:bookmarkEnd w:id="53"/>
    </w:p>
    <w:p>
      <w:pPr>
        <w:pStyle w:val="8"/>
        <w:numPr>
          <w:ilvl w:val="0"/>
          <w:numId w:val="6"/>
        </w:numPr>
        <w:ind w:left="420" w:leftChars="0" w:hanging="420" w:firstLineChars="0"/>
        <w:rPr>
          <w:rFonts w:hint="eastAsia"/>
          <w:lang w:val="en-US" w:eastAsia="zh-CN"/>
        </w:rPr>
      </w:pPr>
      <w:bookmarkStart w:id="54" w:name="_Ref24310"/>
      <w:r>
        <w:rPr>
          <w:rFonts w:hint="eastAsia"/>
          <w:lang w:val="en-US" w:eastAsia="zh-CN"/>
        </w:rPr>
        <w:t>Hou, R., Chang, H., Ma, B., Shan, S., &amp; Chen, X. (2019). Cross Attention Network for Few-shot Classification. ArXiv, abs/1910.07677</w:t>
      </w:r>
      <w:bookmarkEnd w:id="54"/>
    </w:p>
    <w:p>
      <w:pPr>
        <w:pStyle w:val="8"/>
        <w:numPr>
          <w:ilvl w:val="0"/>
          <w:numId w:val="6"/>
        </w:numPr>
        <w:ind w:left="420" w:leftChars="0" w:hanging="420" w:firstLineChars="0"/>
        <w:rPr>
          <w:rFonts w:hint="eastAsia"/>
          <w:lang w:val="en-US" w:eastAsia="zh-CN"/>
        </w:rPr>
      </w:pPr>
      <w:bookmarkStart w:id="55" w:name="_Ref24330"/>
      <w:r>
        <w:rPr>
          <w:rFonts w:hint="eastAsia"/>
          <w:lang w:val="en-US" w:eastAsia="zh-CN"/>
        </w:rPr>
        <w:t>lu, Z., He, S., Zhu, X., Zhang, L., Song, Y., &amp; Xiang, T. (2021). Simpler is Better: Few-shot Semantic Segmentation with Classifier Weight Transformer. ArXiv, abs/2108.03032</w:t>
      </w:r>
      <w:bookmarkEnd w:id="55"/>
      <w:bookmarkStart w:id="56" w:name="OLE_LINK4"/>
    </w:p>
    <w:bookmarkEnd w:id="56"/>
    <w:p>
      <w:pPr>
        <w:pStyle w:val="8"/>
        <w:numPr>
          <w:ilvl w:val="0"/>
          <w:numId w:val="6"/>
        </w:numPr>
        <w:ind w:left="420" w:leftChars="0" w:hanging="420" w:firstLineChars="0"/>
        <w:rPr>
          <w:rFonts w:hint="eastAsia"/>
          <w:lang w:val="en-US" w:eastAsia="zh-CN"/>
        </w:rPr>
      </w:pPr>
      <w:bookmarkStart w:id="57" w:name="_Ref26031"/>
      <w:r>
        <w:rPr>
          <w:rFonts w:hint="eastAsia"/>
          <w:lang w:val="en-US" w:eastAsia="zh-CN"/>
        </w:rPr>
        <w:t>Medela, A., Picón, A., Saratxaga, C.L., Belar, O., Cabezón, V., Cicchi, R., Bilbao, R., &amp; Glover, B. (2019). Few Shot Learning in Histopathological Images:Reducing the Need of Labeled Data on Biological Datasets. 2019 IEEE 16th International Symposium on Biomedical Imaging (ISBI 2019), 1860-1864</w:t>
      </w:r>
      <w:bookmarkEnd w:id="57"/>
    </w:p>
    <w:p>
      <w:pPr>
        <w:pStyle w:val="8"/>
        <w:numPr>
          <w:ilvl w:val="0"/>
          <w:numId w:val="6"/>
        </w:numPr>
        <w:ind w:left="420" w:leftChars="0" w:hanging="420" w:firstLineChars="0"/>
        <w:rPr>
          <w:rFonts w:hint="eastAsia"/>
          <w:lang w:val="en-US" w:eastAsia="zh-CN"/>
        </w:rPr>
      </w:pPr>
      <w:bookmarkStart w:id="58" w:name="_Ref26149"/>
      <w:r>
        <w:rPr>
          <w:rFonts w:hint="eastAsia"/>
          <w:lang w:val="en-US" w:eastAsia="zh-CN"/>
        </w:rPr>
        <w:t>Cai, A., Hu, W., &amp; Zheng, J. (2020). Few-Shot Learning for Medical Image Classification. ICANN</w:t>
      </w:r>
      <w:bookmarkEnd w:id="58"/>
    </w:p>
    <w:p>
      <w:pPr>
        <w:pStyle w:val="8"/>
        <w:numPr>
          <w:ilvl w:val="0"/>
          <w:numId w:val="6"/>
        </w:numPr>
        <w:ind w:left="420" w:leftChars="0" w:hanging="420" w:firstLineChars="0"/>
        <w:rPr>
          <w:rFonts w:hint="eastAsia"/>
          <w:lang w:val="en-US" w:eastAsia="zh-CN"/>
        </w:rPr>
      </w:pPr>
      <w:bookmarkStart w:id="59" w:name="_Ref26227"/>
      <w:r>
        <w:rPr>
          <w:rFonts w:hint="eastAsia"/>
          <w:lang w:val="en-US" w:eastAsia="zh-CN"/>
        </w:rPr>
        <w:t>Li, X., Yu, L., Fu, C., &amp; Heng, P. (2020). Difficulty-aware Meta-Learning for Rare Disease Diagnosis. MICCAI</w:t>
      </w:r>
      <w:bookmarkEnd w:id="59"/>
    </w:p>
    <w:p>
      <w:pPr>
        <w:pStyle w:val="8"/>
        <w:numPr>
          <w:ilvl w:val="0"/>
          <w:numId w:val="6"/>
        </w:numPr>
        <w:ind w:left="420" w:leftChars="0" w:hanging="420" w:firstLineChars="0"/>
        <w:rPr>
          <w:rFonts w:hint="eastAsia"/>
          <w:lang w:val="en-US" w:eastAsia="zh-CN"/>
        </w:rPr>
      </w:pPr>
      <w:bookmarkStart w:id="60" w:name="_Ref26315"/>
      <w:r>
        <w:rPr>
          <w:rFonts w:hint="eastAsia"/>
          <w:lang w:val="en-US" w:eastAsia="zh-CN"/>
        </w:rPr>
        <w:t>Jiang, X., Ding, L., Havaei, M., Jesson, A., &amp; Matwin, S. (2019). Task Adaptive Metric Space for Medium-Shot Medical Image Classification. MICCAI</w:t>
      </w:r>
      <w:bookmarkEnd w:id="60"/>
    </w:p>
    <w:p>
      <w:pPr>
        <w:pStyle w:val="8"/>
        <w:numPr>
          <w:ilvl w:val="0"/>
          <w:numId w:val="6"/>
        </w:numPr>
        <w:ind w:left="420" w:leftChars="0" w:hanging="420" w:firstLineChars="0"/>
        <w:rPr>
          <w:rFonts w:hint="eastAsia"/>
          <w:lang w:val="en-US" w:eastAsia="zh-CN"/>
        </w:rPr>
      </w:pPr>
      <w:bookmarkStart w:id="61" w:name="_Ref26400"/>
      <w:r>
        <w:rPr>
          <w:rFonts w:hint="eastAsia"/>
          <w:lang w:val="en-US" w:eastAsia="zh-CN"/>
        </w:rPr>
        <w:t>Chen, S., Ma, K., &amp; Zheng, Y. (2019). Med3D: Transfer Learning for 3D Medical Image Analysis. ArXiv, abs/1904.00625.</w:t>
      </w:r>
      <w:bookmarkEnd w:id="61"/>
    </w:p>
    <w:p>
      <w:pPr>
        <w:pStyle w:val="8"/>
        <w:numPr>
          <w:ilvl w:val="0"/>
          <w:numId w:val="6"/>
        </w:numPr>
        <w:ind w:left="420" w:leftChars="0" w:hanging="420" w:firstLineChars="0"/>
        <w:rPr>
          <w:rFonts w:hint="eastAsia"/>
          <w:lang w:val="en-US" w:eastAsia="zh-CN"/>
        </w:rPr>
      </w:pPr>
      <w:bookmarkStart w:id="62" w:name="_Ref26498"/>
      <w:r>
        <w:rPr>
          <w:rFonts w:hint="eastAsia"/>
          <w:lang w:val="en-US" w:eastAsia="zh-CN"/>
        </w:rPr>
        <w:t>Matsoukas, C., Haslum, J.F., Soderberg, M.P., &amp; Smith, K. (2021). Is it Time to Replace CNNs with Transformers for Medical Images? ArXiv, abs/2108.09038.</w:t>
      </w:r>
      <w:bookmarkEnd w:id="62"/>
    </w:p>
    <w:p>
      <w:pPr>
        <w:pStyle w:val="8"/>
        <w:numPr>
          <w:ilvl w:val="0"/>
          <w:numId w:val="6"/>
        </w:numPr>
        <w:ind w:left="420" w:leftChars="0" w:hanging="420" w:firstLineChars="0"/>
        <w:rPr>
          <w:rFonts w:hint="eastAsia"/>
          <w:lang w:val="en-US" w:eastAsia="zh-CN"/>
        </w:rPr>
      </w:pPr>
      <w:bookmarkStart w:id="63" w:name="_Ref27436"/>
      <w:r>
        <w:rPr>
          <w:rFonts w:hint="eastAsia"/>
          <w:lang w:val="en-US" w:eastAsia="zh-CN"/>
        </w:rPr>
        <w:t>Huang G, Liu Z, Maaten LVD, Weinberger K. Densely connected convolutional networks. In: Proc. of the IEEE Conf. on Computer Vision and Pattern Recognition. 2017. 4700−4708</w:t>
      </w:r>
      <w:bookmarkEnd w:id="63"/>
    </w:p>
    <w:p>
      <w:pPr>
        <w:pStyle w:val="8"/>
        <w:numPr>
          <w:ilvl w:val="0"/>
          <w:numId w:val="6"/>
        </w:numPr>
        <w:ind w:left="420" w:leftChars="0" w:hanging="420" w:firstLineChars="0"/>
        <w:rPr>
          <w:rFonts w:hint="eastAsia"/>
          <w:lang w:val="en-US" w:eastAsia="zh-CN"/>
        </w:rPr>
      </w:pPr>
      <w:bookmarkStart w:id="64" w:name="_Ref28004"/>
      <w:r>
        <w:rPr>
          <w:rFonts w:hint="eastAsia"/>
          <w:lang w:val="en-US" w:eastAsia="zh-CN"/>
        </w:rPr>
        <w:t>Tan, M., &amp; Le, Q.V. (2019). EfficientNet: Rethinking Model Scaling for Convolutional Neural Networks. ArXiv, abs/1905.11946</w:t>
      </w:r>
      <w:bookmarkEnd w:id="64"/>
    </w:p>
    <w:p>
      <w:pPr>
        <w:pStyle w:val="8"/>
        <w:numPr>
          <w:ilvl w:val="0"/>
          <w:numId w:val="6"/>
        </w:numPr>
        <w:ind w:left="420" w:leftChars="0" w:hanging="420" w:firstLineChars="0"/>
        <w:rPr>
          <w:rFonts w:hint="eastAsia"/>
          <w:lang w:val="en-US" w:eastAsia="zh-CN"/>
        </w:rPr>
      </w:pPr>
      <w:bookmarkStart w:id="65" w:name="_Ref28010"/>
      <w:r>
        <w:rPr>
          <w:rFonts w:hint="eastAsia"/>
          <w:lang w:val="en-US" w:eastAsia="zh-CN"/>
        </w:rPr>
        <w:t>Howard, A.G., Zhu, M., Chen, B., Kalenichenko, D., Wang, W., Weyand, T., Andreetto, M., &amp; Adam, H. (2017). MobileNets: Efficient Convolutional Neural Networks for Mobile Vision Applications. ArXiv, abs/1704.04861</w:t>
      </w:r>
      <w:bookmarkEnd w:id="65"/>
    </w:p>
    <w:p>
      <w:pPr>
        <w:pStyle w:val="8"/>
        <w:numPr>
          <w:ilvl w:val="0"/>
          <w:numId w:val="6"/>
        </w:numPr>
        <w:ind w:left="420" w:leftChars="0" w:hanging="420" w:firstLineChars="0"/>
        <w:rPr>
          <w:rFonts w:hint="eastAsia"/>
          <w:lang w:val="en-US" w:eastAsia="zh-CN"/>
        </w:rPr>
      </w:pPr>
      <w:bookmarkStart w:id="66" w:name="_Ref28752"/>
      <w:r>
        <w:rPr>
          <w:rFonts w:hint="eastAsia"/>
          <w:lang w:val="en-US" w:eastAsia="zh-CN"/>
        </w:rPr>
        <w:t>Hu, J., Shen, L., Albanie, S., Sun, G., &amp; Wu, E. (2020). Squeeze-and-Excitation Networks. IEEE Transactions on Pattern Analysis and Machine Intelligence, 42, 2011-2023</w:t>
      </w:r>
      <w:bookmarkEnd w:id="66"/>
    </w:p>
    <w:p>
      <w:pPr>
        <w:pStyle w:val="8"/>
        <w:numPr>
          <w:ilvl w:val="0"/>
          <w:numId w:val="6"/>
        </w:numPr>
        <w:ind w:left="420" w:leftChars="0" w:hanging="420" w:firstLineChars="0"/>
        <w:rPr>
          <w:rFonts w:hint="eastAsia"/>
          <w:lang w:val="en-US" w:eastAsia="zh-CN"/>
        </w:rPr>
      </w:pPr>
      <w:bookmarkStart w:id="67" w:name="_Ref28784"/>
      <w:r>
        <w:rPr>
          <w:rFonts w:hint="eastAsia"/>
          <w:lang w:val="en-US" w:eastAsia="zh-CN"/>
        </w:rPr>
        <w:t>Wang, Q., Wu, B., Zhu, P., Li, P., Zuo, W., &amp; Hu, Q. (2020). ECA-Net: Efficient Channel Attention for Deep Convolutional Neural Networks. 2020 IEEE/CVF Conference on Computer Vision and Pattern Recognition (CVPR), 11531-11539</w:t>
      </w:r>
      <w:bookmarkEnd w:id="67"/>
    </w:p>
    <w:p>
      <w:pPr>
        <w:pStyle w:val="8"/>
        <w:numPr>
          <w:ilvl w:val="0"/>
          <w:numId w:val="6"/>
        </w:numPr>
        <w:ind w:left="420" w:leftChars="0" w:hanging="420" w:firstLineChars="0"/>
        <w:rPr>
          <w:rFonts w:hint="eastAsia"/>
          <w:lang w:val="en-US" w:eastAsia="zh-CN"/>
        </w:rPr>
      </w:pPr>
      <w:bookmarkStart w:id="68" w:name="_Ref29238"/>
      <w:r>
        <w:rPr>
          <w:rFonts w:hint="eastAsia"/>
          <w:lang w:val="en-US" w:eastAsia="zh-CN"/>
        </w:rPr>
        <w:t>Sohn, K. (2016). Improved Deep Metric Learning with Multi-class N-pair Loss Objective. NIPS</w:t>
      </w:r>
      <w:bookmarkEnd w:id="68"/>
    </w:p>
    <w:p>
      <w:pPr>
        <w:pStyle w:val="8"/>
        <w:numPr>
          <w:ilvl w:val="0"/>
          <w:numId w:val="6"/>
        </w:numPr>
        <w:ind w:left="420" w:leftChars="0" w:hanging="420" w:firstLineChars="0"/>
        <w:rPr>
          <w:rFonts w:hint="eastAsia"/>
          <w:lang w:val="en-US" w:eastAsia="zh-CN"/>
        </w:rPr>
      </w:pPr>
      <w:bookmarkStart w:id="69" w:name="_Ref20534"/>
      <w:r>
        <w:rPr>
          <w:rFonts w:hint="eastAsia"/>
          <w:lang w:val="en-US" w:eastAsia="zh-CN"/>
        </w:rPr>
        <w:t>Xie, Yutong, et al. "Transferable multi-model ensemble for benign-malignant lung nodule classification on chest CT." International Conference on Medical Image Computing and Computer-Assisted Intervention. Springer, Cham, 2017.</w:t>
      </w:r>
      <w:bookmarkEnd w:id="69"/>
    </w:p>
    <w:p>
      <w:pPr>
        <w:pStyle w:val="8"/>
        <w:numPr>
          <w:ilvl w:val="0"/>
          <w:numId w:val="6"/>
        </w:numPr>
        <w:ind w:left="420" w:leftChars="0" w:hanging="420" w:firstLineChars="0"/>
        <w:rPr>
          <w:rFonts w:hint="eastAsia"/>
          <w:lang w:val="en-US" w:eastAsia="zh-CN"/>
        </w:rPr>
      </w:pPr>
      <w:bookmarkStart w:id="70" w:name="_Ref20576"/>
      <w:r>
        <w:rPr>
          <w:rFonts w:hint="eastAsia"/>
          <w:lang w:val="en-US" w:eastAsia="zh-CN"/>
        </w:rPr>
        <w:t>Lee, Sang-gil, et al. "Liver Lesion Detection from Weakly-Labeled Multi-phase CT Volumes with a Grouped Single Shot MultiBox Detector." International Conference on Medical Image Computing and Computer-Assisted Intervention. Springer, Cham, 2018.</w:t>
      </w:r>
      <w:bookmarkEnd w:id="70"/>
    </w:p>
    <w:p>
      <w:pPr>
        <w:pStyle w:val="8"/>
        <w:numPr>
          <w:ilvl w:val="0"/>
          <w:numId w:val="6"/>
        </w:numPr>
        <w:ind w:left="420" w:leftChars="0" w:hanging="420" w:firstLineChars="0"/>
        <w:rPr>
          <w:color w:val="222222"/>
          <w:szCs w:val="21"/>
          <w:shd w:val="clear" w:color="auto" w:fill="FFFFFF"/>
        </w:rPr>
      </w:pPr>
      <w:bookmarkStart w:id="71" w:name="_Ref6964"/>
      <w:r>
        <w:rPr>
          <w:rFonts w:hint="eastAsia"/>
          <w:color w:val="222222"/>
          <w:szCs w:val="21"/>
          <w:shd w:val="clear" w:color="auto" w:fill="FFFFFF"/>
        </w:rPr>
        <w:t>Guo, Z., Li, X., Huang, H., Guo, N., &amp; Li, Q. (2019). Deep Learning-Based Image Segmentation on Multimodal Medical Imaging. IEEE Transactions on Radiation and Plasma Medical Sciences, 3, 162-169.</w:t>
      </w:r>
      <w:bookmarkEnd w:id="71"/>
    </w:p>
    <w:p>
      <w:pPr>
        <w:pStyle w:val="8"/>
        <w:numPr>
          <w:ilvl w:val="0"/>
          <w:numId w:val="6"/>
        </w:numPr>
        <w:ind w:left="420" w:leftChars="0" w:hanging="420" w:firstLineChars="0"/>
        <w:rPr>
          <w:color w:val="222222"/>
          <w:szCs w:val="21"/>
          <w:shd w:val="clear" w:color="auto" w:fill="FFFFFF"/>
        </w:rPr>
      </w:pPr>
      <w:bookmarkStart w:id="72" w:name="_Ref8318"/>
      <w:bookmarkStart w:id="73" w:name="_Ref2190"/>
      <w:r>
        <w:rPr>
          <w:rFonts w:hint="eastAsia"/>
          <w:color w:val="222222"/>
          <w:szCs w:val="21"/>
          <w:shd w:val="clear" w:color="auto" w:fill="FFFFFF"/>
        </w:rPr>
        <w:t>Zhou, T., Canu, S., Vera, P., &amp; Ruan, S. (2021). 3D Medical Multi-modal Segmentation Network Guided by Multi-source Correlation Constraint. 2020 25th International Conference on Pattern Recognition (ICPR), 10243-10250.</w:t>
      </w:r>
      <w:bookmarkEnd w:id="72"/>
    </w:p>
    <w:bookmarkEnd w:id="73"/>
    <w:p>
      <w:pPr>
        <w:pStyle w:val="8"/>
        <w:numPr>
          <w:ilvl w:val="0"/>
          <w:numId w:val="6"/>
        </w:numPr>
        <w:ind w:left="420" w:leftChars="0" w:hanging="420" w:firstLineChars="0"/>
        <w:rPr>
          <w:color w:val="222222"/>
          <w:szCs w:val="21"/>
          <w:shd w:val="clear" w:color="auto" w:fill="FFFFFF"/>
        </w:rPr>
      </w:pPr>
      <w:bookmarkStart w:id="74" w:name="_Ref14503"/>
      <w:bookmarkStart w:id="75" w:name="OLE_LINK6"/>
      <w:r>
        <w:rPr>
          <w:rFonts w:hint="eastAsia"/>
          <w:color w:val="222222"/>
          <w:szCs w:val="21"/>
          <w:shd w:val="clear" w:color="auto" w:fill="FFFFFF"/>
        </w:rPr>
        <w:t>He, X., Deng, Y., Fang, L., &amp; Peng, Q. (2021). Multi-Modal Retinal Image Classification With Modality-Specific Attention Network. IEEE Transactions on Medical Imaging, 40, 1591-1602.</w:t>
      </w:r>
      <w:bookmarkEnd w:id="74"/>
    </w:p>
    <w:bookmarkEnd w:id="75"/>
    <w:p>
      <w:pPr>
        <w:pStyle w:val="8"/>
        <w:numPr>
          <w:ilvl w:val="0"/>
          <w:numId w:val="6"/>
        </w:numPr>
        <w:ind w:left="420" w:leftChars="0" w:hanging="420" w:firstLineChars="0"/>
        <w:rPr>
          <w:rFonts w:hint="eastAsia"/>
          <w:lang w:eastAsia="zh-CN"/>
        </w:rPr>
      </w:pPr>
      <w:bookmarkStart w:id="76" w:name="_Ref21347"/>
      <w:r>
        <w:rPr>
          <w:rFonts w:hint="eastAsia"/>
          <w:lang w:eastAsia="zh-CN"/>
        </w:rPr>
        <w:t>Zhou, Q., Zhou, Z., Chen, C., Fan, G., Chen, G., Heng, H., Ji, J., &amp; Dai, Y. (2019). Grading of hepatocellular carcinoma using 3D SE-DenseNet in dynamic enhanced MR images. Computers in biology and medicine, 107, 47-57 .</w:t>
      </w:r>
      <w:bookmarkEnd w:id="76"/>
    </w:p>
    <w:p>
      <w:pPr>
        <w:pStyle w:val="8"/>
        <w:numPr>
          <w:ilvl w:val="0"/>
          <w:numId w:val="6"/>
        </w:numPr>
        <w:ind w:left="420" w:leftChars="0" w:hanging="420" w:firstLineChars="0"/>
        <w:rPr>
          <w:color w:val="222222"/>
          <w:szCs w:val="21"/>
          <w:shd w:val="clear" w:color="auto" w:fill="FFFFFF"/>
        </w:rPr>
      </w:pPr>
      <w:bookmarkStart w:id="77" w:name="_Ref32019"/>
      <w:r>
        <w:rPr>
          <w:rFonts w:hint="eastAsia"/>
          <w:color w:val="222222"/>
          <w:szCs w:val="21"/>
          <w:shd w:val="clear" w:color="auto" w:fill="FFFFFF"/>
        </w:rPr>
        <w:t>Jia, X., Sun, Z., Mi, Q., Yang, D., &amp; Yang, Z. (2021). A Multimodality-Contribution-Aware TripNet for Histologic Grading of Hepatocellular carcinoma. IEEE/ACM transactions on computational biology and bioinformatics, PP.</w:t>
      </w:r>
      <w:bookmarkEnd w:id="77"/>
    </w:p>
    <w:p>
      <w:pPr>
        <w:pStyle w:val="8"/>
        <w:numPr>
          <w:ilvl w:val="0"/>
          <w:numId w:val="6"/>
        </w:numPr>
        <w:ind w:left="420" w:leftChars="0" w:hanging="420" w:firstLineChars="0"/>
        <w:rPr>
          <w:color w:val="222222"/>
          <w:szCs w:val="21"/>
          <w:shd w:val="clear" w:color="auto" w:fill="FFFFFF"/>
        </w:rPr>
      </w:pPr>
      <w:bookmarkStart w:id="78" w:name="_Ref27346"/>
      <w:r>
        <w:rPr>
          <w:rFonts w:hint="eastAsia"/>
          <w:color w:val="222222"/>
          <w:szCs w:val="21"/>
          <w:shd w:val="clear" w:color="auto" w:fill="FFFFFF"/>
        </w:rPr>
        <w:t>Liu, G., Zhao, L., Li, W., Guo, D., &amp; Fang, X. (2021). Class-wise Metric Scaling for Improved Few-Shot Classification. 2021 IEEE Winter Conference on Applications of Computer Vision (WACV), 586-595.</w:t>
      </w:r>
      <w:bookmarkEnd w:id="78"/>
    </w:p>
    <w:p>
      <w:pPr>
        <w:spacing w:line="360" w:lineRule="auto"/>
        <w:rPr>
          <w:rFonts w:eastAsia="楷体"/>
        </w:rPr>
      </w:pPr>
    </w:p>
    <w:p>
      <w:pPr>
        <w:pStyle w:val="7"/>
        <w:numPr>
          <w:ilvl w:val="0"/>
          <w:numId w:val="0"/>
        </w:numPr>
        <w:ind w:leftChars="0"/>
        <w:rPr>
          <w:shd w:val="clear" w:color="auto" w:fill="FFFFFF"/>
        </w:rPr>
      </w:pPr>
      <w:r>
        <w:rPr>
          <w:b/>
          <w:sz w:val="28"/>
          <w:szCs w:val="28"/>
        </w:rPr>
        <w:br w:type="page"/>
      </w:r>
    </w:p>
    <w:p>
      <w:pPr>
        <w:bidi w:val="0"/>
        <w:rPr>
          <w:rFonts w:hint="eastAsia" w:ascii="华文中宋" w:hAnsi="华文中宋" w:eastAsia="华文中宋"/>
          <w:b/>
          <w:sz w:val="28"/>
          <w:szCs w:val="28"/>
        </w:rPr>
      </w:pPr>
      <w:r>
        <w:rPr>
          <w:rFonts w:hint="eastAsia" w:ascii="华文中宋" w:hAnsi="华文中宋" w:eastAsia="华文中宋"/>
          <w:b/>
          <w:sz w:val="28"/>
          <w:szCs w:val="28"/>
        </w:rPr>
        <w:t>三、开题报告评价（</w:t>
      </w:r>
      <w:r>
        <w:rPr>
          <w:rFonts w:hint="eastAsia" w:ascii="华文中宋" w:hAnsi="华文中宋" w:eastAsia="华文中宋"/>
          <w:b/>
          <w:szCs w:val="21"/>
        </w:rPr>
        <w:t>本项分别由指导教师及专家组填写</w:t>
      </w:r>
      <w:r>
        <w:rPr>
          <w:rFonts w:hint="eastAsia" w:ascii="华文中宋" w:hAnsi="华文中宋" w:eastAsia="华文中宋"/>
          <w:b/>
          <w:sz w:val="28"/>
          <w:szCs w:val="28"/>
        </w:rPr>
        <w:t>）</w:t>
      </w:r>
    </w:p>
    <w:tbl>
      <w:tblPr>
        <w:tblStyle w:val="4"/>
        <w:tblW w:w="9720" w:type="dxa"/>
        <w:tblInd w:w="-2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540"/>
        <w:gridCol w:w="1690"/>
        <w:gridCol w:w="1559"/>
        <w:gridCol w:w="2871"/>
        <w:gridCol w:w="1240"/>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7" w:hRule="atLeast"/>
        </w:trPr>
        <w:tc>
          <w:tcPr>
            <w:tcW w:w="9720" w:type="dxa"/>
            <w:gridSpan w:val="7"/>
            <w:tcBorders>
              <w:top w:val="single" w:color="auto" w:sz="12" w:space="0"/>
              <w:left w:val="single" w:color="auto" w:sz="12" w:space="0"/>
              <w:right w:val="single" w:color="auto" w:sz="12" w:space="0"/>
            </w:tcBorders>
            <w:noWrap w:val="0"/>
            <w:vAlign w:val="top"/>
          </w:tcPr>
          <w:p>
            <w:pPr>
              <w:bidi w:val="0"/>
              <w:rPr>
                <w:rFonts w:hint="eastAsia"/>
                <w:b/>
                <w:sz w:val="18"/>
              </w:rPr>
            </w:pPr>
            <w:r>
              <w:rPr>
                <w:rFonts w:hint="eastAsia"/>
                <w:b/>
                <w:sz w:val="18"/>
              </w:rPr>
              <w:t>指导教师对该生选题报告的简要评语（</w:t>
            </w:r>
            <w:r>
              <w:rPr>
                <w:rFonts w:hint="eastAsia" w:ascii="楷体_GB2312" w:eastAsia="楷体_GB2312"/>
                <w:sz w:val="18"/>
              </w:rPr>
              <w:t>本栏由指导教师在开题报告会之前填写完毕）</w:t>
            </w:r>
            <w:r>
              <w:rPr>
                <w:rFonts w:hint="eastAsia"/>
                <w:b/>
                <w:sz w:val="18"/>
              </w:rPr>
              <w:t>：</w:t>
            </w:r>
          </w:p>
          <w:p>
            <w:pPr>
              <w:autoSpaceDE w:val="0"/>
              <w:autoSpaceDN w:val="0"/>
              <w:bidi w:val="0"/>
              <w:adjustRightInd w:val="0"/>
              <w:jc w:val="left"/>
              <w:rPr>
                <w:rFonts w:hint="eastAsia" w:ascii="新宋体" w:hAnsi="新宋体" w:cs="新宋体"/>
                <w:color w:val="A31515"/>
                <w:kern w:val="0"/>
                <w:sz w:val="19"/>
                <w:szCs w:val="19"/>
              </w:rPr>
            </w:pPr>
            <w:r>
              <w:rPr>
                <w:rFonts w:hint="eastAsia"/>
                <w:sz w:val="18"/>
              </w:rPr>
              <w:t xml:space="preserve"> </w:t>
            </w:r>
            <w:r>
              <w:rPr>
                <w:rFonts w:hint="eastAsia"/>
              </w:rPr>
              <w:t>医学小样本学习是计算机学科中一个前沿的研究领域，本开题报告针对小样本多模态医学影像的分类诊断问题，对主流方法进行充分的文献调研和分析，确定了探究轻量级多模态特征提取网络和知识渐进元迁移策略的研究内容，重点优化多模态特征计算方式、构建用于知识迁移的先验基类数据集并设计相应的知识迁移任务，拟对轻量级高质量特征计算机制和元迁移学习方法加以研究和实验验证。论文选题先进，具有良好的研究意义和应用价值，所提出了解决方案具有可行性。</w:t>
            </w:r>
          </w:p>
          <w:p>
            <w:pPr>
              <w:autoSpaceDE w:val="0"/>
              <w:autoSpaceDN w:val="0"/>
              <w:bidi w:val="0"/>
              <w:adjustRightInd w:val="0"/>
              <w:jc w:val="left"/>
              <w:rPr>
                <w:rFonts w:hint="eastAsia"/>
              </w:rPr>
            </w:pPr>
            <w:r>
              <w:rPr>
                <w:rFonts w:hint="eastAsia"/>
              </w:rPr>
              <w:t>鉴于以上情况，同意参加开题答辩。</w:t>
            </w:r>
            <w:r>
              <w:rPr>
                <w:rFonts w:hint="eastAsia"/>
                <w:b/>
                <w:szCs w:val="21"/>
              </w:rPr>
              <w:t xml:space="preserve"> </w:t>
            </w:r>
          </w:p>
          <w:p>
            <w:pPr>
              <w:bidi w:val="0"/>
              <w:jc w:val="left"/>
              <w:rPr>
                <w:rFonts w:hint="eastAsia"/>
                <w:szCs w:val="21"/>
              </w:rPr>
            </w:pPr>
          </w:p>
          <w:p>
            <w:pPr>
              <w:bidi w:val="0"/>
              <w:jc w:val="left"/>
              <w:rPr>
                <w:rFonts w:hint="eastAsia"/>
                <w:szCs w:val="21"/>
              </w:rPr>
            </w:pPr>
          </w:p>
          <w:p>
            <w:pPr>
              <w:bidi w:val="0"/>
              <w:rPr>
                <w:rFonts w:hint="eastAsia"/>
                <w:szCs w:val="21"/>
              </w:rPr>
            </w:pPr>
          </w:p>
          <w:p>
            <w:pPr>
              <w:bidi w:val="0"/>
              <w:rPr>
                <w:rFonts w:hint="eastAsia"/>
                <w:szCs w:val="21"/>
              </w:rPr>
            </w:pPr>
          </w:p>
          <w:p>
            <w:pPr>
              <w:bidi w:val="0"/>
              <w:rPr>
                <w:rFonts w:hint="eastAsia"/>
                <w:szCs w:val="21"/>
              </w:rPr>
            </w:pPr>
            <w:r>
              <w:rPr>
                <w:rFonts w:hint="eastAsia"/>
                <w:szCs w:val="21"/>
              </w:rPr>
              <w:t xml:space="preserve">           </w:t>
            </w:r>
          </w:p>
          <w:p>
            <w:pPr>
              <w:bidi w:val="0"/>
              <w:rPr>
                <w:rFonts w:hint="eastAsia"/>
                <w:b/>
                <w:sz w:val="18"/>
              </w:rPr>
            </w:pPr>
            <w:r>
              <w:rPr>
                <w:rFonts w:hint="eastAsia"/>
                <w:sz w:val="18"/>
              </w:rPr>
              <w:t xml:space="preserve">                                         </w:t>
            </w:r>
            <w:r>
              <w:rPr>
                <w:rFonts w:hint="eastAsia"/>
                <w:b/>
                <w:sz w:val="18"/>
              </w:rPr>
              <w:t xml:space="preserve"> 指导教师签名：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3" w:hRule="atLeast"/>
        </w:trPr>
        <w:tc>
          <w:tcPr>
            <w:tcW w:w="540" w:type="dxa"/>
            <w:vMerge w:val="restart"/>
            <w:tcBorders>
              <w:left w:val="single" w:color="auto" w:sz="12" w:space="0"/>
            </w:tcBorders>
            <w:noWrap w:val="0"/>
            <w:vAlign w:val="center"/>
          </w:tcPr>
          <w:p>
            <w:pPr>
              <w:bidi w:val="0"/>
              <w:jc w:val="center"/>
              <w:rPr>
                <w:rFonts w:hint="eastAsia"/>
                <w:b/>
                <w:sz w:val="24"/>
                <w:szCs w:val="24"/>
              </w:rPr>
            </w:pPr>
            <w:r>
              <w:rPr>
                <w:rFonts w:hint="eastAsia"/>
                <w:b/>
                <w:sz w:val="24"/>
                <w:szCs w:val="24"/>
              </w:rPr>
              <w:t>开</w:t>
            </w:r>
          </w:p>
          <w:p>
            <w:pPr>
              <w:bidi w:val="0"/>
              <w:jc w:val="center"/>
              <w:rPr>
                <w:rFonts w:hint="eastAsia"/>
                <w:b/>
                <w:sz w:val="24"/>
                <w:szCs w:val="24"/>
              </w:rPr>
            </w:pPr>
          </w:p>
          <w:p>
            <w:pPr>
              <w:bidi w:val="0"/>
              <w:jc w:val="center"/>
              <w:rPr>
                <w:rFonts w:hint="eastAsia"/>
                <w:b/>
                <w:sz w:val="24"/>
                <w:szCs w:val="24"/>
              </w:rPr>
            </w:pPr>
            <w:r>
              <w:rPr>
                <w:rFonts w:hint="eastAsia"/>
                <w:b/>
                <w:sz w:val="24"/>
                <w:szCs w:val="24"/>
              </w:rPr>
              <w:t>题</w:t>
            </w:r>
          </w:p>
          <w:p>
            <w:pPr>
              <w:bidi w:val="0"/>
              <w:jc w:val="center"/>
              <w:rPr>
                <w:rFonts w:hint="eastAsia"/>
                <w:b/>
                <w:sz w:val="24"/>
                <w:szCs w:val="24"/>
              </w:rPr>
            </w:pPr>
          </w:p>
          <w:p>
            <w:pPr>
              <w:bidi w:val="0"/>
              <w:jc w:val="center"/>
              <w:rPr>
                <w:rFonts w:hint="eastAsia"/>
                <w:b/>
                <w:sz w:val="24"/>
                <w:szCs w:val="24"/>
              </w:rPr>
            </w:pPr>
            <w:r>
              <w:rPr>
                <w:rFonts w:hint="eastAsia"/>
                <w:b/>
                <w:sz w:val="24"/>
                <w:szCs w:val="24"/>
              </w:rPr>
              <w:t>报</w:t>
            </w:r>
          </w:p>
          <w:p>
            <w:pPr>
              <w:bidi w:val="0"/>
              <w:jc w:val="center"/>
              <w:rPr>
                <w:rFonts w:hint="eastAsia"/>
                <w:b/>
                <w:sz w:val="24"/>
                <w:szCs w:val="24"/>
              </w:rPr>
            </w:pPr>
          </w:p>
          <w:p>
            <w:pPr>
              <w:bidi w:val="0"/>
              <w:jc w:val="center"/>
              <w:rPr>
                <w:rFonts w:hint="eastAsia"/>
                <w:b/>
                <w:sz w:val="24"/>
                <w:szCs w:val="24"/>
              </w:rPr>
            </w:pPr>
            <w:r>
              <w:rPr>
                <w:rFonts w:hint="eastAsia"/>
                <w:b/>
                <w:sz w:val="24"/>
                <w:szCs w:val="24"/>
              </w:rPr>
              <w:t>告</w:t>
            </w:r>
          </w:p>
          <w:p>
            <w:pPr>
              <w:bidi w:val="0"/>
              <w:jc w:val="center"/>
              <w:rPr>
                <w:rFonts w:hint="eastAsia"/>
                <w:b/>
                <w:sz w:val="24"/>
                <w:szCs w:val="24"/>
              </w:rPr>
            </w:pPr>
          </w:p>
          <w:p>
            <w:pPr>
              <w:bidi w:val="0"/>
              <w:jc w:val="center"/>
              <w:rPr>
                <w:rFonts w:hint="eastAsia"/>
                <w:b/>
                <w:sz w:val="24"/>
                <w:szCs w:val="24"/>
              </w:rPr>
            </w:pPr>
            <w:r>
              <w:rPr>
                <w:rFonts w:hint="eastAsia"/>
                <w:b/>
                <w:sz w:val="24"/>
                <w:szCs w:val="24"/>
              </w:rPr>
              <w:t>会</w:t>
            </w:r>
          </w:p>
        </w:tc>
        <w:tc>
          <w:tcPr>
            <w:tcW w:w="9180" w:type="dxa"/>
            <w:gridSpan w:val="6"/>
            <w:tcBorders>
              <w:right w:val="single" w:color="auto" w:sz="12" w:space="0"/>
            </w:tcBorders>
            <w:noWrap w:val="0"/>
            <w:vAlign w:val="center"/>
          </w:tcPr>
          <w:p>
            <w:pPr>
              <w:bidi w:val="0"/>
              <w:rPr>
                <w:rFonts w:hint="eastAsia" w:eastAsia="宋体"/>
                <w:b/>
                <w:szCs w:val="21"/>
                <w:lang w:val="en-US" w:eastAsia="zh-CN"/>
              </w:rPr>
            </w:pPr>
            <w:r>
              <w:rPr>
                <w:rFonts w:hint="eastAsia"/>
                <w:b/>
                <w:szCs w:val="21"/>
              </w:rPr>
              <w:t>开题报告会时间：</w:t>
            </w:r>
            <w:r>
              <w:rPr>
                <w:rFonts w:hint="eastAsia" w:ascii="宋体" w:hAnsi="宋体"/>
              </w:rPr>
              <w:t xml:space="preserve">2021/12/24 </w:t>
            </w:r>
            <w:r>
              <w:rPr>
                <w:rFonts w:hint="eastAsia" w:ascii="宋体" w:hAnsi="宋体"/>
                <w:lang w:val="en-US" w:eastAsia="zh-CN"/>
              </w:rPr>
              <w:t xml:space="preserve">     </w:t>
            </w:r>
            <w:r>
              <w:rPr>
                <w:rFonts w:hint="eastAsia" w:ascii="宋体" w:hAnsi="宋体"/>
                <w:b/>
                <w:szCs w:val="21"/>
              </w:rPr>
              <w:t xml:space="preserve">  </w:t>
            </w:r>
            <w:r>
              <w:rPr>
                <w:rFonts w:hint="eastAsia" w:ascii="宋体" w:hAnsi="宋体"/>
              </w:rPr>
              <w:t>下</w:t>
            </w:r>
            <w:r>
              <w:rPr>
                <w:rFonts w:hint="eastAsia" w:ascii="宋体" w:hAnsi="宋体"/>
                <w:b/>
                <w:szCs w:val="21"/>
              </w:rPr>
              <w:t xml:space="preserve"> </w:t>
            </w:r>
            <w:r>
              <w:rPr>
                <w:rFonts w:hint="eastAsia"/>
                <w:b/>
                <w:szCs w:val="21"/>
              </w:rPr>
              <w:t xml:space="preserve">午 </w:t>
            </w:r>
            <w:r>
              <w:rPr>
                <w:rFonts w:hint="eastAsia" w:ascii="宋体" w:hAnsi="宋体"/>
              </w:rPr>
              <w:t>13</w:t>
            </w:r>
            <w:r>
              <w:rPr>
                <w:rFonts w:hint="eastAsia"/>
                <w:b/>
                <w:szCs w:val="21"/>
              </w:rPr>
              <w:t xml:space="preserve"> 时—</w:t>
            </w:r>
            <w:r>
              <w:rPr>
                <w:rFonts w:hint="eastAsia" w:ascii="宋体" w:hAnsi="宋体"/>
                <w:b/>
                <w:szCs w:val="21"/>
              </w:rPr>
              <w:t xml:space="preserve"> </w:t>
            </w:r>
            <w:r>
              <w:rPr>
                <w:rFonts w:hint="eastAsia" w:ascii="宋体" w:hAnsi="宋体"/>
                <w:b/>
                <w:szCs w:val="21"/>
                <w:lang w:val="en-US" w:eastAsia="zh-CN"/>
              </w:rPr>
              <w:t>17</w:t>
            </w:r>
            <w:r>
              <w:rPr>
                <w:rFonts w:hint="eastAsia" w:ascii="宋体" w:hAnsi="宋体"/>
                <w:b/>
                <w:szCs w:val="21"/>
              </w:rPr>
              <w:t xml:space="preserve"> </w:t>
            </w:r>
            <w:r>
              <w:rPr>
                <w:rFonts w:hint="eastAsia"/>
                <w:b/>
                <w:szCs w:val="21"/>
              </w:rPr>
              <w:t xml:space="preserve">时 </w:t>
            </w:r>
            <w:r>
              <w:rPr>
                <w:rFonts w:hint="eastAsia"/>
                <w:b/>
                <w:szCs w:val="21"/>
                <w:lang w:val="en-US" w:eastAsia="zh-CN"/>
              </w:rPr>
              <w:t xml:space="preserve">    </w:t>
            </w:r>
            <w:r>
              <w:rPr>
                <w:rFonts w:hint="eastAsia"/>
                <w:b/>
                <w:szCs w:val="21"/>
              </w:rPr>
              <w:t>地点：</w:t>
            </w:r>
            <w:r>
              <w:rPr>
                <w:rFonts w:hint="eastAsia" w:ascii="宋体" w:hAnsi="宋体"/>
              </w:rPr>
              <w:t>信息楼</w:t>
            </w:r>
            <w:r>
              <w:rPr>
                <w:rFonts w:hint="eastAsia" w:ascii="宋体" w:hAnsi="宋体"/>
                <w:lang w:val="en-US" w:eastAsia="zh-CN"/>
              </w:rPr>
              <w:t>西</w:t>
            </w:r>
            <w:r>
              <w:rPr>
                <w:rFonts w:hint="eastAsia" w:ascii="宋体" w:hAnsi="宋体"/>
              </w:rPr>
              <w:t>224</w:t>
            </w:r>
            <w:r>
              <w:rPr>
                <w:rFonts w:hint="eastAsia" w:ascii="宋体" w:hAnsi="宋体"/>
                <w:lang w:val="en-US" w:eastAsia="zh-CN"/>
              </w:rPr>
              <w:t>会议室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80" w:hRule="atLeast"/>
        </w:trPr>
        <w:tc>
          <w:tcPr>
            <w:tcW w:w="540" w:type="dxa"/>
            <w:vMerge w:val="continue"/>
            <w:tcBorders>
              <w:left w:val="single" w:color="auto" w:sz="12" w:space="0"/>
            </w:tcBorders>
            <w:noWrap w:val="0"/>
            <w:textDirection w:val="tbRlV"/>
            <w:vAlign w:val="center"/>
          </w:tcPr>
          <w:p>
            <w:pPr>
              <w:bidi w:val="0"/>
              <w:ind w:left="113" w:right="113"/>
              <w:jc w:val="center"/>
              <w:rPr>
                <w:rFonts w:hint="eastAsia"/>
                <w:sz w:val="18"/>
              </w:rPr>
            </w:pPr>
          </w:p>
        </w:tc>
        <w:tc>
          <w:tcPr>
            <w:tcW w:w="540" w:type="dxa"/>
            <w:vMerge w:val="restart"/>
            <w:tcBorders>
              <w:right w:val="single" w:color="auto" w:sz="4" w:space="0"/>
            </w:tcBorders>
            <w:noWrap w:val="0"/>
            <w:vAlign w:val="center"/>
          </w:tcPr>
          <w:p>
            <w:pPr>
              <w:bidi w:val="0"/>
              <w:jc w:val="center"/>
              <w:rPr>
                <w:rFonts w:hint="eastAsia"/>
                <w:b/>
              </w:rPr>
            </w:pPr>
            <w:r>
              <w:rPr>
                <w:rFonts w:hint="eastAsia"/>
                <w:b/>
              </w:rPr>
              <w:t>评</w:t>
            </w:r>
          </w:p>
          <w:p>
            <w:pPr>
              <w:bidi w:val="0"/>
              <w:jc w:val="center"/>
              <w:rPr>
                <w:rFonts w:hint="eastAsia"/>
                <w:b/>
              </w:rPr>
            </w:pPr>
            <w:r>
              <w:rPr>
                <w:rFonts w:hint="eastAsia"/>
                <w:b/>
              </w:rPr>
              <w:t>审</w:t>
            </w:r>
          </w:p>
          <w:p>
            <w:pPr>
              <w:bidi w:val="0"/>
              <w:jc w:val="center"/>
              <w:rPr>
                <w:rFonts w:hint="eastAsia"/>
                <w:b/>
              </w:rPr>
            </w:pPr>
            <w:r>
              <w:rPr>
                <w:rFonts w:hint="eastAsia"/>
                <w:b/>
              </w:rPr>
              <w:t>专</w:t>
            </w:r>
          </w:p>
          <w:p>
            <w:pPr>
              <w:bidi w:val="0"/>
              <w:jc w:val="center"/>
              <w:rPr>
                <w:rFonts w:hint="eastAsia"/>
                <w:b/>
              </w:rPr>
            </w:pPr>
            <w:r>
              <w:rPr>
                <w:rFonts w:hint="eastAsia"/>
                <w:b/>
              </w:rPr>
              <w:t>家</w:t>
            </w:r>
          </w:p>
          <w:p>
            <w:pPr>
              <w:bidi w:val="0"/>
              <w:jc w:val="center"/>
              <w:rPr>
                <w:rFonts w:hint="eastAsia"/>
                <w:b/>
              </w:rPr>
            </w:pPr>
            <w:r>
              <w:rPr>
                <w:rFonts w:hint="eastAsia"/>
                <w:b/>
              </w:rPr>
              <w:t>组</w:t>
            </w:r>
          </w:p>
          <w:p>
            <w:pPr>
              <w:bidi w:val="0"/>
              <w:jc w:val="center"/>
              <w:rPr>
                <w:b/>
              </w:rPr>
            </w:pPr>
            <w:r>
              <w:rPr>
                <w:rFonts w:hint="eastAsia"/>
                <w:b/>
              </w:rPr>
              <w:t>成</w:t>
            </w:r>
          </w:p>
          <w:p>
            <w:pPr>
              <w:bidi w:val="0"/>
              <w:jc w:val="center"/>
              <w:rPr>
                <w:rFonts w:hint="eastAsia"/>
              </w:rPr>
            </w:pPr>
          </w:p>
        </w:tc>
        <w:tc>
          <w:tcPr>
            <w:tcW w:w="1690" w:type="dxa"/>
            <w:tcBorders>
              <w:left w:val="single" w:color="auto" w:sz="4" w:space="0"/>
              <w:right w:val="single" w:color="auto" w:sz="4" w:space="0"/>
            </w:tcBorders>
            <w:noWrap w:val="0"/>
            <w:vAlign w:val="center"/>
          </w:tcPr>
          <w:p>
            <w:pPr>
              <w:bidi w:val="0"/>
              <w:jc w:val="center"/>
              <w:rPr>
                <w:rFonts w:hint="eastAsia"/>
              </w:rPr>
            </w:pPr>
            <w:r>
              <w:rPr>
                <w:rFonts w:hint="eastAsia"/>
              </w:rPr>
              <w:t>姓名</w:t>
            </w:r>
          </w:p>
        </w:tc>
        <w:tc>
          <w:tcPr>
            <w:tcW w:w="1559" w:type="dxa"/>
            <w:tcBorders>
              <w:left w:val="single" w:color="auto" w:sz="4" w:space="0"/>
              <w:right w:val="single" w:color="auto" w:sz="4" w:space="0"/>
            </w:tcBorders>
            <w:noWrap w:val="0"/>
            <w:vAlign w:val="center"/>
          </w:tcPr>
          <w:p>
            <w:pPr>
              <w:bidi w:val="0"/>
              <w:jc w:val="center"/>
              <w:rPr>
                <w:rFonts w:hint="eastAsia"/>
              </w:rPr>
            </w:pPr>
            <w:r>
              <w:rPr>
                <w:rFonts w:hint="eastAsia"/>
              </w:rPr>
              <w:t>职称</w:t>
            </w:r>
          </w:p>
        </w:tc>
        <w:tc>
          <w:tcPr>
            <w:tcW w:w="2871" w:type="dxa"/>
            <w:tcBorders>
              <w:left w:val="single" w:color="auto" w:sz="4" w:space="0"/>
              <w:right w:val="single" w:color="auto" w:sz="4" w:space="0"/>
            </w:tcBorders>
            <w:noWrap w:val="0"/>
            <w:vAlign w:val="center"/>
          </w:tcPr>
          <w:p>
            <w:pPr>
              <w:bidi w:val="0"/>
              <w:jc w:val="center"/>
              <w:rPr>
                <w:rFonts w:hint="eastAsia"/>
              </w:rPr>
            </w:pPr>
            <w:r>
              <w:rPr>
                <w:rFonts w:hint="eastAsia"/>
              </w:rPr>
              <w:t>所在单位及学科专长</w:t>
            </w:r>
          </w:p>
        </w:tc>
        <w:tc>
          <w:tcPr>
            <w:tcW w:w="1240" w:type="dxa"/>
            <w:tcBorders>
              <w:left w:val="single" w:color="auto" w:sz="4" w:space="0"/>
              <w:right w:val="single" w:color="auto" w:sz="4" w:space="0"/>
            </w:tcBorders>
            <w:noWrap w:val="0"/>
            <w:vAlign w:val="center"/>
          </w:tcPr>
          <w:p>
            <w:pPr>
              <w:bidi w:val="0"/>
              <w:jc w:val="center"/>
              <w:rPr>
                <w:rFonts w:hint="eastAsia"/>
                <w:sz w:val="18"/>
                <w:szCs w:val="18"/>
              </w:rPr>
            </w:pPr>
            <w:r>
              <w:rPr>
                <w:rFonts w:hint="eastAsia"/>
                <w:sz w:val="18"/>
                <w:szCs w:val="18"/>
              </w:rPr>
              <w:t>博导</w:t>
            </w:r>
            <w:r>
              <w:rPr>
                <w:rFonts w:hint="eastAsia"/>
                <w:b/>
                <w:sz w:val="18"/>
                <w:szCs w:val="18"/>
              </w:rPr>
              <w:t>/</w:t>
            </w:r>
            <w:r>
              <w:rPr>
                <w:rFonts w:hint="eastAsia"/>
                <w:sz w:val="18"/>
                <w:szCs w:val="18"/>
              </w:rPr>
              <w:t xml:space="preserve">硕导 </w:t>
            </w:r>
          </w:p>
        </w:tc>
        <w:tc>
          <w:tcPr>
            <w:tcW w:w="1280" w:type="dxa"/>
            <w:tcBorders>
              <w:left w:val="single" w:color="auto" w:sz="4" w:space="0"/>
              <w:right w:val="single" w:color="auto" w:sz="12" w:space="0"/>
            </w:tcBorders>
            <w:noWrap w:val="0"/>
            <w:vAlign w:val="center"/>
          </w:tcPr>
          <w:p>
            <w:pPr>
              <w:bidi w:val="0"/>
              <w:jc w:val="center"/>
              <w:rPr>
                <w:rFonts w:hint="eastAsia"/>
                <w:sz w:val="18"/>
                <w:szCs w:val="18"/>
              </w:rPr>
            </w:pPr>
            <w:r>
              <w:rPr>
                <w:rFonts w:hint="eastAsia"/>
                <w:sz w:val="18"/>
                <w:szCs w:val="18"/>
              </w:rPr>
              <w:t>（出席者）签名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0" w:hRule="atLeast"/>
        </w:trPr>
        <w:tc>
          <w:tcPr>
            <w:tcW w:w="540" w:type="dxa"/>
            <w:vMerge w:val="continue"/>
            <w:tcBorders>
              <w:left w:val="single" w:color="auto" w:sz="12" w:space="0"/>
            </w:tcBorders>
            <w:noWrap w:val="0"/>
            <w:textDirection w:val="tbRlV"/>
            <w:vAlign w:val="center"/>
          </w:tcPr>
          <w:p>
            <w:pPr>
              <w:bidi w:val="0"/>
              <w:ind w:left="113" w:right="113"/>
              <w:rPr>
                <w:rFonts w:hint="eastAsia"/>
                <w:sz w:val="18"/>
              </w:rPr>
            </w:pPr>
          </w:p>
        </w:tc>
        <w:tc>
          <w:tcPr>
            <w:tcW w:w="540" w:type="dxa"/>
            <w:vMerge w:val="continue"/>
            <w:tcBorders>
              <w:right w:val="single" w:color="auto" w:sz="4" w:space="0"/>
            </w:tcBorders>
            <w:noWrap w:val="0"/>
            <w:vAlign w:val="center"/>
          </w:tcPr>
          <w:p>
            <w:pPr>
              <w:bidi w:val="0"/>
              <w:jc w:val="center"/>
              <w:rPr>
                <w:rFonts w:hint="eastAsia"/>
                <w:sz w:val="18"/>
              </w:rPr>
            </w:pPr>
          </w:p>
        </w:tc>
        <w:tc>
          <w:tcPr>
            <w:tcW w:w="1690" w:type="dxa"/>
            <w:tcBorders>
              <w:left w:val="single" w:color="auto" w:sz="4" w:space="0"/>
              <w:right w:val="single" w:color="auto" w:sz="4" w:space="0"/>
            </w:tcBorders>
            <w:noWrap w:val="0"/>
            <w:vAlign w:val="center"/>
          </w:tcPr>
          <w:p>
            <w:pPr>
              <w:bidi w:val="0"/>
              <w:jc w:val="center"/>
              <w:rPr>
                <w:rFonts w:hint="eastAsia"/>
                <w:sz w:val="18"/>
              </w:rPr>
            </w:pPr>
            <w:r>
              <w:rPr>
                <w:rFonts w:hint="eastAsia"/>
              </w:rPr>
              <w:t>马伟</w:t>
            </w:r>
          </w:p>
        </w:tc>
        <w:tc>
          <w:tcPr>
            <w:tcW w:w="1559" w:type="dxa"/>
            <w:tcBorders>
              <w:left w:val="single" w:color="auto" w:sz="4" w:space="0"/>
              <w:right w:val="single" w:color="auto" w:sz="4" w:space="0"/>
            </w:tcBorders>
            <w:noWrap w:val="0"/>
            <w:vAlign w:val="center"/>
          </w:tcPr>
          <w:p>
            <w:pPr>
              <w:bidi w:val="0"/>
              <w:jc w:val="center"/>
              <w:rPr>
                <w:rFonts w:hint="eastAsia"/>
                <w:sz w:val="18"/>
              </w:rPr>
            </w:pPr>
            <w:r>
              <w:rPr>
                <w:rFonts w:hint="eastAsia"/>
              </w:rPr>
              <w:t>副教授</w:t>
            </w:r>
          </w:p>
        </w:tc>
        <w:tc>
          <w:tcPr>
            <w:tcW w:w="2871" w:type="dxa"/>
            <w:tcBorders>
              <w:left w:val="single" w:color="auto" w:sz="4" w:space="0"/>
              <w:right w:val="single" w:color="auto" w:sz="4" w:space="0"/>
            </w:tcBorders>
            <w:noWrap w:val="0"/>
            <w:vAlign w:val="center"/>
          </w:tcPr>
          <w:p>
            <w:pPr>
              <w:bidi w:val="0"/>
              <w:jc w:val="center"/>
              <w:rPr>
                <w:rFonts w:hint="eastAsia"/>
                <w:sz w:val="18"/>
              </w:rPr>
            </w:pPr>
            <w:r>
              <w:rPr>
                <w:rFonts w:hint="eastAsia"/>
              </w:rPr>
              <w:t>北京工业大学</w:t>
            </w:r>
            <w:r>
              <w:rPr>
                <w:rFonts w:hint="eastAsia"/>
                <w:lang w:eastAsia="zh-CN"/>
              </w:rPr>
              <w:t>，</w:t>
            </w:r>
            <w:r>
              <w:rPr>
                <w:rFonts w:hint="eastAsia"/>
              </w:rPr>
              <w:t>计算机科学与技术</w:t>
            </w:r>
          </w:p>
        </w:tc>
        <w:tc>
          <w:tcPr>
            <w:tcW w:w="1240" w:type="dxa"/>
            <w:tcBorders>
              <w:left w:val="single" w:color="auto" w:sz="4" w:space="0"/>
              <w:right w:val="single" w:color="auto" w:sz="4" w:space="0"/>
            </w:tcBorders>
            <w:noWrap w:val="0"/>
            <w:vAlign w:val="center"/>
          </w:tcPr>
          <w:p>
            <w:pPr>
              <w:bidi w:val="0"/>
              <w:jc w:val="center"/>
              <w:rPr>
                <w:rFonts w:hint="eastAsia"/>
                <w:sz w:val="18"/>
              </w:rPr>
            </w:pPr>
            <w:r>
              <w:rPr>
                <w:rFonts w:hint="eastAsia"/>
              </w:rPr>
              <w:t>硕导</w:t>
            </w:r>
          </w:p>
        </w:tc>
        <w:tc>
          <w:tcPr>
            <w:tcW w:w="1280" w:type="dxa"/>
            <w:tcBorders>
              <w:left w:val="single" w:color="auto" w:sz="4" w:space="0"/>
              <w:right w:val="single" w:color="auto" w:sz="12" w:space="0"/>
            </w:tcBorders>
            <w:noWrap w:val="0"/>
            <w:vAlign w:val="center"/>
          </w:tcPr>
          <w:p>
            <w:pPr>
              <w:bidi w:val="0"/>
              <w:jc w:val="cente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540" w:type="dxa"/>
            <w:vMerge w:val="continue"/>
            <w:tcBorders>
              <w:left w:val="single" w:color="auto" w:sz="12" w:space="0"/>
            </w:tcBorders>
            <w:noWrap w:val="0"/>
            <w:textDirection w:val="tbRlV"/>
            <w:vAlign w:val="center"/>
          </w:tcPr>
          <w:p>
            <w:pPr>
              <w:bidi w:val="0"/>
              <w:ind w:left="113" w:right="113"/>
              <w:rPr>
                <w:rFonts w:hint="eastAsia"/>
                <w:sz w:val="18"/>
              </w:rPr>
            </w:pPr>
          </w:p>
        </w:tc>
        <w:tc>
          <w:tcPr>
            <w:tcW w:w="540" w:type="dxa"/>
            <w:vMerge w:val="continue"/>
            <w:tcBorders>
              <w:right w:val="single" w:color="auto" w:sz="4" w:space="0"/>
            </w:tcBorders>
            <w:noWrap w:val="0"/>
            <w:vAlign w:val="center"/>
          </w:tcPr>
          <w:p>
            <w:pPr>
              <w:bidi w:val="0"/>
              <w:rPr>
                <w:rFonts w:hint="eastAsia"/>
                <w:sz w:val="18"/>
              </w:rPr>
            </w:pPr>
          </w:p>
        </w:tc>
        <w:tc>
          <w:tcPr>
            <w:tcW w:w="1690" w:type="dxa"/>
            <w:tcBorders>
              <w:left w:val="single" w:color="auto" w:sz="4" w:space="0"/>
              <w:right w:val="single" w:color="auto" w:sz="4" w:space="0"/>
            </w:tcBorders>
            <w:noWrap w:val="0"/>
            <w:vAlign w:val="center"/>
          </w:tcPr>
          <w:p>
            <w:pPr>
              <w:bidi w:val="0"/>
              <w:jc w:val="center"/>
              <w:rPr>
                <w:rFonts w:hint="eastAsia"/>
                <w:sz w:val="18"/>
              </w:rPr>
            </w:pPr>
            <w:r>
              <w:rPr>
                <w:rFonts w:hint="eastAsia"/>
              </w:rPr>
              <w:t>陈军成</w:t>
            </w:r>
          </w:p>
        </w:tc>
        <w:tc>
          <w:tcPr>
            <w:tcW w:w="1559" w:type="dxa"/>
            <w:tcBorders>
              <w:left w:val="single" w:color="auto" w:sz="4" w:space="0"/>
              <w:right w:val="single" w:color="auto" w:sz="4" w:space="0"/>
            </w:tcBorders>
            <w:noWrap w:val="0"/>
            <w:vAlign w:val="center"/>
          </w:tcPr>
          <w:p>
            <w:pPr>
              <w:bidi w:val="0"/>
              <w:jc w:val="center"/>
              <w:rPr>
                <w:rFonts w:hint="eastAsia"/>
                <w:sz w:val="18"/>
              </w:rPr>
            </w:pPr>
            <w:r>
              <w:rPr>
                <w:rFonts w:hint="eastAsia"/>
              </w:rPr>
              <w:t>讲师</w:t>
            </w:r>
          </w:p>
        </w:tc>
        <w:tc>
          <w:tcPr>
            <w:tcW w:w="2871" w:type="dxa"/>
            <w:tcBorders>
              <w:left w:val="single" w:color="auto" w:sz="4" w:space="0"/>
              <w:right w:val="single" w:color="auto" w:sz="4" w:space="0"/>
            </w:tcBorders>
            <w:noWrap w:val="0"/>
            <w:vAlign w:val="center"/>
          </w:tcPr>
          <w:p>
            <w:pPr>
              <w:bidi w:val="0"/>
              <w:jc w:val="center"/>
              <w:rPr>
                <w:rFonts w:hint="eastAsia"/>
                <w:sz w:val="18"/>
              </w:rPr>
            </w:pPr>
            <w:r>
              <w:rPr>
                <w:rFonts w:hint="eastAsia"/>
              </w:rPr>
              <w:t>北京工业大学</w:t>
            </w:r>
            <w:r>
              <w:rPr>
                <w:rFonts w:hint="eastAsia"/>
                <w:lang w:eastAsia="zh-CN"/>
              </w:rPr>
              <w:t>，</w:t>
            </w:r>
            <w:r>
              <w:rPr>
                <w:rFonts w:hint="eastAsia"/>
              </w:rPr>
              <w:t>计算机科学与技术</w:t>
            </w:r>
          </w:p>
        </w:tc>
        <w:tc>
          <w:tcPr>
            <w:tcW w:w="1240" w:type="dxa"/>
            <w:tcBorders>
              <w:left w:val="single" w:color="auto" w:sz="4" w:space="0"/>
              <w:right w:val="single" w:color="auto" w:sz="4" w:space="0"/>
            </w:tcBorders>
            <w:noWrap w:val="0"/>
            <w:vAlign w:val="center"/>
          </w:tcPr>
          <w:p>
            <w:pPr>
              <w:bidi w:val="0"/>
              <w:jc w:val="center"/>
              <w:rPr>
                <w:rFonts w:hint="eastAsia"/>
                <w:sz w:val="18"/>
              </w:rPr>
            </w:pPr>
            <w:r>
              <w:rPr>
                <w:rFonts w:hint="eastAsia"/>
              </w:rPr>
              <w:t>硕导</w:t>
            </w:r>
          </w:p>
        </w:tc>
        <w:tc>
          <w:tcPr>
            <w:tcW w:w="1280" w:type="dxa"/>
            <w:tcBorders>
              <w:left w:val="single" w:color="auto" w:sz="4" w:space="0"/>
              <w:right w:val="single" w:color="auto" w:sz="12" w:space="0"/>
            </w:tcBorders>
            <w:noWrap w:val="0"/>
            <w:vAlign w:val="center"/>
          </w:tcPr>
          <w:p>
            <w:pPr>
              <w:bidi w:val="0"/>
              <w:jc w:val="cente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540" w:type="dxa"/>
            <w:vMerge w:val="continue"/>
            <w:tcBorders>
              <w:left w:val="single" w:color="auto" w:sz="12" w:space="0"/>
            </w:tcBorders>
            <w:noWrap w:val="0"/>
            <w:textDirection w:val="tbRlV"/>
            <w:vAlign w:val="center"/>
          </w:tcPr>
          <w:p>
            <w:pPr>
              <w:bidi w:val="0"/>
              <w:ind w:left="113" w:right="113"/>
              <w:rPr>
                <w:rFonts w:hint="eastAsia"/>
                <w:sz w:val="18"/>
              </w:rPr>
            </w:pPr>
          </w:p>
        </w:tc>
        <w:tc>
          <w:tcPr>
            <w:tcW w:w="540" w:type="dxa"/>
            <w:vMerge w:val="continue"/>
            <w:tcBorders>
              <w:right w:val="single" w:color="auto" w:sz="4" w:space="0"/>
            </w:tcBorders>
            <w:noWrap w:val="0"/>
            <w:vAlign w:val="center"/>
          </w:tcPr>
          <w:p>
            <w:pPr>
              <w:bidi w:val="0"/>
              <w:rPr>
                <w:rFonts w:hint="eastAsia"/>
                <w:sz w:val="18"/>
              </w:rPr>
            </w:pPr>
          </w:p>
        </w:tc>
        <w:tc>
          <w:tcPr>
            <w:tcW w:w="1690" w:type="dxa"/>
            <w:tcBorders>
              <w:left w:val="single" w:color="auto" w:sz="4" w:space="0"/>
              <w:right w:val="single" w:color="auto" w:sz="4" w:space="0"/>
            </w:tcBorders>
            <w:noWrap w:val="0"/>
            <w:vAlign w:val="center"/>
          </w:tcPr>
          <w:p>
            <w:pPr>
              <w:bidi w:val="0"/>
              <w:jc w:val="center"/>
              <w:rPr>
                <w:rFonts w:hint="eastAsia"/>
              </w:rPr>
            </w:pPr>
            <w:r>
              <w:rPr>
                <w:rFonts w:hint="eastAsia"/>
              </w:rPr>
              <w:t>郭建伟</w:t>
            </w:r>
          </w:p>
        </w:tc>
        <w:tc>
          <w:tcPr>
            <w:tcW w:w="1559" w:type="dxa"/>
            <w:tcBorders>
              <w:left w:val="single" w:color="auto" w:sz="4" w:space="0"/>
              <w:right w:val="single" w:color="auto" w:sz="4" w:space="0"/>
            </w:tcBorders>
            <w:noWrap w:val="0"/>
            <w:vAlign w:val="center"/>
          </w:tcPr>
          <w:p>
            <w:pPr>
              <w:bidi w:val="0"/>
              <w:jc w:val="center"/>
              <w:rPr>
                <w:rFonts w:hint="eastAsia"/>
              </w:rPr>
            </w:pPr>
            <w:r>
              <w:rPr>
                <w:rFonts w:hint="eastAsia"/>
              </w:rPr>
              <w:t>副研究员</w:t>
            </w:r>
          </w:p>
        </w:tc>
        <w:tc>
          <w:tcPr>
            <w:tcW w:w="2871" w:type="dxa"/>
            <w:tcBorders>
              <w:left w:val="single" w:color="auto" w:sz="4" w:space="0"/>
              <w:right w:val="single" w:color="auto" w:sz="4" w:space="0"/>
            </w:tcBorders>
            <w:noWrap w:val="0"/>
            <w:vAlign w:val="center"/>
          </w:tcPr>
          <w:p>
            <w:pPr>
              <w:bidi w:val="0"/>
              <w:jc w:val="center"/>
              <w:rPr>
                <w:rFonts w:hint="eastAsia"/>
              </w:rPr>
            </w:pPr>
            <w:r>
              <w:rPr>
                <w:rFonts w:hint="eastAsia"/>
                <w:lang w:val="en-US" w:eastAsia="zh-CN"/>
              </w:rPr>
              <w:t>中国科学院自动化研究所，</w:t>
            </w:r>
            <w:r>
              <w:rPr>
                <w:rFonts w:hint="eastAsia"/>
              </w:rPr>
              <w:t>计算机科学与技术</w:t>
            </w:r>
          </w:p>
        </w:tc>
        <w:tc>
          <w:tcPr>
            <w:tcW w:w="1240" w:type="dxa"/>
            <w:tcBorders>
              <w:left w:val="single" w:color="auto" w:sz="4" w:space="0"/>
              <w:right w:val="single" w:color="auto" w:sz="4" w:space="0"/>
            </w:tcBorders>
            <w:noWrap w:val="0"/>
            <w:vAlign w:val="center"/>
          </w:tcPr>
          <w:p>
            <w:pPr>
              <w:bidi w:val="0"/>
              <w:jc w:val="center"/>
              <w:rPr>
                <w:rFonts w:hint="eastAsia"/>
              </w:rPr>
            </w:pPr>
            <w:r>
              <w:rPr>
                <w:rFonts w:hint="eastAsia"/>
              </w:rPr>
              <w:t>硕导</w:t>
            </w:r>
          </w:p>
        </w:tc>
        <w:tc>
          <w:tcPr>
            <w:tcW w:w="1280" w:type="dxa"/>
            <w:tcBorders>
              <w:left w:val="single" w:color="auto" w:sz="4" w:space="0"/>
              <w:right w:val="single" w:color="auto" w:sz="12" w:space="0"/>
            </w:tcBorders>
            <w:noWrap w:val="0"/>
            <w:vAlign w:val="center"/>
          </w:tcPr>
          <w:p>
            <w:pPr>
              <w:bidi w:val="0"/>
              <w:jc w:val="cente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65" w:hRule="atLeast"/>
        </w:trPr>
        <w:tc>
          <w:tcPr>
            <w:tcW w:w="540" w:type="dxa"/>
            <w:vMerge w:val="continue"/>
            <w:tcBorders>
              <w:left w:val="single" w:color="auto" w:sz="12" w:space="0"/>
            </w:tcBorders>
            <w:noWrap w:val="0"/>
            <w:textDirection w:val="tbRlV"/>
            <w:vAlign w:val="center"/>
          </w:tcPr>
          <w:p>
            <w:pPr>
              <w:bidi w:val="0"/>
              <w:ind w:left="113" w:right="113"/>
              <w:rPr>
                <w:rFonts w:hint="eastAsia"/>
                <w:sz w:val="18"/>
              </w:rPr>
            </w:pPr>
          </w:p>
        </w:tc>
        <w:tc>
          <w:tcPr>
            <w:tcW w:w="540" w:type="dxa"/>
            <w:vMerge w:val="continue"/>
            <w:tcBorders>
              <w:right w:val="single" w:color="auto" w:sz="4" w:space="0"/>
            </w:tcBorders>
            <w:noWrap w:val="0"/>
            <w:vAlign w:val="center"/>
          </w:tcPr>
          <w:p>
            <w:pPr>
              <w:bidi w:val="0"/>
              <w:rPr>
                <w:rFonts w:hint="eastAsia"/>
                <w:sz w:val="18"/>
              </w:rPr>
            </w:pPr>
          </w:p>
        </w:tc>
        <w:tc>
          <w:tcPr>
            <w:tcW w:w="1690" w:type="dxa"/>
            <w:tcBorders>
              <w:left w:val="single" w:color="auto" w:sz="4" w:space="0"/>
              <w:right w:val="single" w:color="auto" w:sz="4" w:space="0"/>
            </w:tcBorders>
            <w:noWrap w:val="0"/>
            <w:vAlign w:val="center"/>
          </w:tcPr>
          <w:p>
            <w:pPr>
              <w:bidi w:val="0"/>
              <w:jc w:val="center"/>
              <w:rPr>
                <w:rFonts w:hint="eastAsia"/>
              </w:rPr>
            </w:pPr>
            <w:r>
              <w:rPr>
                <w:rFonts w:hint="eastAsia"/>
              </w:rPr>
              <w:t>米庆</w:t>
            </w:r>
          </w:p>
        </w:tc>
        <w:tc>
          <w:tcPr>
            <w:tcW w:w="1559" w:type="dxa"/>
            <w:tcBorders>
              <w:left w:val="single" w:color="auto" w:sz="4" w:space="0"/>
              <w:right w:val="single" w:color="auto" w:sz="4" w:space="0"/>
            </w:tcBorders>
            <w:noWrap w:val="0"/>
            <w:vAlign w:val="center"/>
          </w:tcPr>
          <w:p>
            <w:pPr>
              <w:bidi w:val="0"/>
              <w:jc w:val="center"/>
              <w:rPr>
                <w:rFonts w:hint="eastAsia"/>
              </w:rPr>
            </w:pPr>
            <w:r>
              <w:rPr>
                <w:rFonts w:hint="eastAsia"/>
              </w:rPr>
              <w:t>讲师</w:t>
            </w:r>
          </w:p>
        </w:tc>
        <w:tc>
          <w:tcPr>
            <w:tcW w:w="2871" w:type="dxa"/>
            <w:tcBorders>
              <w:left w:val="single" w:color="auto" w:sz="4" w:space="0"/>
              <w:right w:val="single" w:color="auto" w:sz="4" w:space="0"/>
            </w:tcBorders>
            <w:noWrap w:val="0"/>
            <w:vAlign w:val="center"/>
          </w:tcPr>
          <w:p>
            <w:pPr>
              <w:bidi w:val="0"/>
              <w:jc w:val="center"/>
              <w:rPr>
                <w:rFonts w:hint="eastAsia"/>
              </w:rPr>
            </w:pPr>
            <w:r>
              <w:rPr>
                <w:rFonts w:hint="eastAsia"/>
              </w:rPr>
              <w:t>北京工业大学</w:t>
            </w:r>
            <w:r>
              <w:rPr>
                <w:rFonts w:hint="eastAsia"/>
                <w:lang w:eastAsia="zh-CN"/>
              </w:rPr>
              <w:t>，</w:t>
            </w:r>
            <w:r>
              <w:rPr>
                <w:rFonts w:hint="eastAsia"/>
              </w:rPr>
              <w:t>计算机科学与技术</w:t>
            </w:r>
          </w:p>
        </w:tc>
        <w:tc>
          <w:tcPr>
            <w:tcW w:w="1240" w:type="dxa"/>
            <w:tcBorders>
              <w:left w:val="single" w:color="auto" w:sz="4" w:space="0"/>
              <w:right w:val="single" w:color="auto" w:sz="4" w:space="0"/>
            </w:tcBorders>
            <w:noWrap w:val="0"/>
            <w:vAlign w:val="center"/>
          </w:tcPr>
          <w:p>
            <w:pPr>
              <w:bidi w:val="0"/>
              <w:jc w:val="center"/>
              <w:rPr>
                <w:rFonts w:hint="eastAsia"/>
              </w:rPr>
            </w:pPr>
          </w:p>
        </w:tc>
        <w:tc>
          <w:tcPr>
            <w:tcW w:w="1280" w:type="dxa"/>
            <w:tcBorders>
              <w:left w:val="single" w:color="auto" w:sz="4" w:space="0"/>
              <w:right w:val="single" w:color="auto" w:sz="12" w:space="0"/>
            </w:tcBorders>
            <w:noWrap w:val="0"/>
            <w:vAlign w:val="center"/>
          </w:tcPr>
          <w:p>
            <w:pPr>
              <w:bidi w:val="0"/>
              <w:jc w:val="center"/>
              <w:rPr>
                <w:rFonts w:hint="eastAsia"/>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476" w:hRule="atLeast"/>
        </w:trPr>
        <w:tc>
          <w:tcPr>
            <w:tcW w:w="540" w:type="dxa"/>
            <w:vMerge w:val="continue"/>
            <w:tcBorders>
              <w:left w:val="single" w:color="auto" w:sz="12" w:space="0"/>
              <w:bottom w:val="single" w:color="auto" w:sz="12" w:space="0"/>
            </w:tcBorders>
            <w:noWrap w:val="0"/>
            <w:textDirection w:val="tbRlV"/>
            <w:vAlign w:val="center"/>
          </w:tcPr>
          <w:p>
            <w:pPr>
              <w:bidi w:val="0"/>
              <w:ind w:left="113" w:right="113"/>
              <w:rPr>
                <w:rFonts w:hint="eastAsia"/>
                <w:sz w:val="18"/>
              </w:rPr>
            </w:pPr>
          </w:p>
        </w:tc>
        <w:tc>
          <w:tcPr>
            <w:tcW w:w="9180" w:type="dxa"/>
            <w:gridSpan w:val="6"/>
            <w:tcBorders>
              <w:bottom w:val="single" w:color="auto" w:sz="12" w:space="0"/>
              <w:right w:val="single" w:color="auto" w:sz="12" w:space="0"/>
            </w:tcBorders>
            <w:noWrap w:val="0"/>
            <w:vAlign w:val="top"/>
          </w:tcPr>
          <w:p>
            <w:pPr>
              <w:bidi w:val="0"/>
              <w:rPr>
                <w:rFonts w:hint="eastAsia"/>
                <w:b/>
                <w:szCs w:val="21"/>
              </w:rPr>
            </w:pPr>
            <w:r>
              <w:rPr>
                <w:rFonts w:hint="eastAsia"/>
                <w:b/>
                <w:szCs w:val="21"/>
              </w:rPr>
              <w:t>评审意见：</w:t>
            </w:r>
            <w:r>
              <w:rPr>
                <w:rFonts w:hint="eastAsia"/>
                <w:szCs w:val="21"/>
              </w:rPr>
              <w:t>（</w:t>
            </w:r>
            <w:r>
              <w:rPr>
                <w:rFonts w:hint="eastAsia" w:ascii="楷体_GB2312" w:eastAsia="楷体_GB2312"/>
                <w:szCs w:val="21"/>
              </w:rPr>
              <w:t>由评审专家组填写</w:t>
            </w:r>
            <w:r>
              <w:rPr>
                <w:rFonts w:hint="eastAsia"/>
                <w:szCs w:val="21"/>
              </w:rPr>
              <w:t>）</w:t>
            </w:r>
          </w:p>
          <w:p>
            <w:pPr>
              <w:bidi w:val="0"/>
              <w:ind w:left="360"/>
              <w:rPr>
                <w:rFonts w:hint="eastAsia"/>
                <w:b/>
                <w:szCs w:val="21"/>
              </w:rPr>
            </w:pPr>
            <w:r>
              <w:rPr>
                <w:rFonts w:hint="eastAsia" w:ascii="宋体" w:hAnsi="宋体"/>
                <w:b/>
                <w:szCs w:val="21"/>
              </w:rPr>
              <w:t>√</w:t>
            </w:r>
            <w:r>
              <w:rPr>
                <w:rFonts w:hint="eastAsia"/>
                <w:b/>
                <w:szCs w:val="21"/>
              </w:rPr>
              <w:t>（正常）通过；</w:t>
            </w:r>
          </w:p>
          <w:p>
            <w:pPr>
              <w:bidi w:val="0"/>
              <w:ind w:left="360"/>
              <w:rPr>
                <w:rFonts w:hint="eastAsia"/>
                <w:b/>
                <w:szCs w:val="21"/>
              </w:rPr>
            </w:pPr>
            <w:r>
              <w:rPr>
                <w:rFonts w:hint="eastAsia" w:ascii="宋体" w:hAnsi="宋体"/>
                <w:b/>
                <w:szCs w:val="21"/>
              </w:rPr>
              <w:t>□</w:t>
            </w:r>
            <w:r>
              <w:rPr>
                <w:rFonts w:hint="eastAsia"/>
                <w:b/>
                <w:szCs w:val="21"/>
              </w:rPr>
              <w:t>不合格，   前重做开题报告。</w:t>
            </w:r>
          </w:p>
          <w:p>
            <w:pPr>
              <w:bidi w:val="0"/>
              <w:rPr>
                <w:rFonts w:hint="eastAsia"/>
                <w:b/>
                <w:szCs w:val="21"/>
              </w:rPr>
            </w:pPr>
            <w:r>
              <w:rPr>
                <w:rFonts w:hint="eastAsia"/>
                <w:b/>
                <w:szCs w:val="21"/>
              </w:rPr>
              <w:t xml:space="preserve">其它评语： </w:t>
            </w:r>
          </w:p>
          <w:p>
            <w:pPr>
              <w:autoSpaceDE w:val="0"/>
              <w:autoSpaceDN w:val="0"/>
              <w:bidi w:val="0"/>
              <w:adjustRightInd w:val="0"/>
              <w:jc w:val="left"/>
              <w:rPr>
                <w:rFonts w:hint="eastAsia"/>
              </w:rPr>
            </w:pPr>
            <w:r>
              <w:rPr>
                <w:rFonts w:hint="eastAsia"/>
                <w:lang w:val="en-US" w:eastAsia="zh-CN"/>
              </w:rPr>
              <w:t>医学影像智能诊断技术</w:t>
            </w:r>
            <w:r>
              <w:rPr>
                <w:rFonts w:hint="eastAsia"/>
              </w:rPr>
              <w:t>是计算机学科中一个前沿的研究领域，本开题报告针对</w:t>
            </w:r>
            <w:r>
              <w:rPr>
                <w:rFonts w:hint="eastAsia"/>
                <w:lang w:val="en-US" w:eastAsia="zh-CN"/>
              </w:rPr>
              <w:t>医学影像诊断中的小样本</w:t>
            </w:r>
            <w:r>
              <w:rPr>
                <w:rFonts w:hint="eastAsia"/>
              </w:rPr>
              <w:t>问题，对主流方法进行充分的文献调研和分析，确定了研究内容。论文选题先进，具有良好的研究意义和应用价值，所提出了解决方案具有可行性，开题答辩准备充分、重点突出、阐述清楚。建议在</w:t>
            </w:r>
            <w:r>
              <w:rPr>
                <w:rFonts w:hint="eastAsia"/>
                <w:lang w:val="en-US" w:eastAsia="zh-CN"/>
              </w:rPr>
              <w:t>设计轻量化网络时，考虑网络参数的相关性，去除不重要参数，提取小样本数据更本质的特征。同时在进行多模态融合时，建议考虑模态之间的差异性问题，设计相应的融合策略，并</w:t>
            </w:r>
            <w:r>
              <w:rPr>
                <w:rFonts w:hint="eastAsia"/>
              </w:rPr>
              <w:t>尽快课题实施，确保课题进度。</w:t>
            </w:r>
          </w:p>
          <w:p>
            <w:pPr>
              <w:autoSpaceDE w:val="0"/>
              <w:autoSpaceDN w:val="0"/>
              <w:bidi w:val="0"/>
              <w:adjustRightInd w:val="0"/>
              <w:jc w:val="left"/>
              <w:rPr>
                <w:rFonts w:hint="eastAsia"/>
              </w:rPr>
            </w:pPr>
            <w:r>
              <w:rPr>
                <w:rFonts w:hint="eastAsia"/>
              </w:rPr>
              <w:t>鉴于以上情况，答辩委员会一致通过开题答辩。</w:t>
            </w:r>
          </w:p>
          <w:p>
            <w:pPr>
              <w:autoSpaceDE w:val="0"/>
              <w:autoSpaceDN w:val="0"/>
              <w:bidi w:val="0"/>
              <w:adjustRightInd w:val="0"/>
              <w:jc w:val="left"/>
              <w:rPr>
                <w:rFonts w:hint="eastAsia"/>
              </w:rPr>
            </w:pPr>
          </w:p>
          <w:p>
            <w:pPr>
              <w:autoSpaceDE w:val="0"/>
              <w:autoSpaceDN w:val="0"/>
              <w:bidi w:val="0"/>
              <w:adjustRightInd w:val="0"/>
              <w:jc w:val="left"/>
              <w:rPr>
                <w:rFonts w:hint="eastAsia"/>
              </w:rPr>
            </w:pPr>
          </w:p>
          <w:p>
            <w:pPr>
              <w:autoSpaceDE w:val="0"/>
              <w:autoSpaceDN w:val="0"/>
              <w:bidi w:val="0"/>
              <w:adjustRightInd w:val="0"/>
              <w:jc w:val="left"/>
              <w:rPr>
                <w:rFonts w:hint="eastAsia"/>
                <w:lang w:eastAsia="zh-CN"/>
              </w:rPr>
            </w:pPr>
          </w:p>
          <w:p>
            <w:pPr>
              <w:bidi w:val="0"/>
              <w:ind w:firstLine="4337"/>
              <w:rPr>
                <w:rFonts w:hint="eastAsia"/>
                <w:b/>
                <w:sz w:val="18"/>
              </w:rPr>
            </w:pPr>
            <w:r>
              <w:rPr>
                <w:rFonts w:hint="eastAsia"/>
                <w:b/>
                <w:sz w:val="18"/>
              </w:rPr>
              <w:t>评审组长签名：                    年    月   日</w:t>
            </w:r>
          </w:p>
        </w:tc>
      </w:tr>
    </w:tbl>
    <w:p>
      <w:pPr>
        <w:bidi w:val="0"/>
      </w:pPr>
    </w:p>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auto"/>
    <w:pitch w:val="default"/>
    <w:sig w:usb0="00000000" w:usb1="00000000" w:usb2="00000000" w:usb3="00000000" w:csb0="00000001"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auto"/>
    <w:pitch w:val="default"/>
    <w:sig w:usb0="0000028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52BA936"/>
    <w:multiLevelType w:val="multilevel"/>
    <w:tmpl w:val="C52BA936"/>
    <w:lvl w:ilvl="0" w:tentative="0">
      <w:start w:val="1"/>
      <w:numFmt w:val="decimal"/>
      <w:suff w:val="nothing"/>
      <w:lvlText w:val="[%1]."/>
      <w:lvlJc w:val="left"/>
      <w:pPr>
        <w:ind w:left="420" w:hanging="420"/>
      </w:pPr>
      <w:rPr>
        <w:rFonts w:hint="default" w:ascii="宋体" w:hAnsi="宋体" w:eastAsia="宋体" w:cs="宋体"/>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rPr>
        <w:rFonts w:hint="default" w:ascii="宋体" w:hAnsi="宋体" w:eastAsia="宋体" w:cs="宋体"/>
      </w:rPr>
    </w:lvl>
  </w:abstractNum>
  <w:abstractNum w:abstractNumId="1">
    <w:nsid w:val="0D022542"/>
    <w:multiLevelType w:val="multilevel"/>
    <w:tmpl w:val="0D02254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336142CC"/>
    <w:multiLevelType w:val="multilevel"/>
    <w:tmpl w:val="336142C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DCA6752"/>
    <w:multiLevelType w:val="multilevel"/>
    <w:tmpl w:val="5DCA675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Letter"/>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E4F4D1E"/>
    <w:multiLevelType w:val="multilevel"/>
    <w:tmpl w:val="5E4F4D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613E46A3"/>
    <w:multiLevelType w:val="multilevel"/>
    <w:tmpl w:val="613E46A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70694"/>
    <w:rsid w:val="08626DBB"/>
    <w:rsid w:val="0B7A42BB"/>
    <w:rsid w:val="10EF12A7"/>
    <w:rsid w:val="11276522"/>
    <w:rsid w:val="12780B46"/>
    <w:rsid w:val="14CE17F9"/>
    <w:rsid w:val="163B7C15"/>
    <w:rsid w:val="195D4ED2"/>
    <w:rsid w:val="1AC6409A"/>
    <w:rsid w:val="1B634ADA"/>
    <w:rsid w:val="1FB04EF2"/>
    <w:rsid w:val="20946068"/>
    <w:rsid w:val="21153ED8"/>
    <w:rsid w:val="270F5463"/>
    <w:rsid w:val="306440B6"/>
    <w:rsid w:val="30E94492"/>
    <w:rsid w:val="31A21698"/>
    <w:rsid w:val="31FD2AF7"/>
    <w:rsid w:val="34594037"/>
    <w:rsid w:val="35FC7E3E"/>
    <w:rsid w:val="3A98089F"/>
    <w:rsid w:val="3DB87C8B"/>
    <w:rsid w:val="3E1E3CD9"/>
    <w:rsid w:val="480C3D31"/>
    <w:rsid w:val="48A67448"/>
    <w:rsid w:val="49047674"/>
    <w:rsid w:val="4D9E6CD9"/>
    <w:rsid w:val="4EB66856"/>
    <w:rsid w:val="54F27E76"/>
    <w:rsid w:val="5A8A4DE4"/>
    <w:rsid w:val="5CD96A3B"/>
    <w:rsid w:val="5D042FB1"/>
    <w:rsid w:val="5D8C47AE"/>
    <w:rsid w:val="5FC93A28"/>
    <w:rsid w:val="66D83D60"/>
    <w:rsid w:val="6C320889"/>
    <w:rsid w:val="6E404221"/>
    <w:rsid w:val="6E5016DB"/>
    <w:rsid w:val="6EFA5BB9"/>
    <w:rsid w:val="71DA5F0E"/>
    <w:rsid w:val="72554CC7"/>
    <w:rsid w:val="736D43B2"/>
    <w:rsid w:val="74A7099A"/>
    <w:rsid w:val="74AF5820"/>
    <w:rsid w:val="77012438"/>
    <w:rsid w:val="78D216D5"/>
    <w:rsid w:val="7A8154A8"/>
    <w:rsid w:val="7C111424"/>
    <w:rsid w:val="7E195544"/>
    <w:rsid w:val="7E41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page number"/>
    <w:basedOn w:val="5"/>
    <w:qFormat/>
    <w:uiPriority w:val="0"/>
  </w:style>
  <w:style w:type="paragraph" w:styleId="7">
    <w:name w:val="List Paragraph"/>
    <w:basedOn w:val="1"/>
    <w:qFormat/>
    <w:uiPriority w:val="34"/>
    <w:pPr>
      <w:ind w:firstLine="420" w:firstLineChars="200"/>
    </w:pPr>
    <w:rPr>
      <w:rFonts w:ascii="Calibri" w:hAnsi="Calibri"/>
      <w:szCs w:val="22"/>
    </w:rPr>
  </w:style>
  <w:style w:type="paragraph" w:customStyle="1" w:styleId="8">
    <w:name w:val="PARA"/>
    <w:qFormat/>
    <w:uiPriority w:val="0"/>
    <w:pPr>
      <w:spacing w:line="252" w:lineRule="auto"/>
    </w:pPr>
    <w:rPr>
      <w:rFonts w:ascii="Times" w:hAnsi="Times" w:eastAsia="等线"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1.wmf"/><Relationship Id="rId75" Type="http://schemas.openxmlformats.org/officeDocument/2006/relationships/oleObject" Target="embeddings/oleObject30.bin"/><Relationship Id="rId74" Type="http://schemas.openxmlformats.org/officeDocument/2006/relationships/image" Target="media/image40.wmf"/><Relationship Id="rId73" Type="http://schemas.openxmlformats.org/officeDocument/2006/relationships/oleObject" Target="embeddings/oleObject29.bin"/><Relationship Id="rId72" Type="http://schemas.openxmlformats.org/officeDocument/2006/relationships/image" Target="media/image39.wmf"/><Relationship Id="rId71" Type="http://schemas.openxmlformats.org/officeDocument/2006/relationships/oleObject" Target="embeddings/oleObject28.bin"/><Relationship Id="rId70" Type="http://schemas.openxmlformats.org/officeDocument/2006/relationships/image" Target="media/image38.wmf"/><Relationship Id="rId7" Type="http://schemas.openxmlformats.org/officeDocument/2006/relationships/image" Target="media/image2.png"/><Relationship Id="rId69" Type="http://schemas.openxmlformats.org/officeDocument/2006/relationships/oleObject" Target="embeddings/oleObject27.bin"/><Relationship Id="rId68" Type="http://schemas.openxmlformats.org/officeDocument/2006/relationships/image" Target="media/image37.png"/><Relationship Id="rId67" Type="http://schemas.openxmlformats.org/officeDocument/2006/relationships/image" Target="media/image36.wmf"/><Relationship Id="rId66" Type="http://schemas.openxmlformats.org/officeDocument/2006/relationships/oleObject" Target="embeddings/oleObject26.bin"/><Relationship Id="rId65" Type="http://schemas.openxmlformats.org/officeDocument/2006/relationships/image" Target="media/image35.wmf"/><Relationship Id="rId64" Type="http://schemas.openxmlformats.org/officeDocument/2006/relationships/oleObject" Target="embeddings/oleObject25.bin"/><Relationship Id="rId63" Type="http://schemas.openxmlformats.org/officeDocument/2006/relationships/image" Target="media/image34.wmf"/><Relationship Id="rId62" Type="http://schemas.openxmlformats.org/officeDocument/2006/relationships/oleObject" Target="embeddings/oleObject24.bin"/><Relationship Id="rId61" Type="http://schemas.openxmlformats.org/officeDocument/2006/relationships/image" Target="media/image33.wmf"/><Relationship Id="rId60" Type="http://schemas.openxmlformats.org/officeDocument/2006/relationships/oleObject" Target="embeddings/oleObject23.bin"/><Relationship Id="rId6" Type="http://schemas.openxmlformats.org/officeDocument/2006/relationships/image" Target="media/image1.png"/><Relationship Id="rId59" Type="http://schemas.openxmlformats.org/officeDocument/2006/relationships/image" Target="media/image32.wmf"/><Relationship Id="rId58" Type="http://schemas.openxmlformats.org/officeDocument/2006/relationships/oleObject" Target="embeddings/oleObject22.bin"/><Relationship Id="rId57" Type="http://schemas.openxmlformats.org/officeDocument/2006/relationships/image" Target="media/image31.wmf"/><Relationship Id="rId56" Type="http://schemas.openxmlformats.org/officeDocument/2006/relationships/oleObject" Target="embeddings/oleObject21.bin"/><Relationship Id="rId55" Type="http://schemas.openxmlformats.org/officeDocument/2006/relationships/image" Target="media/image30.wmf"/><Relationship Id="rId54" Type="http://schemas.openxmlformats.org/officeDocument/2006/relationships/oleObject" Target="embeddings/oleObject20.bin"/><Relationship Id="rId53" Type="http://schemas.openxmlformats.org/officeDocument/2006/relationships/image" Target="media/image29.wmf"/><Relationship Id="rId52" Type="http://schemas.openxmlformats.org/officeDocument/2006/relationships/oleObject" Target="embeddings/oleObject19.bin"/><Relationship Id="rId51" Type="http://schemas.openxmlformats.org/officeDocument/2006/relationships/image" Target="media/image28.png"/><Relationship Id="rId50" Type="http://schemas.openxmlformats.org/officeDocument/2006/relationships/image" Target="media/image27.wmf"/><Relationship Id="rId5" Type="http://schemas.openxmlformats.org/officeDocument/2006/relationships/theme" Target="theme/theme1.xml"/><Relationship Id="rId49" Type="http://schemas.openxmlformats.org/officeDocument/2006/relationships/oleObject" Target="embeddings/oleObject18.bin"/><Relationship Id="rId48" Type="http://schemas.openxmlformats.org/officeDocument/2006/relationships/image" Target="media/image26.wmf"/><Relationship Id="rId47" Type="http://schemas.openxmlformats.org/officeDocument/2006/relationships/oleObject" Target="embeddings/oleObject17.bin"/><Relationship Id="rId46" Type="http://schemas.openxmlformats.org/officeDocument/2006/relationships/image" Target="media/image25.wmf"/><Relationship Id="rId45" Type="http://schemas.openxmlformats.org/officeDocument/2006/relationships/oleObject" Target="embeddings/oleObject16.bin"/><Relationship Id="rId44" Type="http://schemas.openxmlformats.org/officeDocument/2006/relationships/image" Target="media/image24.wmf"/><Relationship Id="rId43" Type="http://schemas.openxmlformats.org/officeDocument/2006/relationships/oleObject" Target="embeddings/oleObject15.bin"/><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2.xml"/><Relationship Id="rId39" Type="http://schemas.openxmlformats.org/officeDocument/2006/relationships/image" Target="media/image20.wmf"/><Relationship Id="rId38" Type="http://schemas.openxmlformats.org/officeDocument/2006/relationships/oleObject" Target="embeddings/oleObject14.bin"/><Relationship Id="rId37" Type="http://schemas.openxmlformats.org/officeDocument/2006/relationships/image" Target="media/image19.png"/><Relationship Id="rId36" Type="http://schemas.openxmlformats.org/officeDocument/2006/relationships/image" Target="media/image18.wmf"/><Relationship Id="rId35" Type="http://schemas.openxmlformats.org/officeDocument/2006/relationships/oleObject" Target="embeddings/oleObject13.bin"/><Relationship Id="rId34" Type="http://schemas.openxmlformats.org/officeDocument/2006/relationships/image" Target="media/image17.wmf"/><Relationship Id="rId33" Type="http://schemas.openxmlformats.org/officeDocument/2006/relationships/oleObject" Target="embeddings/oleObject12.bin"/><Relationship Id="rId32" Type="http://schemas.openxmlformats.org/officeDocument/2006/relationships/image" Target="media/image16.wmf"/><Relationship Id="rId31" Type="http://schemas.openxmlformats.org/officeDocument/2006/relationships/oleObject" Target="embeddings/oleObject11.bin"/><Relationship Id="rId30" Type="http://schemas.openxmlformats.org/officeDocument/2006/relationships/image" Target="media/image15.w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4.wmf"/><Relationship Id="rId27" Type="http://schemas.openxmlformats.org/officeDocument/2006/relationships/oleObject" Target="embeddings/oleObject9.bin"/><Relationship Id="rId26" Type="http://schemas.openxmlformats.org/officeDocument/2006/relationships/image" Target="media/image13.wmf"/><Relationship Id="rId25" Type="http://schemas.openxmlformats.org/officeDocument/2006/relationships/oleObject" Target="embeddings/oleObject8.bin"/><Relationship Id="rId24" Type="http://schemas.openxmlformats.org/officeDocument/2006/relationships/image" Target="media/image12.wmf"/><Relationship Id="rId23" Type="http://schemas.openxmlformats.org/officeDocument/2006/relationships/oleObject" Target="embeddings/oleObject7.bin"/><Relationship Id="rId22" Type="http://schemas.openxmlformats.org/officeDocument/2006/relationships/image" Target="media/image11.wmf"/><Relationship Id="rId21" Type="http://schemas.openxmlformats.org/officeDocument/2006/relationships/oleObject" Target="embeddings/oleObject6.bin"/><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2021-12-23T09:14:00Z</dcterms:created>
  <dc:creator>YGY</dc:creator>
  <cp:lastModifiedBy>YGY</cp:lastModifiedBy>
  <cp:lastPrinted>2021-12-24T07:54:00Z</cp:lastPrinted>
  <dcterms:modified xsi:type="dcterms:W3CDTF">2021-12-25T08:25:50Z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E6C6D519A5834C639B8F5B035F9FEB32</vt:lpwstr>
  </property>
</Properties>
</file>