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Fathom — Project Specification</w:t>
      </w:r>
    </w:p>
    <w:p>
      <w:pPr/>
      <w:r>
        <w:t xml:space="preserve">Sep 21, 2026</w:t>
      </w:r>
      <w:r>
        <w:t xml:space="preserve"> · </w:t>
      </w:r>
      <w:r>
        <w:t xml:space="preserve">@Someone</w:t>
      </w:r>
    </w:p>
    <w:p>
      <w:pPr>
        <w:pStyle w:val="Heading2"/>
      </w:pPr>
      <w:r>
        <w:t xml:space="preserve">Summary</w:t>
      </w:r>
    </w:p>
    <w:p>
      <w:pPr/>
      <w:r>
        <w:t xml:space="preserve">We are building Fathom for Challenge 2 (SCuBA Security Application): a deterministic compiler that turns CISA ScubaGear scans into validated NIST OSCAL, plus an AI analyst whose every claim is checked against those artifacts.</w:t>
      </w:r>
    </w:p>
    <w:p>
      <w:pPr/>
      <w:r>
        <w:rPr>
          <w:b/>
        </w:rPr>
        <w:t xml:space="preserve">One-line pitch:</w:t>
      </w:r>
      <w:r>
        <w:t xml:space="preserve"> Fathom compiles ScubaGear scans into validated OSCAL and lets anyone question their Microsoft 365 security posture, with every answer verified and every fix proven before it is made.</w:t>
      </w:r>
    </w:p>
    <w:p>
      <w:pPr>
        <w:pStyle w:val="Heading3"/>
      </w:pPr>
      <w:r>
        <w:t xml:space="preserve">The problem</w:t>
      </w:r>
    </w:p>
    <w:p>
      <w:pPr/>
      <w:r>
        <w:t xml:space="preserve">ScubaGear reports that a policy such as </w:t>
      </w:r>
      <w:r>
        <w:rPr>
          <w:rStyle w:val="CodeChar"/>
        </w:rPr>
        <w:t xml:space="preserve">MS.AAD.1.1v1</w:t>
      </w:r>
      <w:r>
        <w:t xml:space="preserve"> failed, but that result lives in a proprietary JSON and HTML report. The ISSO needs it in the ATO package, the auditor needs it as OSCAL evidence, and the CISO needs to know what attack exposure it creates. Today people copy results by hand into spreadsheets and GRC tools. LLM assistants could help, but one hallucinated "compliant" answer is disqualifying in security.</w:t>
      </w:r>
    </w:p>
    <w:p>
      <w:pPr>
        <w:pStyle w:val="Heading3"/>
      </w:pPr>
      <w:r>
        <w:t xml:space="preserve">The solution</w:t>
      </w:r>
    </w:p>
    <w:p>
      <w:pPr>
        <w:pStyle w:val="ListParagraph"/>
        <w:numPr>
          <w:ilvl w:val="0"/>
          <w:numId w:val="2"/>
        </w:numPr>
      </w:pPr>
      <w:r>
        <w:rPr>
          <w:b/>
        </w:rPr>
        <w:t xml:space="preserve">Compiler:</w:t>
      </w:r>
      <w:r>
        <w:t xml:space="preserve"> SCuBA baseline markdown becomes an OSCAL Catalog and Profile; ScubaResults.json becomes an Assessment Plan and Assessment Results; failures become a POA&amp;M. Deterministic, hash-pinned, validated.</w:t>
      </w:r>
    </w:p>
    <w:p>
      <w:pPr>
        <w:pStyle w:val="ListParagraph"/>
        <w:numPr>
          <w:ilvl w:val="0"/>
          <w:numId w:val="2"/>
        </w:numPr>
      </w:pPr>
      <w:r>
        <w:rPr>
          <w:b/>
        </w:rPr>
        <w:t xml:space="preserve">Posture graph:</w:t>
      </w:r>
      <w:r>
        <w:t xml:space="preserve"> links SCuBA policies to NIST 800-53 controls and MITRE ATT&amp;CK techniques, and findings to their evidence.</w:t>
      </w:r>
    </w:p>
    <w:p>
      <w:pPr>
        <w:pStyle w:val="ListParagraph"/>
        <w:numPr>
          <w:ilvl w:val="0"/>
          <w:numId w:val="2"/>
        </w:numPr>
      </w:pPr>
      <w:r>
        <w:rPr>
          <w:b/>
        </w:rPr>
        <w:t xml:space="preserve">Verified analyst:</w:t>
      </w:r>
      <w:r>
        <w:t xml:space="preserve"> a natural-language agent that can only answer through typed queries; a verifier checks every cited UUID and number before the answer is shown.</w:t>
      </w:r>
    </w:p>
    <w:p>
      <w:pPr>
        <w:pStyle w:val="ListParagraph"/>
        <w:numPr>
          <w:ilvl w:val="0"/>
          <w:numId w:val="2"/>
        </w:numPr>
      </w:pPr>
      <w:r>
        <w:rPr>
          <w:b/>
        </w:rPr>
        <w:t xml:space="preserve">What-If simulator:</w:t>
      </w:r>
      <w:r>
        <w:t xml:space="preserve"> patch the recorded configuration, re-run CISA's own Rego policies in OPA, and see which findings flip to passing.</w:t>
      </w:r>
    </w:p>
    <w:p>
      <w:pPr>
        <w:pStyle w:val="ListParagraph"/>
        <w:numPr>
          <w:ilvl w:val="0"/>
          <w:numId w:val="2"/>
        </w:numPr>
      </w:pPr>
      <w:r>
        <w:rPr>
          <w:b/>
        </w:rPr>
        <w:t xml:space="preserve">Drift and reports:</w:t>
      </w:r>
      <w:r>
        <w:t xml:space="preserve"> differences between two runs, plus leadership and auditor reports generated from the OSCAL.</w:t>
      </w:r>
    </w:p>
    <w:p>
      <w:pPr>
        <w:pStyle w:val="Heading3"/>
      </w:pPr>
      <w:r>
        <w:t xml:space="preserve">Scope</w:t>
      </w:r>
    </w:p>
    <w:p>
      <w:pPr>
        <w:pStyle w:val="ListParagraph"/>
        <w:numPr>
          <w:ilvl w:val="0"/>
          <w:numId w:val="3"/>
        </w:numPr>
      </w:pPr>
      <w:r>
        <w:t xml:space="preserve">Baselines: Entra ID (AAD) and Exchange Online first; others only if time allows.</w:t>
      </w:r>
    </w:p>
    <w:p>
      <w:pPr>
        <w:pStyle w:val="ListParagraph"/>
        <w:numPr>
          <w:ilvl w:val="0"/>
          <w:numId w:val="3"/>
        </w:numPr>
      </w:pPr>
      <w:r>
        <w:t xml:space="preserve">Data: ScubaGear's published sample </w:t>
      </w:r>
      <w:r>
        <w:rPr>
          <w:rStyle w:val="CodeChar"/>
        </w:rPr>
        <w:t xml:space="preserve">ScubaResults.json</w:t>
      </w:r>
      <w:r>
        <w:t xml:space="preserve">, baseline markdown and Rego from a pinned release; NIST 800-53 rev5 OSCAL catalog; CISA's SCuBA-to-800-53 and ATT&amp;CK mappings.</w:t>
      </w:r>
    </w:p>
    <w:p>
      <w:pPr>
        <w:pStyle w:val="ListParagraph"/>
        <w:numPr>
          <w:ilvl w:val="0"/>
          <w:numId w:val="3"/>
        </w:numPr>
      </w:pPr>
      <w:r>
        <w:t xml:space="preserve">No live tenant required. A real tenant run is a bonus, not a dependency.</w:t>
      </w:r>
    </w:p>
    <w:p>
      <w:pPr>
        <w:pStyle w:val="Heading2"/>
      </w:pPr>
      <w:r>
        <w:t xml:space="preserve">Why this project</w:t>
      </w:r>
    </w:p>
    <w:p>
      <w:pPr/>
      <w:r>
        <w:t xml:space="preserve">Fathom wins because it is the only kind of submission that can prove its correctness on screen: valid OSCAL, verified claims, and fixes confirmed by CISA's own policy engine.</w:t>
      </w:r>
    </w:p>
    <w:p>
      <w:pPr>
        <w:pStyle w:val="Heading3"/>
      </w:pPr>
      <w:r>
        <w:t xml:space="preserve">Why now</w:t>
      </w:r>
    </w:p>
    <w:p>
      <w:pPr>
        <w:pStyle w:val="ListParagraph"/>
        <w:numPr>
          <w:ilvl w:val="0"/>
          <w:numId w:val="4"/>
        </w:numPr>
      </w:pPr>
      <w:r>
        <w:t xml:space="preserve">Under BOD 25-01, federal agencies submit ScubaResults JSON to CyberScope for each in-scope tenant, so this is a live reporting pipeline.</w:t>
      </w:r>
    </w:p>
    <w:p>
      <w:pPr>
        <w:pStyle w:val="ListParagraph"/>
        <w:numPr>
          <w:ilvl w:val="0"/>
          <w:numId w:val="4"/>
        </w:numPr>
      </w:pPr>
      <w:r>
        <w:t xml:space="preserve">CISA has mapped SCuBA policies to NIST 800-53 and MITRE ATT&amp;CK, explicitly to make OSCAL representations easier.</w:t>
      </w:r>
    </w:p>
    <w:p>
      <w:pPr>
        <w:pStyle w:val="ListParagraph"/>
        <w:numPr>
          <w:ilvl w:val="0"/>
          <w:numId w:val="4"/>
        </w:numPr>
      </w:pPr>
      <w:r>
        <w:t xml:space="preserve">OSCAL has matured (v1.2.x) and FedRAMP is moving toward machine-readable packages.</w:t>
      </w:r>
    </w:p>
    <w:p>
      <w:pPr>
        <w:pStyle w:val="ListParagraph"/>
        <w:numPr>
          <w:ilvl w:val="0"/>
          <w:numId w:val="4"/>
        </w:numPr>
      </w:pPr>
      <w:r>
        <w:t xml:space="preserve">Tool-calling LLMs make trustworthy natural-language querying over structured data practical, if they are constrained.</w:t>
      </w:r>
    </w:p>
    <w:p>
      <w:pPr>
        <w:pStyle w:val="Heading3"/>
      </w:pPr>
      <w:r>
        <w:t xml:space="preserve">Why it could win</w:t>
      </w:r>
    </w:p>
    <w:p>
      <w:pPr>
        <w:pStyle w:val="ListParagraph"/>
        <w:numPr>
          <w:ilvl w:val="0"/>
          <w:numId w:val="5"/>
        </w:numPr>
      </w:pPr>
      <w:r>
        <w:rPr>
          <w:b/>
        </w:rPr>
        <w:t xml:space="preserve">Low competition:</w:t>
      </w:r>
      <w:r>
        <w:t xml:space="preserve"> OSCAL's learning curve keeps most teams on Challenges 1 and 3.</w:t>
      </w:r>
    </w:p>
    <w:p>
      <w:pPr>
        <w:pStyle w:val="ListParagraph"/>
        <w:numPr>
          <w:ilvl w:val="0"/>
          <w:numId w:val="5"/>
        </w:numPr>
      </w:pPr>
      <w:r>
        <w:rPr>
          <w:b/>
        </w:rPr>
        <w:t xml:space="preserve">Objective proof:</w:t>
      </w:r>
      <w:r>
        <w:t xml:space="preserve"> a green "valid against NIST OSCAL schemas" result that most competitors will not have.</w:t>
      </w:r>
    </w:p>
    <w:p>
      <w:pPr>
        <w:pStyle w:val="ListParagraph"/>
        <w:numPr>
          <w:ilvl w:val="0"/>
          <w:numId w:val="5"/>
        </w:numPr>
      </w:pPr>
      <w:r>
        <w:rPr>
          <w:b/>
        </w:rPr>
        <w:t xml:space="preserve">Trustworthy AI:</w:t>
      </w:r>
      <w:r>
        <w:t xml:space="preserve"> the AI is essential but fenced in by deterministic systems.</w:t>
      </w:r>
    </w:p>
    <w:p>
      <w:pPr>
        <w:pStyle w:val="ListParagraph"/>
        <w:numPr>
          <w:ilvl w:val="0"/>
          <w:numId w:val="5"/>
        </w:numPr>
      </w:pPr>
      <w:r>
        <w:rPr>
          <w:b/>
        </w:rPr>
        <w:t xml:space="preserve">A visual payoff:</w:t>
      </w:r>
      <w:r>
        <w:t xml:space="preserve"> type a fix and watch controls turn green.</w:t>
      </w:r>
    </w:p>
    <w:p>
      <w:pPr>
        <w:pStyle w:val="Heading3"/>
      </w:pPr>
      <w:r>
        <w:t xml:space="preserve">Differentiation</w:t>
      </w:r>
    </w:p>
    <w:p>
      <w:pPr/>
      <w:r>
        <w:t xml:space="preserve">Most Challenge 2 teams will have an LLM generate OSCAL-like JSON and wrap a chatbot around it. Fathom never lets the model write artifacts. It shows a validator log, a verifier catching a hallucination live, and OPA confirming a fix.</w:t>
      </w:r>
    </w:p>
    <w:p>
      <w:pPr>
        <w:pStyle w:val="Heading3"/>
      </w:pPr>
      <w:r>
        <w:t xml:space="preserve">Core technical innovation</w:t>
      </w:r>
    </w:p>
    <w:p>
      <w:pPr/>
      <w:r>
        <w:t xml:space="preserve">The </w:t>
      </w:r>
      <w:r>
        <w:rPr>
          <w:b/>
        </w:rPr>
        <w:t xml:space="preserve">claim verifier</w:t>
      </w:r>
      <w:r>
        <w:t xml:space="preserve"> paired with the </w:t>
      </w:r>
      <w:r>
        <w:rPr>
          <w:b/>
        </w:rPr>
        <w:t xml:space="preserve">Rego what-if</w:t>
      </w:r>
      <w:r>
        <w:t xml:space="preserve">:</w:t>
      </w:r>
    </w:p>
    <w:p>
      <w:pPr>
        <w:pStyle w:val="ListParagraph"/>
        <w:numPr>
          <w:ilvl w:val="0"/>
          <w:numId w:val="6"/>
        </w:numPr>
      </w:pPr>
      <w:r>
        <w:t xml:space="preserve">The agent's answer is split into atomic claims, each citing OSCAL UUIDs.</w:t>
      </w:r>
    </w:p>
    <w:p>
      <w:pPr>
        <w:pStyle w:val="ListParagraph"/>
        <w:numPr>
          <w:ilvl w:val="0"/>
          <w:numId w:val="6"/>
        </w:numPr>
      </w:pPr>
      <w:r>
        <w:t xml:space="preserve">The verifier re-resolves each UUID, checks the stated status against the finding, and recomputes any counts.</w:t>
      </w:r>
    </w:p>
    <w:p>
      <w:pPr>
        <w:pStyle w:val="ListParagraph"/>
        <w:numPr>
          <w:ilvl w:val="0"/>
          <w:numId w:val="6"/>
        </w:numPr>
      </w:pPr>
      <w:r>
        <w:t xml:space="preserve">Failing claims are removed, or the answer is regenerated once.</w:t>
      </w:r>
    </w:p>
    <w:p>
      <w:pPr>
        <w:pStyle w:val="ListParagraph"/>
        <w:numPr>
          <w:ilvl w:val="0"/>
          <w:numId w:val="6"/>
        </w:numPr>
      </w:pPr>
      <w:r>
        <w:t xml:space="preserve">Remediation claims are proven by OPA running CISA's Rego, never asserted by the model.</w:t>
      </w:r>
    </w:p>
    <w:p>
      <w:pPr>
        <w:pStyle w:val="Heading2"/>
      </w:pPr>
      <w:r>
        <w:t xml:space="preserve">Architecture</w:t>
      </w:r>
    </w:p>
    <w:p>
      <w:pPr/>
      <w:r>
        <w:t xml:space="preserve">A Next.js front end talks to one FastAPI service; the LLM only ever touches data through the query layer.</w:t>
      </w:r>
    </w:p>
    <w:p>
      <w:pPr>
        <w:pStyle w:val="Code"/>
      </w:pPr>
      <w:bookmarkStart w:id="1" w:name="bongo_lang_mermaid_1"/>
      <w:bookmarkEnd w:id="1"/>
      <w:r>
        <w:t xml:space="preserve">flowchart TD</w:t>
        <w:br/>
        <w:t xml:space="preserve">  U[User&lt;br/&gt;ISSO / auditor / CISO] --&gt; FE[Next.js 15&lt;br/&gt;shadcn, React Flow, Monaco]</w:t>
        <w:br/>
        <w:t xml:space="preserve">  FE --&gt;|REST + SSE| API[FastAPI]</w:t>
        <w:br/>
        <w:t xml:space="preserve">  API --&gt; ING[Ingest parsers]</w:t>
        <w:br/>
        <w:t xml:space="preserve">  ING --&gt; CMP[OSCAL compiler]</w:t>
        <w:br/>
        <w:t xml:space="preserve">  CMP --&gt; VAL[Validator&lt;br/&gt;JSON Schema + oscal-cli]</w:t>
        <w:br/>
        <w:t xml:space="preserve">  CMP --&gt; DB[(SQLite + artifact store)]</w:t>
        <w:br/>
        <w:t xml:space="preserve">  DB --&gt; Q[Typed query layer]</w:t>
        <w:br/>
        <w:t xml:space="preserve">  Q --&gt; AG[Agent&lt;br/&gt;Agent Framework + Azure OpenAI]</w:t>
        <w:br/>
        <w:t xml:space="preserve">  AG --&gt; VER[Claim verifier]</w:t>
        <w:br/>
        <w:t xml:space="preserve">  Q --&gt; SIM[What-If&lt;br/&gt;OPA + ScubaGear Rego]</w:t>
        <w:br/>
        <w:t xml:space="preserve">  Q --&gt; SRCH[Azure AI Search&lt;br/&gt;control text]</w:t>
      </w:r>
    </w:p>
    <w:p>
      <w:pPr/>
      <w:r>
        <w:t xml:space="preserve">The compiler writes artifacts once; everything to the right of the database only reads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Technology</w:t>
            </w:r>
          </w:p>
        </w:tc>
        <w:tc>
          <w:tcPr>
            <w:tcW w:w="3120" w:type="dxa"/>
            <w:shd w:val="clear" w:color="auto" w:fill="F2F2F2"/>
          </w:tcPr>
          <w:p>
            <w:pPr/>
            <w:r>
              <w:t xml:space="preserve">Why it exists</w:t>
            </w:r>
          </w:p>
        </w:tc>
      </w:tr>
      <w:tr>
        <w:tc>
          <w:tcPr>
            <w:tcW w:w="3120" w:type="dxa"/>
          </w:tcPr>
          <w:p>
            <w:pPr/>
            <w:r>
              <w:t xml:space="preserve">Frontend</w:t>
            </w:r>
          </w:p>
        </w:tc>
        <w:tc>
          <w:tcPr>
            <w:tcW w:w="3120" w:type="dxa"/>
          </w:tcPr>
          <w:p>
            <w:pPr/>
            <w:r>
              <w:t xml:space="preserve">Next.js 15, TypeScript, Tailwind, shadcn/ui, React Flow, Monaco</w:t>
            </w:r>
          </w:p>
        </w:tc>
        <w:tc>
          <w:tcPr>
            <w:tcW w:w="3120" w:type="dxa"/>
          </w:tcPr>
          <w:p>
            <w:pPr/>
            <w:r>
              <w:t xml:space="preserve">Polished demo screens, graph view, JSON viewer with highlighting</w:t>
            </w:r>
          </w:p>
        </w:tc>
      </w:tr>
      <w:tr>
        <w:tc>
          <w:tcPr>
            <w:tcW w:w="3120" w:type="dxa"/>
          </w:tcPr>
          <w:p>
            <w:pPr/>
            <w:r>
              <w:t xml:space="preserve">API</w:t>
            </w:r>
          </w:p>
        </w:tc>
        <w:tc>
          <w:tcPr>
            <w:tcW w:w="3120" w:type="dxa"/>
          </w:tcPr>
          <w:p>
            <w:pPr/>
            <w:r>
              <w:t xml:space="preserve">FastAPI, Pydantic v2</w:t>
            </w:r>
          </w:p>
        </w:tc>
        <w:tc>
          <w:tcPr>
            <w:tcW w:w="3120" w:type="dxa"/>
          </w:tcPr>
          <w:p>
            <w:pPr/>
            <w:r>
              <w:t xml:space="preserve">Typed endpoints, SSE streaming of answers</w:t>
            </w:r>
          </w:p>
        </w:tc>
      </w:tr>
      <w:tr>
        <w:tc>
          <w:tcPr>
            <w:tcW w:w="3120" w:type="dxa"/>
          </w:tcPr>
          <w:p>
            <w:pPr/>
            <w:r>
              <w:t xml:space="preserve">Ingest</w:t>
            </w:r>
          </w:p>
        </w:tc>
        <w:tc>
          <w:tcPr>
            <w:tcW w:w="3120" w:type="dxa"/>
          </w:tcPr>
          <w:p>
            <w:pPr/>
            <w:r>
              <w:t xml:space="preserve">Python parsers</w:t>
            </w:r>
          </w:p>
        </w:tc>
        <w:tc>
          <w:tcPr>
            <w:tcW w:w="3120" w:type="dxa"/>
          </w:tcPr>
          <w:p>
            <w:pPr/>
            <w:r>
              <w:t xml:space="preserve">Baseline markdown, ScubaResults.json, ScubaGear YAML config</w:t>
            </w:r>
          </w:p>
        </w:tc>
      </w:tr>
      <w:tr>
        <w:tc>
          <w:tcPr>
            <w:tcW w:w="3120" w:type="dxa"/>
          </w:tcPr>
          <w:p>
            <w:pPr/>
            <w:r>
              <w:t xml:space="preserve">Compiler</w:t>
            </w:r>
          </w:p>
        </w:tc>
        <w:tc>
          <w:tcPr>
            <w:tcW w:w="3120" w:type="dxa"/>
          </w:tcPr>
          <w:p>
            <w:pPr/>
            <w:r>
              <w:t xml:space="preserve">Pydantic models generated from NIST OSCAL JSON schemas (datamodel-code-generator), UUIDv5</w:t>
            </w:r>
          </w:p>
        </w:tc>
        <w:tc>
          <w:tcPr>
            <w:tcW w:w="3120" w:type="dxa"/>
          </w:tcPr>
          <w:p>
            <w:pPr/>
            <w:r>
              <w:t xml:space="preserve">Deterministic, reproducible artifacts</w:t>
            </w:r>
          </w:p>
        </w:tc>
      </w:tr>
      <w:tr>
        <w:tc>
          <w:tcPr>
            <w:tcW w:w="3120" w:type="dxa"/>
          </w:tcPr>
          <w:p>
            <w:pPr/>
            <w:r>
              <w:t xml:space="preserve">Validator</w:t>
            </w:r>
          </w:p>
        </w:tc>
        <w:tc>
          <w:tcPr>
            <w:tcW w:w="3120" w:type="dxa"/>
          </w:tcPr>
          <w:p>
            <w:pPr/>
            <w:r>
              <w:rPr>
                <w:rStyle w:val="CodeChar"/>
              </w:rPr>
              <w:t xml:space="preserve">jsonschema</w:t>
            </w:r>
            <w:r>
              <w:t xml:space="preserve"> + oscal-cli in Docker</w:t>
            </w:r>
          </w:p>
        </w:tc>
        <w:tc>
          <w:tcPr>
            <w:tcW w:w="3120" w:type="dxa"/>
          </w:tcPr>
          <w:p>
            <w:pPr/>
            <w:r>
              <w:t xml:space="preserve">Schema validity plus Metaschema constraints</w:t>
            </w:r>
          </w:p>
        </w:tc>
      </w:tr>
      <w:tr>
        <w:tc>
          <w:tcPr>
            <w:tcW w:w="3120" w:type="dxa"/>
          </w:tcPr>
          <w:p>
            <w:pPr/>
            <w:r>
              <w:t xml:space="preserve">Posture graph</w:t>
            </w:r>
          </w:p>
        </w:tc>
        <w:tc>
          <w:tcPr>
            <w:tcW w:w="3120" w:type="dxa"/>
          </w:tcPr>
          <w:p>
            <w:pPr/>
            <w:r>
              <w:t xml:space="preserve">NetworkX</w:t>
            </w:r>
          </w:p>
        </w:tc>
        <w:tc>
          <w:tcPr>
            <w:tcW w:w="3120" w:type="dxa"/>
          </w:tcPr>
          <w:p>
            <w:pPr/>
            <w:r>
              <w:t xml:space="preserve">Multi-hop queries: policy to 800-53 to ATT&amp;CK</w:t>
            </w:r>
          </w:p>
        </w:tc>
      </w:tr>
      <w:tr>
        <w:tc>
          <w:tcPr>
            <w:tcW w:w="3120" w:type="dxa"/>
          </w:tcPr>
          <w:p>
            <w:pPr/>
            <w:r>
              <w:t xml:space="preserve">Query layer</w:t>
            </w:r>
          </w:p>
        </w:tc>
        <w:tc>
          <w:tcPr>
            <w:tcW w:w="3120" w:type="dxa"/>
          </w:tcPr>
          <w:p>
            <w:pPr/>
            <w:r>
              <w:t xml:space="preserve">~10 typed Python functions</w:t>
            </w:r>
          </w:p>
        </w:tc>
        <w:tc>
          <w:tcPr>
            <w:tcW w:w="3120" w:type="dxa"/>
          </w:tcPr>
          <w:p>
            <w:pPr/>
            <w:r>
              <w:t xml:space="preserve">The agent's only access to data</w:t>
            </w:r>
          </w:p>
        </w:tc>
      </w:tr>
      <w:tr>
        <w:tc>
          <w:tcPr>
            <w:tcW w:w="3120" w:type="dxa"/>
          </w:tcPr>
          <w:p>
            <w:pPr/>
            <w:r>
              <w:t xml:space="preserve">Agent</w:t>
            </w:r>
          </w:p>
        </w:tc>
        <w:tc>
          <w:tcPr>
            <w:tcW w:w="3120" w:type="dxa"/>
          </w:tcPr>
          <w:p>
            <w:pPr/>
            <w:r>
              <w:t xml:space="preserve">Microsoft Agent Framework (Python) + Azure OpenAI via Foundry</w:t>
            </w:r>
          </w:p>
        </w:tc>
        <w:tc>
          <w:tcPr>
            <w:tcW w:w="3120" w:type="dxa"/>
          </w:tcPr>
          <w:p>
            <w:pPr/>
            <w:r>
              <w:t xml:space="preserve">Tool calling over the query layer</w:t>
            </w:r>
          </w:p>
        </w:tc>
      </w:tr>
      <w:tr>
        <w:tc>
          <w:tcPr>
            <w:tcW w:w="3120" w:type="dxa"/>
          </w:tcPr>
          <w:p>
            <w:pPr/>
            <w:r>
              <w:t xml:space="preserve">Verifier</w:t>
            </w:r>
          </w:p>
        </w:tc>
        <w:tc>
          <w:tcPr>
            <w:tcW w:w="3120" w:type="dxa"/>
          </w:tcPr>
          <w:p>
            <w:pPr/>
            <w:r>
              <w:t xml:space="preserve">Python</w:t>
            </w:r>
          </w:p>
        </w:tc>
        <w:tc>
          <w:tcPr>
            <w:tcW w:w="3120" w:type="dxa"/>
          </w:tcPr>
          <w:p>
            <w:pPr/>
            <w:r>
              <w:t xml:space="preserve">Rejects claims whose UUIDs, statuses or numbers do not check out</w:t>
            </w:r>
          </w:p>
        </w:tc>
      </w:tr>
      <w:tr>
        <w:tc>
          <w:tcPr>
            <w:tcW w:w="3120" w:type="dxa"/>
          </w:tcPr>
          <w:p>
            <w:pPr/>
            <w:r>
              <w:t xml:space="preserve">What-If</w:t>
            </w:r>
          </w:p>
        </w:tc>
        <w:tc>
          <w:tcPr>
            <w:tcW w:w="3120" w:type="dxa"/>
          </w:tcPr>
          <w:p>
            <w:pPr/>
            <w:r>
              <w:t xml:space="preserve">OPA binary + ScubaGear Rego</w:t>
            </w:r>
          </w:p>
        </w:tc>
        <w:tc>
          <w:tcPr>
            <w:tcW w:w="3120" w:type="dxa"/>
          </w:tcPr>
          <w:p>
            <w:pPr/>
            <w:r>
              <w:t xml:space="preserve">Proves a remediation passes using CISA's own logic</w:t>
            </w:r>
          </w:p>
        </w:tc>
      </w:tr>
      <w:tr>
        <w:tc>
          <w:tcPr>
            <w:tcW w:w="3120" w:type="dxa"/>
          </w:tcPr>
          <w:p>
            <w:pPr/>
            <w:r>
              <w:t xml:space="preserve">Search</w:t>
            </w:r>
          </w:p>
        </w:tc>
        <w:tc>
          <w:tcPr>
            <w:tcW w:w="3120" w:type="dxa"/>
          </w:tcPr>
          <w:p>
            <w:pPr/>
            <w:r>
              <w:t xml:space="preserve">Azure AI Search (fallback: sqlite-vec)</w:t>
            </w:r>
          </w:p>
        </w:tc>
        <w:tc>
          <w:tcPr>
            <w:tcW w:w="3120" w:type="dxa"/>
          </w:tcPr>
          <w:p>
            <w:pPr/>
            <w:r>
              <w:t xml:space="preserve">Maps concepts like "phishing" to relevant controls</w:t>
            </w:r>
          </w:p>
        </w:tc>
      </w:tr>
      <w:tr>
        <w:tc>
          <w:tcPr>
            <w:tcW w:w="3120" w:type="dxa"/>
          </w:tcPr>
          <w:p>
            <w:pPr/>
            <w:r>
              <w:t xml:space="preserve">Reports</w:t>
            </w:r>
          </w:p>
        </w:tc>
        <w:tc>
          <w:tcPr>
            <w:tcW w:w="3120" w:type="dxa"/>
          </w:tcPr>
          <w:p>
            <w:pPr/>
            <w:r>
              <w:t xml:space="preserve">Jinja to Markdown/HTML/PDF</w:t>
            </w:r>
          </w:p>
        </w:tc>
        <w:tc>
          <w:tcPr>
            <w:tcW w:w="3120" w:type="dxa"/>
          </w:tcPr>
          <w:p>
            <w:pPr/>
            <w:r>
              <w:t xml:space="preserve">Leadership and auditor exports</w:t>
            </w:r>
          </w:p>
        </w:tc>
      </w:tr>
      <w:tr>
        <w:tc>
          <w:tcPr>
            <w:tcW w:w="3120" w:type="dxa"/>
          </w:tcPr>
          <w:p>
            <w:pPr/>
            <w:r>
              <w:t xml:space="preserve">Storage</w:t>
            </w:r>
          </w:p>
        </w:tc>
        <w:tc>
          <w:tcPr>
            <w:tcW w:w="3120" w:type="dxa"/>
          </w:tcPr>
          <w:p>
            <w:pPr/>
            <w:r>
              <w:t xml:space="preserve">SQLite (Postgres if needed) + SHA-256 content-addressed blobs</w:t>
            </w:r>
          </w:p>
        </w:tc>
        <w:tc>
          <w:tcPr>
            <w:tcW w:w="3120" w:type="dxa"/>
          </w:tcPr>
          <w:p>
            <w:pPr/>
            <w:r>
              <w:t xml:space="preserve">Simple, portable, diffable</w:t>
            </w:r>
          </w:p>
        </w:tc>
      </w:tr>
    </w:tbl>
    <w:p>
      <w:pPr>
        <w:pStyle w:val="Heading2"/>
      </w:pPr>
      <w:r>
        <w:t xml:space="preserve">Data pipeline and OSCAL mapping</w:t>
      </w:r>
    </w:p>
    <w:p>
      <w:pPr/>
      <w:r>
        <w:t xml:space="preserve">Every input is pinned to a ScubaGear release tag, and the same input always produces byte-identical OSCAL.</w:t>
      </w:r>
    </w:p>
    <w:p>
      <w:pPr>
        <w:pStyle w:val="Code"/>
      </w:pPr>
      <w:bookmarkStart w:id="2" w:name="bongo_lang_mermaid_2"/>
      <w:bookmarkEnd w:id="2"/>
      <w:r>
        <w:t xml:space="preserve">flowchart LR</w:t>
        <w:br/>
        <w:t xml:space="preserve">  A[Collect&lt;br/&gt;pinned sources] --&gt; B[Parse and&lt;br/&gt;normalize]</w:t>
        <w:br/>
        <w:t xml:space="preserve">  B --&gt; C[Compile OSCAL]</w:t>
        <w:br/>
        <w:t xml:space="preserve">  C --&gt; D[Validate]</w:t>
        <w:br/>
        <w:t xml:space="preserve">  D --&gt; E[Store + build graph]</w:t>
        <w:br/>
        <w:t xml:space="preserve">  E --&gt; F[Query / agent]</w:t>
        <w:br/>
        <w:t xml:space="preserve">  F --&gt; G[Verify + evaluate]</w:t>
      </w:r>
    </w:p>
    <w:p>
      <w:pPr>
        <w:pStyle w:val="ListParagraph"/>
        <w:numPr>
          <w:ilvl w:val="0"/>
          <w:numId w:val="7"/>
        </w:numPr>
      </w:pPr>
      <w:r>
        <w:rPr>
          <w:b/>
        </w:rPr>
        <w:t xml:space="preserve">Collect:</w:t>
      </w:r>
      <w:r>
        <w:t xml:space="preserve"> ScubaGear baseline markdown, Rego files and sample </w:t>
      </w:r>
      <w:r>
        <w:rPr>
          <w:rStyle w:val="CodeChar"/>
        </w:rPr>
        <w:t xml:space="preserve">ScubaResults.json</w:t>
      </w:r>
      <w:r>
        <w:t xml:space="preserve"> at a pinned tag; NIST 800-53 rev5 OSCAL catalog from oscal-content; ATT&amp;CK technique names.</w:t>
      </w:r>
    </w:p>
    <w:p>
      <w:pPr>
        <w:pStyle w:val="ListParagraph"/>
        <w:numPr>
          <w:ilvl w:val="0"/>
          <w:numId w:val="7"/>
        </w:numPr>
      </w:pPr>
      <w:r>
        <w:rPr>
          <w:b/>
        </w:rPr>
        <w:t xml:space="preserve">Parse and normalize:</w:t>
      </w:r>
      <w:r>
        <w:t xml:space="preserve"> extract policy ID, statement, criticality (SHALL/SHOULD), rationale and ATT&amp;CK references; normalize ScubaGear result strings (Shall, Should, Not-Implemented, 3rd Party, N/A) into one enum.</w:t>
      </w:r>
    </w:p>
    <w:p>
      <w:pPr>
        <w:pStyle w:val="ListParagraph"/>
        <w:numPr>
          <w:ilvl w:val="0"/>
          <w:numId w:val="7"/>
        </w:numPr>
      </w:pPr>
      <w:r>
        <w:rPr>
          <w:b/>
        </w:rPr>
        <w:t xml:space="preserve">Compile:</w:t>
      </w:r>
      <w:r>
        <w:t xml:space="preserve"> build typed OSCAL objects; see mapping decisions below.</w:t>
      </w:r>
    </w:p>
    <w:p>
      <w:pPr>
        <w:pStyle w:val="ListParagraph"/>
        <w:numPr>
          <w:ilvl w:val="0"/>
          <w:numId w:val="7"/>
        </w:numPr>
      </w:pPr>
      <w:r>
        <w:rPr>
          <w:b/>
        </w:rPr>
        <w:t xml:space="preserve">Validate:</w:t>
      </w:r>
      <w:r>
        <w:t xml:space="preserve"> JSON Schema for the pinned OSCAL version, then oscal-cli.</w:t>
      </w:r>
    </w:p>
    <w:p>
      <w:pPr>
        <w:pStyle w:val="ListParagraph"/>
        <w:numPr>
          <w:ilvl w:val="0"/>
          <w:numId w:val="7"/>
        </w:numPr>
      </w:pPr>
      <w:r>
        <w:rPr>
          <w:b/>
        </w:rPr>
        <w:t xml:space="preserve">Store and graph:</w:t>
      </w:r>
      <w:r>
        <w:t xml:space="preserve"> normalized tables plus content-addressed artifacts; graph edges for policy to 800-53, policy to technique, finding to policy, finding to evidence; embeddings of control text.</w:t>
      </w:r>
    </w:p>
    <w:p>
      <w:pPr>
        <w:pStyle w:val="ListParagraph"/>
        <w:numPr>
          <w:ilvl w:val="0"/>
          <w:numId w:val="7"/>
        </w:numPr>
      </w:pPr>
      <w:r>
        <w:rPr>
          <w:b/>
        </w:rPr>
        <w:t xml:space="preserve">Query and verify:</w:t>
      </w:r>
      <w:r>
        <w:t xml:space="preserve"> the agent reads only through typed functions; the verifier checks every claim.</w:t>
      </w:r>
    </w:p>
    <w:p>
      <w:pPr>
        <w:pStyle w:val="ListParagraph"/>
        <w:numPr>
          <w:ilvl w:val="0"/>
          <w:numId w:val="7"/>
        </w:numPr>
      </w:pPr>
      <w:r>
        <w:rPr>
          <w:b/>
        </w:rPr>
        <w:t xml:space="preserve">Evaluate:</w:t>
      </w:r>
      <w:r>
        <w:t xml:space="preserve"> a 40-question gold set with deterministically computed answers.</w:t>
      </w:r>
    </w:p>
    <w:p>
      <w:pPr>
        <w:pStyle w:val="Heading3"/>
      </w:pPr>
      <w:r>
        <w:t xml:space="preserve">Risk score</w:t>
      </w:r>
    </w:p>
    <w:p>
      <w:pPr/>
      <w:r>
        <w:t xml:space="preserve">Deterministic and explainable; the LLM explains it but never invents it.</w:t>
      </w:r>
    </w:p>
    <w:p>
      <w:pPr>
        <w:pStyle w:val="Code"/>
      </w:pPr>
      <w:bookmarkStart w:id="3" w:name="bongo_lang_latex_3"/>
      <w:bookmarkEnd w:id="3"/>
      <w:r>
        <w:t xml:space="preserve">\text{risk} = w_{\text{crit}} \times (1 + n_{\text{high-impact techniques}}) \times s_{\text{priv}}</w:t>
      </w:r>
    </w:p>
    <w:p>
      <w:pPr/>
      <w:r>
        <w:t xml:space="preserve">Here w is 3 for SHALL and 1 for SHOULD, and s is 1.5 when the policy concerns admins or privileged roles, else 1.</w:t>
      </w:r>
    </w:p>
    <w:p>
      <w:pPr>
        <w:pStyle w:val="Heading3"/>
      </w:pPr>
      <w:r>
        <w:t xml:space="preserve">Mapping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ScubaGear concept</w:t>
            </w:r>
          </w:p>
        </w:tc>
        <w:tc>
          <w:tcPr>
            <w:tcW w:w="3120" w:type="dxa"/>
            <w:shd w:val="clear" w:color="auto" w:fill="F2F2F2"/>
          </w:tcPr>
          <w:p>
            <w:pPr/>
            <w:r>
              <w:t xml:space="preserve">OSCAL representation</w:t>
            </w:r>
          </w:p>
        </w:tc>
        <w:tc>
          <w:tcPr>
            <w:tcW w:w="3120" w:type="dxa"/>
            <w:shd w:val="clear" w:color="auto" w:fill="F2F2F2"/>
          </w:tcPr>
          <w:p>
            <w:pPr/>
            <w:r>
              <w:t xml:space="preserve">Note</w:t>
            </w:r>
          </w:p>
        </w:tc>
      </w:tr>
      <w:tr>
        <w:tc>
          <w:tcPr>
            <w:tcW w:w="3120" w:type="dxa"/>
          </w:tcPr>
          <w:p>
            <w:pPr/>
            <w:r>
              <w:t xml:space="preserve">Baseline document (e.g. AAD)</w:t>
            </w:r>
          </w:p>
        </w:tc>
        <w:tc>
          <w:tcPr>
            <w:tcW w:w="3120" w:type="dxa"/>
          </w:tcPr>
          <w:p>
            <w:pPr/>
            <w:r>
              <w:t xml:space="preserve">Catalog group</w:t>
            </w:r>
          </w:p>
        </w:tc>
        <w:tc>
          <w:tcPr>
            <w:tcW w:w="3120" w:type="dxa"/>
          </w:tcPr>
          <w:p>
            <w:pPr/>
            <w:r>
              <w:t xml:space="preserve">One catalog, one group per product</w:t>
            </w:r>
          </w:p>
        </w:tc>
      </w:tr>
      <w:tr>
        <w:tc>
          <w:tcPr>
            <w:tcW w:w="3120" w:type="dxa"/>
          </w:tcPr>
          <w:p>
            <w:pPr/>
            <w:r>
              <w:t xml:space="preserve">Policy group (e.g. Legacy Authentication)</w:t>
            </w:r>
          </w:p>
        </w:tc>
        <w:tc>
          <w:tcPr>
            <w:tcW w:w="3120" w:type="dxa"/>
          </w:tcPr>
          <w:p>
            <w:pPr/>
            <w:r>
              <w:t xml:space="preserve">Sub-group</w:t>
            </w:r>
          </w:p>
        </w:tc>
        <w:tc>
          <w:tcPr>
            <w:tcW w:w="3120" w:type="dxa"/>
          </w:tcPr>
          <w:p>
            <w:pPr/>
            <w:r>
              <w:t xml:space="preserve">Preserves baseline structure</w:t>
            </w:r>
          </w:p>
        </w:tc>
      </w:tr>
      <w:tr>
        <w:tc>
          <w:tcPr>
            <w:tcW w:w="3120" w:type="dxa"/>
          </w:tcPr>
          <w:p>
            <w:pPr/>
            <w:r>
              <w:t xml:space="preserve">Policy </w:t>
            </w:r>
            <w:r>
              <w:rPr>
                <w:rStyle w:val="CodeChar"/>
              </w:rPr>
              <w:t xml:space="preserve">MS.AAD.1.1v1</w:t>
            </w:r>
          </w:p>
        </w:tc>
        <w:tc>
          <w:tcPr>
            <w:tcW w:w="3120" w:type="dxa"/>
          </w:tcPr>
          <w:p>
            <w:pPr/>
            <w:r>
              <w:t xml:space="preserve">Control </w:t>
            </w:r>
            <w:r>
              <w:rPr>
                <w:rStyle w:val="CodeChar"/>
              </w:rPr>
              <w:t xml:space="preserve">ms.aad.1.1v1</w:t>
            </w:r>
          </w:p>
        </w:tc>
        <w:tc>
          <w:tcPr>
            <w:tcW w:w="3120" w:type="dxa"/>
          </w:tcPr>
          <w:p>
            <w:pPr/>
            <w:r>
              <w:t xml:space="preserve">Original ID kept in a </w:t>
            </w:r>
            <w:r>
              <w:rPr>
                <w:rStyle w:val="CodeChar"/>
              </w:rPr>
              <w:t xml:space="preserve">label</w:t>
            </w:r>
            <w:r>
              <w:t xml:space="preserve"> prop</w:t>
            </w:r>
          </w:p>
        </w:tc>
      </w:tr>
      <w:tr>
        <w:tc>
          <w:tcPr>
            <w:tcW w:w="3120" w:type="dxa"/>
          </w:tcPr>
          <w:p>
            <w:pPr/>
            <w:r>
              <w:t xml:space="preserve">Criticality, product</w:t>
            </w:r>
          </w:p>
        </w:tc>
        <w:tc>
          <w:tcPr>
            <w:tcW w:w="3120" w:type="dxa"/>
          </w:tcPr>
          <w:p>
            <w:pPr/>
            <w:r>
              <w:t xml:space="preserve">Props in a Fathom namespace</w:t>
            </w:r>
          </w:p>
        </w:tc>
        <w:tc>
          <w:tcPr>
            <w:tcW w:w="3120" w:type="dxa"/>
          </w:tcPr>
          <w:p>
            <w:pPr/>
            <w:r>
              <w:t xml:space="preserve">OSCAL-sanctioned extension</w:t>
            </w:r>
          </w:p>
        </w:tc>
      </w:tr>
      <w:tr>
        <w:tc>
          <w:tcPr>
            <w:tcW w:w="3120" w:type="dxa"/>
          </w:tcPr>
          <w:p>
            <w:pPr/>
            <w:r>
              <w:t xml:space="preserve">800-53 and ATT&amp;CK mappings</w:t>
            </w:r>
          </w:p>
        </w:tc>
        <w:tc>
          <w:tcPr>
            <w:tcW w:w="3120" w:type="dxa"/>
          </w:tcPr>
          <w:p>
            <w:pPr/>
            <w:r>
              <w:t xml:space="preserve">Control </w:t>
            </w:r>
            <w:r>
              <w:rPr>
                <w:rStyle w:val="CodeChar"/>
              </w:rPr>
              <w:t xml:space="preserve">links</w:t>
            </w:r>
          </w:p>
        </w:tc>
        <w:tc>
          <w:tcPr>
            <w:tcW w:w="3120" w:type="dxa"/>
          </w:tcPr>
          <w:p>
            <w:pPr/>
            <w:r>
              <w:t xml:space="preserve">From CISA's published mappings only</w:t>
            </w:r>
          </w:p>
        </w:tc>
      </w:tr>
      <w:tr>
        <w:tc>
          <w:tcPr>
            <w:tcW w:w="3120" w:type="dxa"/>
          </w:tcPr>
          <w:p>
            <w:pPr/>
            <w:r>
              <w:t xml:space="preserve">ScubaGear YAML omissions/annotations</w:t>
            </w:r>
          </w:p>
        </w:tc>
        <w:tc>
          <w:tcPr>
            <w:tcW w:w="3120" w:type="dxa"/>
          </w:tcPr>
          <w:p>
            <w:pPr/>
            <w:r>
              <w:t xml:space="preserve">Risks with deviation status and remarks</w:t>
            </w:r>
          </w:p>
        </w:tc>
        <w:tc>
          <w:tcPr>
            <w:tcW w:w="3120" w:type="dxa"/>
          </w:tcPr>
          <w:p>
            <w:pPr/>
            <w:r>
              <w:t xml:space="preserve">Keeps the risk-acceptance trail</w:t>
            </w:r>
          </w:p>
        </w:tc>
      </w:tr>
      <w:tr>
        <w:tc>
          <w:tcPr>
            <w:tcW w:w="3120" w:type="dxa"/>
          </w:tcPr>
          <w:p>
            <w:pPr/>
            <w:r>
              <w:t xml:space="preserve">Scan run</w:t>
            </w:r>
          </w:p>
        </w:tc>
        <w:tc>
          <w:tcPr>
            <w:tcW w:w="3120" w:type="dxa"/>
          </w:tcPr>
          <w:p>
            <w:pPr/>
            <w:r>
              <w:t xml:space="preserve">Assessment Results </w:t>
            </w:r>
            <w:r>
              <w:rPr>
                <w:rStyle w:val="CodeChar"/>
              </w:rPr>
              <w:t xml:space="preserve">result</w:t>
            </w:r>
          </w:p>
        </w:tc>
        <w:tc>
          <w:tcPr>
            <w:tcW w:w="3120" w:type="dxa"/>
          </w:tcPr>
          <w:p>
            <w:pPr/>
            <w:r>
              <w:t xml:space="preserve">Imports a generated minimal Assessment Plan</w:t>
            </w:r>
          </w:p>
        </w:tc>
      </w:tr>
      <w:tr>
        <w:tc>
          <w:tcPr>
            <w:tcW w:w="3120" w:type="dxa"/>
          </w:tcPr>
          <w:p>
            <w:pPr/>
            <w:r>
              <w:t xml:space="preserve">Pass</w:t>
            </w:r>
          </w:p>
        </w:tc>
        <w:tc>
          <w:tcPr>
            <w:tcW w:w="3120" w:type="dxa"/>
          </w:tcPr>
          <w:p>
            <w:pPr/>
            <w:r>
              <w:t xml:space="preserve">Finding, target state </w:t>
            </w:r>
            <w:r>
              <w:rPr>
                <w:rStyle w:val="CodeChar"/>
              </w:rPr>
              <w:t xml:space="preserve">satisfied</w:t>
            </w:r>
          </w:p>
        </w:tc>
        <w:tc>
          <w:tcPr>
            <w:tcW w:w="3120" w:type="dxa"/>
          </w:tcPr>
          <w:p>
            <w:pPr/>
          </w:p>
        </w:tc>
      </w:tr>
      <w:tr>
        <w:tc>
          <w:tcPr>
            <w:tcW w:w="3120" w:type="dxa"/>
          </w:tcPr>
          <w:p>
            <w:pPr/>
            <w:r>
              <w:t xml:space="preserve">Fail</w:t>
            </w:r>
          </w:p>
        </w:tc>
        <w:tc>
          <w:tcPr>
            <w:tcW w:w="3120" w:type="dxa"/>
          </w:tcPr>
          <w:p>
            <w:pPr/>
            <w:r>
              <w:t xml:space="preserve">Finding </w:t>
            </w:r>
            <w:r>
              <w:rPr>
                <w:rStyle w:val="CodeChar"/>
              </w:rPr>
              <w:t xml:space="preserve">not-satisfied</w:t>
            </w:r>
            <w:r>
              <w:t xml:space="preserve"> + Risk (+ POA&amp;M item for SHALL)</w:t>
            </w:r>
          </w:p>
        </w:tc>
        <w:tc>
          <w:tcPr>
            <w:tcW w:w="3120" w:type="dxa"/>
          </w:tcPr>
          <w:p>
            <w:pPr/>
          </w:p>
        </w:tc>
      </w:tr>
      <w:tr>
        <w:tc>
          <w:tcPr>
            <w:tcW w:w="3120" w:type="dxa"/>
          </w:tcPr>
          <w:p>
            <w:pPr/>
            <w:r>
              <w:t xml:space="preserve">Manual, N/A, 3rd party</w:t>
            </w:r>
          </w:p>
        </w:tc>
        <w:tc>
          <w:tcPr>
            <w:tcW w:w="3120" w:type="dxa"/>
          </w:tcPr>
          <w:p>
            <w:pPr/>
            <w:r>
              <w:t xml:space="preserve">Observation (EXAMINE/INTERVIEW) + manual-verification risk, no status</w:t>
            </w:r>
          </w:p>
        </w:tc>
        <w:tc>
          <w:tcPr>
            <w:tcW w:w="3120" w:type="dxa"/>
          </w:tcPr>
          <w:p>
            <w:pPr/>
            <w:r>
              <w:t xml:space="preserve">OSCAL has no "unknown" state; we don't invent one</w:t>
            </w:r>
          </w:p>
        </w:tc>
      </w:tr>
      <w:tr>
        <w:tc>
          <w:tcPr>
            <w:tcW w:w="3120" w:type="dxa"/>
          </w:tcPr>
          <w:p>
            <w:pPr/>
            <w:r>
              <w:t xml:space="preserve">Evidence</w:t>
            </w:r>
          </w:p>
        </w:tc>
        <w:tc>
          <w:tcPr>
            <w:tcW w:w="3120" w:type="dxa"/>
          </w:tcPr>
          <w:p>
            <w:pPr/>
            <w:r>
              <w:t xml:space="preserve">Observation </w:t>
            </w:r>
            <w:r>
              <w:rPr>
                <w:rStyle w:val="CodeChar"/>
              </w:rPr>
              <w:t xml:space="preserve">relevant-evidence</w:t>
            </w:r>
            <w:r>
              <w:t xml:space="preserve"> + hash of the raw provider snippet</w:t>
            </w:r>
          </w:p>
        </w:tc>
        <w:tc>
          <w:tcPr>
            <w:tcW w:w="3120" w:type="dxa"/>
          </w:tcPr>
          <w:p>
            <w:pPr/>
            <w:r>
              <w:t xml:space="preserve">Traceable back to source</w:t>
            </w:r>
          </w:p>
        </w:tc>
      </w:tr>
    </w:tbl>
    <w:p>
      <w:pPr/>
      <w:r>
        <w:t xml:space="preserve">UUIDs are UUIDv5 seeded from (run ID, policy ID), so recompiling gives identical UUIDs and citations stay stable across runs.</w:t>
      </w:r>
    </w:p>
    <w:p>
      <w:pPr>
        <w:pStyle w:val="Heading2"/>
      </w:pPr>
      <w:r>
        <w:t xml:space="preserve">AI architecture</w:t>
      </w:r>
    </w:p>
    <w:p>
      <w:pPr/>
      <w:r>
        <w:t xml:space="preserve">AI handles natural-language querying, concept search and report narrative; it never writes OSCAL and never decides pass or fail.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Choice</w:t>
            </w:r>
          </w:p>
        </w:tc>
      </w:tr>
      <w:tr>
        <w:tc>
          <w:tcPr>
            <w:tcW w:w="4680" w:type="dxa"/>
          </w:tcPr>
          <w:p>
            <w:pPr/>
            <w:r>
              <w:t xml:space="preserve">Agent model</w:t>
            </w:r>
          </w:p>
        </w:tc>
        <w:tc>
          <w:tcPr>
            <w:tcW w:w="4680" w:type="dxa"/>
          </w:tcPr>
          <w:p>
            <w:pPr/>
            <w:r>
              <w:t xml:space="preserve">GPT-4-class model on Azure OpenAI via Microsoft Foundry</w:t>
            </w:r>
          </w:p>
        </w:tc>
      </w:tr>
      <w:tr>
        <w:tc>
          <w:tcPr>
            <w:tcW w:w="4680" w:type="dxa"/>
          </w:tcPr>
          <w:p>
            <w:pPr/>
            <w:r>
              <w:t xml:space="preserve">Claim extraction</w:t>
            </w:r>
          </w:p>
        </w:tc>
        <w:tc>
          <w:tcPr>
            <w:tcW w:w="4680" w:type="dxa"/>
          </w:tcPr>
          <w:p>
            <w:pPr/>
            <w:r>
              <w:t xml:space="preserve">A small, fast model</w:t>
            </w:r>
          </w:p>
        </w:tc>
      </w:tr>
      <w:tr>
        <w:tc>
          <w:tcPr>
            <w:tcW w:w="4680" w:type="dxa"/>
          </w:tcPr>
          <w:p>
            <w:pPr/>
            <w:r>
              <w:t xml:space="preserve">Embeddings</w:t>
            </w:r>
          </w:p>
        </w:tc>
        <w:tc>
          <w:tcPr>
            <w:tcW w:w="4680" w:type="dxa"/>
          </w:tcPr>
          <w:p>
            <w:pPr/>
            <w:r>
              <w:t xml:space="preserve">A text-embedding model over control statements and rationale</w:t>
            </w:r>
          </w:p>
        </w:tc>
      </w:tr>
      <w:tr>
        <w:tc>
          <w:tcPr>
            <w:tcW w:w="4680" w:type="dxa"/>
          </w:tcPr>
          <w:p>
            <w:pPr/>
            <w:r>
              <w:t xml:space="preserve">Retrieval</w:t>
            </w:r>
          </w:p>
        </w:tc>
        <w:tc>
          <w:tcPr>
            <w:tcW w:w="4680" w:type="dxa"/>
          </w:tcPr>
          <w:p>
            <w:pPr/>
            <w:r>
              <w:t xml:space="preserve">Azure AI Search over control text only, for concept mapping; posture facts come from tools, never retrieved chunks</w:t>
            </w:r>
          </w:p>
        </w:tc>
      </w:tr>
      <w:tr>
        <w:tc>
          <w:tcPr>
            <w:tcW w:w="4680" w:type="dxa"/>
          </w:tcPr>
          <w:p>
            <w:pPr/>
            <w:r>
              <w:t xml:space="preserve">Agent pattern</w:t>
            </w:r>
          </w:p>
        </w:tc>
        <w:tc>
          <w:tcPr>
            <w:tcW w:w="4680" w:type="dxa"/>
          </w:tcPr>
          <w:p>
            <w:pPr/>
            <w:r>
              <w:t xml:space="preserve">One agent with tools (Microsoft Agent Framework); no multi-agent setup</w:t>
            </w:r>
          </w:p>
        </w:tc>
      </w:tr>
      <w:tr>
        <w:tc>
          <w:tcPr>
            <w:tcW w:w="4680" w:type="dxa"/>
          </w:tcPr>
          <w:p>
            <w:pPr/>
            <w:r>
              <w:t xml:space="preserve">Fine-tuning</w:t>
            </w:r>
          </w:p>
        </w:tc>
        <w:tc>
          <w:tcPr>
            <w:tcW w:w="4680" w:type="dxa"/>
          </w:tcPr>
          <w:p>
            <w:pPr/>
            <w:r>
              <w:t xml:space="preserve">None</w:t>
            </w:r>
          </w:p>
        </w:tc>
      </w:tr>
      <w:tr>
        <w:tc>
          <w:tcPr>
            <w:tcW w:w="4680" w:type="dxa"/>
          </w:tcPr>
          <w:p>
            <w:pPr/>
            <w:r>
              <w:t xml:space="preserve">Memory</w:t>
            </w:r>
          </w:p>
        </w:tc>
        <w:tc>
          <w:tcPr>
            <w:tcW w:w="4680" w:type="dxa"/>
          </w:tcPr>
          <w:p>
            <w:pPr/>
            <w:r>
              <w:t xml:space="preserve">Per-session conversation only</w:t>
            </w:r>
          </w:p>
        </w:tc>
      </w:tr>
      <w:tr>
        <w:tc>
          <w:tcPr>
            <w:tcW w:w="4680" w:type="dxa"/>
          </w:tcPr>
          <w:p>
            <w:pPr/>
            <w:r>
              <w:t xml:space="preserve">Caching</w:t>
            </w:r>
          </w:p>
        </w:tc>
        <w:tc>
          <w:tcPr>
            <w:tcW w:w="4680" w:type="dxa"/>
          </w:tcPr>
          <w:p>
            <w:pPr/>
            <w:r>
              <w:t xml:space="preserve">Keyed by (question hash, artifact hash); also powers the demo fallback</w:t>
            </w:r>
          </w:p>
        </w:tc>
      </w:tr>
    </w:tbl>
    <w:p>
      <w:pPr>
        <w:pStyle w:val="Heading3"/>
      </w:pPr>
      <w:r>
        <w:t xml:space="preserve">Agent tools</w:t>
      </w:r>
    </w:p>
    <w:p>
      <w:pPr>
        <w:pStyle w:val="ListParagraph"/>
        <w:numPr>
          <w:ilvl w:val="0"/>
          <w:numId w:val="8"/>
        </w:numPr>
      </w:pPr>
      <w:r>
        <w:rPr>
          <w:rStyle w:val="CodeChar"/>
        </w:rPr>
        <w:t xml:space="preserve">posture_summary(run)</w:t>
      </w:r>
    </w:p>
    <w:p>
      <w:pPr>
        <w:pStyle w:val="ListParagraph"/>
        <w:numPr>
          <w:ilvl w:val="0"/>
          <w:numId w:val="8"/>
        </w:numPr>
      </w:pPr>
      <w:r>
        <w:rPr>
          <w:rStyle w:val="CodeChar"/>
        </w:rPr>
        <w:t xml:space="preserve">list_findings(product, state, criticality)</w:t>
      </w:r>
    </w:p>
    <w:p>
      <w:pPr>
        <w:pStyle w:val="ListParagraph"/>
        <w:numPr>
          <w:ilvl w:val="0"/>
          <w:numId w:val="8"/>
        </w:numPr>
      </w:pPr>
      <w:r>
        <w:rPr>
          <w:rStyle w:val="CodeChar"/>
        </w:rPr>
        <w:t xml:space="preserve">get_control(id)</w:t>
      </w:r>
    </w:p>
    <w:p>
      <w:pPr>
        <w:pStyle w:val="ListParagraph"/>
        <w:numPr>
          <w:ilvl w:val="0"/>
          <w:numId w:val="8"/>
        </w:numPr>
      </w:pPr>
      <w:r>
        <w:rPr>
          <w:rStyle w:val="CodeChar"/>
        </w:rPr>
        <w:t xml:space="preserve">controls_for_concept(text)</w:t>
      </w:r>
    </w:p>
    <w:p>
      <w:pPr>
        <w:pStyle w:val="ListParagraph"/>
        <w:numPr>
          <w:ilvl w:val="0"/>
          <w:numId w:val="8"/>
        </w:numPr>
      </w:pPr>
      <w:r>
        <w:rPr>
          <w:rStyle w:val="CodeChar"/>
        </w:rPr>
        <w:t xml:space="preserve">nist_impact(policy_ids)</w:t>
      </w:r>
    </w:p>
    <w:p>
      <w:pPr>
        <w:pStyle w:val="ListParagraph"/>
        <w:numPr>
          <w:ilvl w:val="0"/>
          <w:numId w:val="8"/>
        </w:numPr>
      </w:pPr>
      <w:r>
        <w:rPr>
          <w:rStyle w:val="CodeChar"/>
        </w:rPr>
        <w:t xml:space="preserve">attack_exposure(technique_or_tactic)</w:t>
      </w:r>
    </w:p>
    <w:p>
      <w:pPr>
        <w:pStyle w:val="ListParagraph"/>
        <w:numPr>
          <w:ilvl w:val="0"/>
          <w:numId w:val="8"/>
        </w:numPr>
      </w:pPr>
      <w:r>
        <w:rPr>
          <w:rStyle w:val="CodeChar"/>
        </w:rPr>
        <w:t xml:space="preserve">diff_runs(a, b)</w:t>
      </w:r>
    </w:p>
    <w:p>
      <w:pPr>
        <w:pStyle w:val="ListParagraph"/>
        <w:numPr>
          <w:ilvl w:val="0"/>
          <w:numId w:val="8"/>
        </w:numPr>
      </w:pPr>
      <w:r>
        <w:rPr>
          <w:rStyle w:val="CodeChar"/>
        </w:rPr>
        <w:t xml:space="preserve">simulate(patch)</w:t>
      </w:r>
    </w:p>
    <w:p>
      <w:pPr>
        <w:pStyle w:val="ListParagraph"/>
        <w:numPr>
          <w:ilvl w:val="0"/>
          <w:numId w:val="8"/>
        </w:numPr>
      </w:pPr>
      <w:r>
        <w:rPr>
          <w:rStyle w:val="CodeChar"/>
        </w:rPr>
        <w:t xml:space="preserve">draft_poam(finding_ids)</w:t>
      </w:r>
    </w:p>
    <w:p>
      <w:pPr>
        <w:pStyle w:val="Heading3"/>
      </w:pPr>
      <w:r>
        <w:t xml:space="preserve">Guardrails</w:t>
      </w:r>
    </w:p>
    <w:p>
      <w:pPr>
        <w:pStyle w:val="ListParagraph"/>
        <w:numPr>
          <w:ilvl w:val="0"/>
          <w:numId w:val="9"/>
        </w:numPr>
      </w:pPr>
      <w:r>
        <w:t xml:space="preserve">System rule: every factual sentence must cite at least one OSCAL UUID.</w:t>
      </w:r>
    </w:p>
    <w:p>
      <w:pPr>
        <w:pStyle w:val="ListParagraph"/>
        <w:numPr>
          <w:ilvl w:val="0"/>
          <w:numId w:val="9"/>
        </w:numPr>
      </w:pPr>
      <w:r>
        <w:t xml:space="preserve">The verifier checks UUID existence, status consistency and recomputed numbers; opinion sentences are labeled as interpretation.</w:t>
      </w:r>
    </w:p>
    <w:p>
      <w:pPr>
        <w:pStyle w:val="ListParagraph"/>
        <w:numPr>
          <w:ilvl w:val="0"/>
          <w:numId w:val="9"/>
        </w:numPr>
      </w:pPr>
      <w:r>
        <w:t xml:space="preserve">Questions outside scope get a scoped refusal plus suggested questions.</w:t>
      </w:r>
    </w:p>
    <w:p>
      <w:pPr>
        <w:pStyle w:val="ListParagraph"/>
        <w:numPr>
          <w:ilvl w:val="0"/>
          <w:numId w:val="9"/>
        </w:numPr>
      </w:pPr>
      <w:r>
        <w:t xml:space="preserve">Tenant ID and domain are replaced with aliases before anything reaches the model.</w:t>
      </w:r>
    </w:p>
    <w:p>
      <w:pPr>
        <w:pStyle w:val="Heading3"/>
      </w:pPr>
      <w:r>
        <w:t xml:space="preserve">Evaluation</w:t>
      </w:r>
    </w:p>
    <w:p>
      <w:pPr/>
      <w:r>
        <w:t xml:space="preserve">A gold set of 40 questions whose answers are computed directly from the database. Metrics: citation validity, numeric accuracy, and correct refusal on unanswerable questions. Scores appear on screen during the demo.</w:t>
      </w:r>
    </w:p>
    <w:p>
      <w:pPr>
        <w:pStyle w:val="Heading2"/>
      </w:pPr>
      <w:r>
        <w:t xml:space="preserve">Data model and API</w:t>
      </w:r>
    </w:p>
    <w:p>
      <w:pPr/>
      <w:r>
        <w:t xml:space="preserve">Ten tables and twelve endpoints cover the whole product.</w:t>
      </w:r>
    </w:p>
    <w:p>
      <w:pPr>
        <w:pStyle w:val="Heading3"/>
      </w:pPr>
      <w:r>
        <w:t xml:space="preserve">Database schema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Relationships</w:t>
            </w:r>
          </w:p>
        </w:tc>
      </w:tr>
      <w:tr>
        <w:tc>
          <w:tcPr>
            <w:tcW w:w="3120" w:type="dxa"/>
          </w:tcPr>
          <w:p>
            <w:pPr/>
            <w:r>
              <w:rPr>
                <w:rStyle w:val="CodeChar"/>
              </w:rPr>
              <w:t xml:space="preserve">runs</w:t>
            </w:r>
          </w:p>
        </w:tc>
        <w:tc>
          <w:tcPr>
            <w:tcW w:w="3120" w:type="dxa"/>
          </w:tcPr>
          <w:p>
            <w:pPr/>
            <w:r>
              <w:t xml:space="preserve">id, tenant_alias, scuba_version, started_at, source_hash</w:t>
            </w:r>
          </w:p>
        </w:tc>
        <w:tc>
          <w:tcPr>
            <w:tcW w:w="3120" w:type="dxa"/>
          </w:tcPr>
          <w:p>
            <w:pPr/>
            <w:r>
              <w:t xml:space="preserve">Parent of observations, findings, artifacts</w:t>
            </w:r>
          </w:p>
        </w:tc>
      </w:tr>
      <w:tr>
        <w:tc>
          <w:tcPr>
            <w:tcW w:w="3120" w:type="dxa"/>
          </w:tcPr>
          <w:p>
            <w:pPr/>
            <w:r>
              <w:rPr>
                <w:rStyle w:val="CodeChar"/>
              </w:rPr>
              <w:t xml:space="preserve">controls</w:t>
            </w:r>
          </w:p>
        </w:tc>
        <w:tc>
          <w:tcPr>
            <w:tcW w:w="3120" w:type="dxa"/>
          </w:tcPr>
          <w:p>
            <w:pPr/>
            <w:r>
              <w:t xml:space="preserve">id, scuba_id, product, group, statement, criticality, rationale</w:t>
            </w:r>
          </w:p>
        </w:tc>
        <w:tc>
          <w:tcPr>
            <w:tcW w:w="3120" w:type="dxa"/>
          </w:tcPr>
          <w:p>
            <w:pPr/>
          </w:p>
        </w:tc>
      </w:tr>
      <w:tr>
        <w:tc>
          <w:tcPr>
            <w:tcW w:w="3120" w:type="dxa"/>
          </w:tcPr>
          <w:p>
            <w:pPr/>
            <w:r>
              <w:rPr>
                <w:rStyle w:val="CodeChar"/>
              </w:rPr>
              <w:t xml:space="preserve">control_links</w:t>
            </w:r>
          </w:p>
        </w:tc>
        <w:tc>
          <w:tcPr>
            <w:tcW w:w="3120" w:type="dxa"/>
          </w:tcPr>
          <w:p>
            <w:pPr/>
            <w:r>
              <w:t xml:space="preserve">control_id, target_type (nist80053 / attack), target_id</w:t>
            </w:r>
          </w:p>
        </w:tc>
        <w:tc>
          <w:tcPr>
            <w:tcW w:w="3120" w:type="dxa"/>
          </w:tcPr>
          <w:p>
            <w:pPr/>
            <w:r>
              <w:t xml:space="preserve">Many per control</w:t>
            </w:r>
          </w:p>
        </w:tc>
      </w:tr>
      <w:tr>
        <w:tc>
          <w:tcPr>
            <w:tcW w:w="3120" w:type="dxa"/>
          </w:tcPr>
          <w:p>
            <w:pPr/>
            <w:r>
              <w:rPr>
                <w:rStyle w:val="CodeChar"/>
              </w:rPr>
              <w:t xml:space="preserve">observations</w:t>
            </w:r>
          </w:p>
        </w:tc>
        <w:tc>
          <w:tcPr>
            <w:tcW w:w="3120" w:type="dxa"/>
          </w:tcPr>
          <w:p>
            <w:pPr/>
            <w:r>
              <w:t xml:space="preserve">uuid, run_id, control_id, method, evidence_json, evidence_hash</w:t>
            </w:r>
          </w:p>
        </w:tc>
        <w:tc>
          <w:tcPr>
            <w:tcW w:w="3120" w:type="dxa"/>
          </w:tcPr>
          <w:p>
            <w:pPr/>
            <w:r>
              <w:t xml:space="preserve">Belongs to run and control</w:t>
            </w:r>
          </w:p>
        </w:tc>
      </w:tr>
      <w:tr>
        <w:tc>
          <w:tcPr>
            <w:tcW w:w="3120" w:type="dxa"/>
          </w:tcPr>
          <w:p>
            <w:pPr/>
            <w:r>
              <w:rPr>
                <w:rStyle w:val="CodeChar"/>
              </w:rPr>
              <w:t xml:space="preserve">findings</w:t>
            </w:r>
          </w:p>
        </w:tc>
        <w:tc>
          <w:tcPr>
            <w:tcW w:w="3120" w:type="dxa"/>
          </w:tcPr>
          <w:p>
            <w:pPr/>
            <w:r>
              <w:t xml:space="preserve">uuid, run_id, control_id, state, observation_uuid</w:t>
            </w:r>
          </w:p>
        </w:tc>
        <w:tc>
          <w:tcPr>
            <w:tcW w:w="3120" w:type="dxa"/>
          </w:tcPr>
          <w:p>
            <w:pPr/>
            <w:r>
              <w:t xml:space="preserve">References one observation</w:t>
            </w:r>
          </w:p>
        </w:tc>
      </w:tr>
      <w:tr>
        <w:tc>
          <w:tcPr>
            <w:tcW w:w="3120" w:type="dxa"/>
          </w:tcPr>
          <w:p>
            <w:pPr/>
            <w:r>
              <w:rPr>
                <w:rStyle w:val="CodeChar"/>
              </w:rPr>
              <w:t xml:space="preserve">risks</w:t>
            </w:r>
          </w:p>
        </w:tc>
        <w:tc>
          <w:tcPr>
            <w:tcW w:w="3120" w:type="dxa"/>
          </w:tcPr>
          <w:p>
            <w:pPr/>
            <w:r>
              <w:t xml:space="preserve">uuid, run_id, finding_uuid, status, score, rationale</w:t>
            </w:r>
          </w:p>
        </w:tc>
        <w:tc>
          <w:tcPr>
            <w:tcW w:w="3120" w:type="dxa"/>
          </w:tcPr>
          <w:p>
            <w:pPr/>
            <w:r>
              <w:t xml:space="preserve">Zero or one per finding</w:t>
            </w:r>
          </w:p>
        </w:tc>
      </w:tr>
      <w:tr>
        <w:tc>
          <w:tcPr>
            <w:tcW w:w="3120" w:type="dxa"/>
          </w:tcPr>
          <w:p>
            <w:pPr/>
            <w:r>
              <w:rPr>
                <w:rStyle w:val="CodeChar"/>
              </w:rPr>
              <w:t xml:space="preserve">poam_items</w:t>
            </w:r>
          </w:p>
        </w:tc>
        <w:tc>
          <w:tcPr>
            <w:tcW w:w="3120" w:type="dxa"/>
          </w:tcPr>
          <w:p>
            <w:pPr/>
            <w:r>
              <w:t xml:space="preserve">uuid, risk_uuid, milestones_json, status</w:t>
            </w:r>
          </w:p>
        </w:tc>
        <w:tc>
          <w:tcPr>
            <w:tcW w:w="3120" w:type="dxa"/>
          </w:tcPr>
          <w:p>
            <w:pPr/>
            <w:r>
              <w:t xml:space="preserve">One per SHALL risk</w:t>
            </w:r>
          </w:p>
        </w:tc>
      </w:tr>
      <w:tr>
        <w:tc>
          <w:tcPr>
            <w:tcW w:w="3120" w:type="dxa"/>
          </w:tcPr>
          <w:p>
            <w:pPr/>
            <w:r>
              <w:rPr>
                <w:rStyle w:val="CodeChar"/>
              </w:rPr>
              <w:t xml:space="preserve">artifacts</w:t>
            </w:r>
          </w:p>
        </w:tc>
        <w:tc>
          <w:tcPr>
            <w:tcW w:w="3120" w:type="dxa"/>
          </w:tcPr>
          <w:p>
            <w:pPr/>
            <w:r>
              <w:t xml:space="preserve">id, run_id, model_type, oscal_version, sha256, valid, validation_report</w:t>
            </w:r>
          </w:p>
        </w:tc>
        <w:tc>
          <w:tcPr>
            <w:tcW w:w="3120" w:type="dxa"/>
          </w:tcPr>
          <w:p>
            <w:pPr/>
            <w:r>
              <w:t xml:space="preserve">One per OSCAL model per run</w:t>
            </w:r>
          </w:p>
        </w:tc>
      </w:tr>
      <w:tr>
        <w:tc>
          <w:tcPr>
            <w:tcW w:w="3120" w:type="dxa"/>
          </w:tcPr>
          <w:p>
            <w:pPr/>
            <w:r>
              <w:rPr>
                <w:rStyle w:val="CodeChar"/>
              </w:rPr>
              <w:t xml:space="preserve">qa_log</w:t>
            </w:r>
          </w:p>
        </w:tc>
        <w:tc>
          <w:tcPr>
            <w:tcW w:w="3120" w:type="dxa"/>
          </w:tcPr>
          <w:p>
            <w:pPr/>
            <w:r>
              <w:t xml:space="preserve">id, question, answer, claims_json, verifier_result, latency_ms</w:t>
            </w:r>
          </w:p>
        </w:tc>
        <w:tc>
          <w:tcPr>
            <w:tcW w:w="3120" w:type="dxa"/>
          </w:tcPr>
          <w:p>
            <w:pPr/>
          </w:p>
        </w:tc>
      </w:tr>
      <w:tr>
        <w:tc>
          <w:tcPr>
            <w:tcW w:w="3120" w:type="dxa"/>
          </w:tcPr>
          <w:p>
            <w:pPr/>
            <w:r>
              <w:rPr>
                <w:rStyle w:val="CodeChar"/>
              </w:rPr>
              <w:t xml:space="preserve">simulations</w:t>
            </w:r>
          </w:p>
        </w:tc>
        <w:tc>
          <w:tcPr>
            <w:tcW w:w="3120" w:type="dxa"/>
          </w:tcPr>
          <w:p>
            <w:pPr/>
            <w:r>
              <w:t xml:space="preserve">id, run_id, patch_json, flipped_controls_json</w:t>
            </w:r>
          </w:p>
        </w:tc>
        <w:tc>
          <w:tcPr>
            <w:tcW w:w="3120" w:type="dxa"/>
          </w:tcPr>
          <w:p>
            <w:pPr/>
            <w:r>
              <w:t xml:space="preserve">Many per run</w:t>
            </w:r>
          </w:p>
        </w:tc>
      </w:tr>
    </w:tbl>
    <w:p>
      <w:pPr>
        <w:pStyle w:val="Heading3"/>
      </w:pPr>
      <w:r>
        <w:t xml:space="preserve">API endpoints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Purpose</w:t>
            </w:r>
          </w:p>
        </w:tc>
      </w:tr>
      <w:tr>
        <w:tc>
          <w:tcPr>
            <w:tcW w:w="4680" w:type="dxa"/>
          </w:tcPr>
          <w:p>
            <w:pPr/>
            <w:r>
              <w:rPr>
                <w:rStyle w:val="CodeChar"/>
              </w:rPr>
              <w:t xml:space="preserve">POST /runs</w:t>
            </w:r>
          </w:p>
        </w:tc>
        <w:tc>
          <w:tcPr>
            <w:tcW w:w="4680" w:type="dxa"/>
          </w:tcPr>
          <w:p>
            <w:pPr/>
            <w:r>
              <w:t xml:space="preserve">Upload ScubaResults (and optional config YAML); returns run_id</w:t>
            </w:r>
          </w:p>
        </w:tc>
      </w:tr>
      <w:tr>
        <w:tc>
          <w:tcPr>
            <w:tcW w:w="4680" w:type="dxa"/>
          </w:tcPr>
          <w:p>
            <w:pPr/>
            <w:r>
              <w:rPr>
                <w:rStyle w:val="CodeChar"/>
              </w:rPr>
              <w:t xml:space="preserve">POST /runs/{id}/compile</w:t>
            </w:r>
          </w:p>
        </w:tc>
        <w:tc>
          <w:tcPr>
            <w:tcW w:w="4680" w:type="dxa"/>
          </w:tcPr>
          <w:p>
            <w:pPr/>
            <w:r>
              <w:t xml:space="preserve">Build all OSCAL artifacts, streaming progress</w:t>
            </w:r>
          </w:p>
        </w:tc>
      </w:tr>
      <w:tr>
        <w:tc>
          <w:tcPr>
            <w:tcW w:w="4680" w:type="dxa"/>
          </w:tcPr>
          <w:p>
            <w:pPr/>
            <w:r>
              <w:rPr>
                <w:rStyle w:val="CodeChar"/>
              </w:rPr>
              <w:t xml:space="preserve">GET /runs/{id}/artifacts/{model}</w:t>
            </w:r>
          </w:p>
        </w:tc>
        <w:tc>
          <w:tcPr>
            <w:tcW w:w="4680" w:type="dxa"/>
          </w:tcPr>
          <w:p>
            <w:pPr/>
            <w:r>
              <w:t xml:space="preserve">Fetch Catalog, Profile, AP, AR or POA&amp;M JSON</w:t>
            </w:r>
          </w:p>
        </w:tc>
      </w:tr>
      <w:tr>
        <w:tc>
          <w:tcPr>
            <w:tcW w:w="4680" w:type="dxa"/>
          </w:tcPr>
          <w:p>
            <w:pPr/>
            <w:r>
              <w:rPr>
                <w:rStyle w:val="CodeChar"/>
              </w:rPr>
              <w:t xml:space="preserve">GET /runs/{id}/validation</w:t>
            </w:r>
          </w:p>
        </w:tc>
        <w:tc>
          <w:tcPr>
            <w:tcW w:w="4680" w:type="dxa"/>
          </w:tcPr>
          <w:p>
            <w:pPr/>
            <w:r>
              <w:t xml:space="preserve">Schema and oscal-cli results</w:t>
            </w:r>
          </w:p>
        </w:tc>
      </w:tr>
      <w:tr>
        <w:tc>
          <w:tcPr>
            <w:tcW w:w="4680" w:type="dxa"/>
          </w:tcPr>
          <w:p>
            <w:pPr/>
            <w:r>
              <w:rPr>
                <w:rStyle w:val="CodeChar"/>
              </w:rPr>
              <w:t xml:space="preserve">GET /runs/{id}/posture</w:t>
            </w:r>
          </w:p>
        </w:tc>
        <w:tc>
          <w:tcPr>
            <w:tcW w:w="4680" w:type="dxa"/>
          </w:tcPr>
          <w:p>
            <w:pPr/>
            <w:r>
              <w:t xml:space="preserve">Summary and heatmap data</w:t>
            </w:r>
          </w:p>
        </w:tc>
      </w:tr>
      <w:tr>
        <w:tc>
          <w:tcPr>
            <w:tcW w:w="4680" w:type="dxa"/>
          </w:tcPr>
          <w:p>
            <w:pPr/>
            <w:r>
              <w:rPr>
                <w:rStyle w:val="CodeChar"/>
              </w:rPr>
              <w:t xml:space="preserve">GET /runs/{id}/graph?focus=</w:t>
            </w:r>
          </w:p>
        </w:tc>
        <w:tc>
          <w:tcPr>
            <w:tcW w:w="4680" w:type="dxa"/>
          </w:tcPr>
          <w:p>
            <w:pPr/>
            <w:r>
              <w:t xml:space="preserve">Nodes and edges for the crosswalk view</w:t>
            </w:r>
          </w:p>
        </w:tc>
      </w:tr>
      <w:tr>
        <w:tc>
          <w:tcPr>
            <w:tcW w:w="4680" w:type="dxa"/>
          </w:tcPr>
          <w:p>
            <w:pPr/>
            <w:r>
              <w:rPr>
                <w:rStyle w:val="CodeChar"/>
              </w:rPr>
              <w:t xml:space="preserve">POST /ask</w:t>
            </w:r>
          </w:p>
        </w:tc>
        <w:tc>
          <w:tcPr>
            <w:tcW w:w="4680" w:type="dxa"/>
          </w:tcPr>
          <w:p>
            <w:pPr/>
            <w:r>
              <w:t xml:space="preserve">Natural-language question; SSE stream of the verified answer with citations</w:t>
            </w:r>
          </w:p>
        </w:tc>
      </w:tr>
      <w:tr>
        <w:tc>
          <w:tcPr>
            <w:tcW w:w="4680" w:type="dxa"/>
          </w:tcPr>
          <w:p>
            <w:pPr/>
            <w:r>
              <w:rPr>
                <w:rStyle w:val="CodeChar"/>
              </w:rPr>
              <w:t xml:space="preserve">GET /resolve/{uuid}</w:t>
            </w:r>
          </w:p>
        </w:tc>
        <w:tc>
          <w:tcPr>
            <w:tcW w:w="4680" w:type="dxa"/>
          </w:tcPr>
          <w:p>
            <w:pPr/>
            <w:r>
              <w:t xml:space="preserve">Citation to artifact path</w:t>
            </w:r>
          </w:p>
        </w:tc>
      </w:tr>
      <w:tr>
        <w:tc>
          <w:tcPr>
            <w:tcW w:w="4680" w:type="dxa"/>
          </w:tcPr>
          <w:p>
            <w:pPr/>
            <w:r>
              <w:rPr>
                <w:rStyle w:val="CodeChar"/>
              </w:rPr>
              <w:t xml:space="preserve">POST /runs/{id}/simulate</w:t>
            </w:r>
          </w:p>
        </w:tc>
        <w:tc>
          <w:tcPr>
            <w:tcW w:w="4680" w:type="dxa"/>
          </w:tcPr>
          <w:p>
            <w:pPr/>
            <w:r>
              <w:t xml:space="preserve">JSON patch or natural-language fix; returns controls flipped by OPA</w:t>
            </w:r>
          </w:p>
        </w:tc>
      </w:tr>
      <w:tr>
        <w:tc>
          <w:tcPr>
            <w:tcW w:w="4680" w:type="dxa"/>
          </w:tcPr>
          <w:p>
            <w:pPr/>
            <w:r>
              <w:rPr>
                <w:rStyle w:val="CodeChar"/>
              </w:rPr>
              <w:t xml:space="preserve">GET /diff?a=&amp;b=</w:t>
            </w:r>
          </w:p>
        </w:tc>
        <w:tc>
          <w:tcPr>
            <w:tcW w:w="4680" w:type="dxa"/>
          </w:tcPr>
          <w:p>
            <w:pPr/>
            <w:r>
              <w:t xml:space="preserve">Drift between two runs</w:t>
            </w:r>
          </w:p>
        </w:tc>
      </w:tr>
      <w:tr>
        <w:tc>
          <w:tcPr>
            <w:tcW w:w="4680" w:type="dxa"/>
          </w:tcPr>
          <w:p>
            <w:pPr/>
            <w:r>
              <w:rPr>
                <w:rStyle w:val="CodeChar"/>
              </w:rPr>
              <w:t xml:space="preserve">POST /runs/{id}/report</w:t>
            </w:r>
          </w:p>
        </w:tc>
        <w:tc>
          <w:tcPr>
            <w:tcW w:w="4680" w:type="dxa"/>
          </w:tcPr>
          <w:p>
            <w:pPr/>
            <w:r>
              <w:t xml:space="preserve">Leadership or auditor report (Markdown/PDF)</w:t>
            </w:r>
          </w:p>
        </w:tc>
      </w:tr>
      <w:tr>
        <w:tc>
          <w:tcPr>
            <w:tcW w:w="4680" w:type="dxa"/>
          </w:tcPr>
          <w:p>
            <w:pPr/>
            <w:r>
              <w:rPr>
                <w:rStyle w:val="CodeChar"/>
              </w:rPr>
              <w:t xml:space="preserve">GET /eval</w:t>
            </w:r>
          </w:p>
        </w:tc>
        <w:tc>
          <w:tcPr>
            <w:tcW w:w="4680" w:type="dxa"/>
          </w:tcPr>
          <w:p>
            <w:pPr/>
            <w:r>
              <w:t xml:space="preserve">Latest gold-set scores</w:t>
            </w:r>
          </w:p>
        </w:tc>
      </w:tr>
    </w:tbl>
    <w:p>
      <w:pPr>
        <w:pStyle w:val="Heading2"/>
      </w:pPr>
      <w:r>
        <w:t xml:space="preserve">Screens and MVP scope</w:t>
      </w:r>
    </w:p>
    <w:p>
      <w:pPr/>
      <w:r>
        <w:t xml:space="preserve">Six screens, and the MVP line is the end-to-end chain: upload, valid Assessment Results, ask, verified cited answer.</w:t>
      </w:r>
    </w:p>
    <w:p>
      <w:pPr>
        <w:pStyle w:val="Heading3"/>
      </w:pPr>
      <w:r>
        <w:t xml:space="preserve">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What it shows</w:t>
            </w:r>
          </w:p>
        </w:tc>
      </w:tr>
      <w:tr>
        <w:tc>
          <w:tcPr>
            <w:tcW w:w="4680" w:type="dxa"/>
          </w:tcPr>
          <w:p>
            <w:pPr/>
            <w:r>
              <w:t xml:space="preserve">Compile</w:t>
            </w:r>
          </w:p>
        </w:tc>
        <w:tc>
          <w:tcPr>
            <w:tcW w:w="4680" w:type="dxa"/>
          </w:tcPr>
          <w:p>
            <w:pPr/>
            <w:r>
              <w:t xml:space="preserve">Drop a file, pipeline animates stage by stage, ends on a "Valid OSCAL" badge with expandable validation log</w:t>
            </w:r>
          </w:p>
        </w:tc>
      </w:tr>
      <w:tr>
        <w:tc>
          <w:tcPr>
            <w:tcW w:w="4680" w:type="dxa"/>
          </w:tcPr>
          <w:p>
            <w:pPr/>
            <w:r>
              <w:t xml:space="preserve">Posture</w:t>
            </w:r>
          </w:p>
        </w:tc>
        <w:tc>
          <w:tcPr>
            <w:tcW w:w="4680" w:type="dxa"/>
          </w:tcPr>
          <w:p>
            <w:pPr/>
            <w:r>
              <w:t xml:space="preserve">Heatmap of products by policy group, SHALL-failure count, top risks</w:t>
            </w:r>
          </w:p>
        </w:tc>
      </w:tr>
      <w:tr>
        <w:tc>
          <w:tcPr>
            <w:tcW w:w="4680" w:type="dxa"/>
          </w:tcPr>
          <w:p>
            <w:pPr/>
            <w:r>
              <w:t xml:space="preserve">Ask</w:t>
            </w:r>
          </w:p>
        </w:tc>
        <w:tc>
          <w:tcPr>
            <w:tcW w:w="4680" w:type="dxa"/>
          </w:tcPr>
          <w:p>
            <w:pPr/>
            <w:r>
              <w:t xml:space="preserve">Chat with citation chips; each chip opens Monaco with the exact JSON node highlighted; "Verifier: 7/7 claims confirmed" pill per answer</w:t>
            </w:r>
          </w:p>
        </w:tc>
      </w:tr>
      <w:tr>
        <w:tc>
          <w:tcPr>
            <w:tcW w:w="4680" w:type="dxa"/>
          </w:tcPr>
          <w:p>
            <w:pPr/>
            <w:r>
              <w:t xml:space="preserve">Blast Radius</w:t>
            </w:r>
          </w:p>
        </w:tc>
        <w:tc>
          <w:tcPr>
            <w:tcW w:w="4680" w:type="dxa"/>
          </w:tcPr>
          <w:p>
            <w:pPr/>
            <w:r>
              <w:t xml:space="preserve">React Flow graph: failing policy to 800-53 controls to ATT&amp;CK techniques</w:t>
            </w:r>
          </w:p>
        </w:tc>
      </w:tr>
      <w:tr>
        <w:tc>
          <w:tcPr>
            <w:tcW w:w="4680" w:type="dxa"/>
          </w:tcPr>
          <w:p>
            <w:pPr/>
            <w:r>
              <w:t xml:space="preserve">What-If</w:t>
            </w:r>
          </w:p>
        </w:tc>
        <w:tc>
          <w:tcPr>
            <w:tcW w:w="4680" w:type="dxa"/>
          </w:tcPr>
          <w:p>
            <w:pPr/>
            <w:r>
              <w:t xml:space="preserve">Enter a fix; before/after grid with controls flipping green; "Draft POA&amp;M closure" button</w:t>
            </w:r>
          </w:p>
        </w:tc>
      </w:tr>
      <w:tr>
        <w:tc>
          <w:tcPr>
            <w:tcW w:w="4680" w:type="dxa"/>
          </w:tcPr>
          <w:p>
            <w:pPr/>
            <w:r>
              <w:t xml:space="preserve">Drift and Report</w:t>
            </w:r>
          </w:p>
        </w:tc>
        <w:tc>
          <w:tcPr>
            <w:tcW w:w="4680" w:type="dxa"/>
          </w:tcPr>
          <w:p>
            <w:pPr/>
            <w:r>
              <w:t xml:space="preserve">Diff between two runs; report export</w:t>
            </w:r>
          </w:p>
        </w:tc>
      </w:tr>
    </w:tbl>
    <w:p>
      <w:pPr>
        <w:pStyle w:val="Heading3"/>
      </w:pPr>
      <w:r>
        <w:t xml:space="preserve">Must have</w:t>
      </w:r>
    </w:p>
    <w:p>
      <w:pPr>
        <w:pStyle w:val="ListParagraph"/>
        <w:numPr>
          <w:ilvl w:val="0"/>
          <w:numId w:val="10"/>
        </w:numPr>
      </w:pPr>
      <w:r>
        <w:t xml:space="preserve">AAD and Exchange baselines compiled to a Catalog</w:t>
      </w:r>
    </w:p>
    <w:p>
      <w:pPr>
        <w:pStyle w:val="ListParagraph"/>
        <w:numPr>
          <w:ilvl w:val="0"/>
          <w:numId w:val="10"/>
        </w:numPr>
      </w:pPr>
      <w:r>
        <w:t xml:space="preserve">Sample results compiled to Assessment Plan and Assessment Results</w:t>
      </w:r>
    </w:p>
    <w:p>
      <w:pPr>
        <w:pStyle w:val="ListParagraph"/>
        <w:numPr>
          <w:ilvl w:val="0"/>
          <w:numId w:val="10"/>
        </w:numPr>
      </w:pPr>
      <w:r>
        <w:t xml:space="preserve">JSON Schema validation passing</w:t>
      </w:r>
    </w:p>
    <w:p>
      <w:pPr>
        <w:pStyle w:val="ListParagraph"/>
        <w:numPr>
          <w:ilvl w:val="0"/>
          <w:numId w:val="10"/>
        </w:numPr>
      </w:pPr>
      <w:r>
        <w:t xml:space="preserve">Posture screen</w:t>
      </w:r>
    </w:p>
    <w:p>
      <w:pPr>
        <w:pStyle w:val="ListParagraph"/>
        <w:numPr>
          <w:ilvl w:val="0"/>
          <w:numId w:val="10"/>
        </w:numPr>
      </w:pPr>
      <w:r>
        <w:t xml:space="preserve">Ask with at least 5 tools and the verifier</w:t>
      </w:r>
    </w:p>
    <w:p>
      <w:pPr>
        <w:pStyle w:val="ListParagraph"/>
        <w:numPr>
          <w:ilvl w:val="0"/>
          <w:numId w:val="10"/>
        </w:numPr>
      </w:pPr>
      <w:r>
        <w:t xml:space="preserve">Citation click-through to JSON</w:t>
      </w:r>
    </w:p>
    <w:p>
      <w:pPr>
        <w:pStyle w:val="ListParagraph"/>
        <w:numPr>
          <w:ilvl w:val="0"/>
          <w:numId w:val="10"/>
        </w:numPr>
      </w:pPr>
      <w:r>
        <w:t xml:space="preserve">Cached demo path</w:t>
      </w:r>
    </w:p>
    <w:p>
      <w:pPr>
        <w:pStyle w:val="Heading3"/>
      </w:pPr>
      <w:r>
        <w:t xml:space="preserve">Should have</w:t>
      </w:r>
    </w:p>
    <w:p>
      <w:pPr>
        <w:pStyle w:val="ListParagraph"/>
        <w:numPr>
          <w:ilvl w:val="0"/>
          <w:numId w:val="11"/>
        </w:numPr>
      </w:pPr>
      <w:r>
        <w:t xml:space="preserve">oscal-cli validation</w:t>
      </w:r>
    </w:p>
    <w:p>
      <w:pPr>
        <w:pStyle w:val="ListParagraph"/>
        <w:numPr>
          <w:ilvl w:val="0"/>
          <w:numId w:val="11"/>
        </w:numPr>
      </w:pPr>
      <w:r>
        <w:t xml:space="preserve">POA&amp;M</w:t>
      </w:r>
    </w:p>
    <w:p>
      <w:pPr>
        <w:pStyle w:val="ListParagraph"/>
        <w:numPr>
          <w:ilvl w:val="0"/>
          <w:numId w:val="11"/>
        </w:numPr>
      </w:pPr>
      <w:r>
        <w:t xml:space="preserve">800-53 and ATT&amp;CK graph (Blast Radius)</w:t>
      </w:r>
    </w:p>
    <w:p>
      <w:pPr>
        <w:pStyle w:val="ListParagraph"/>
        <w:numPr>
          <w:ilvl w:val="0"/>
          <w:numId w:val="11"/>
        </w:numPr>
      </w:pPr>
      <w:r>
        <w:t xml:space="preserve">What-If for 3 to 5 AAD policies</w:t>
      </w:r>
    </w:p>
    <w:p>
      <w:pPr>
        <w:pStyle w:val="ListParagraph"/>
        <w:numPr>
          <w:ilvl w:val="0"/>
          <w:numId w:val="11"/>
        </w:numPr>
      </w:pPr>
      <w:r>
        <w:t xml:space="preserve">Leadership report</w:t>
      </w:r>
    </w:p>
    <w:p>
      <w:pPr>
        <w:pStyle w:val="ListParagraph"/>
        <w:numPr>
          <w:ilvl w:val="0"/>
          <w:numId w:val="11"/>
        </w:numPr>
      </w:pPr>
      <w:r>
        <w:t xml:space="preserve">Eval scoreboard</w:t>
      </w:r>
    </w:p>
    <w:p>
      <w:pPr>
        <w:pStyle w:val="Heading3"/>
      </w:pPr>
      <w:r>
        <w:t xml:space="preserve">Nice to have</w:t>
      </w:r>
    </w:p>
    <w:p>
      <w:pPr>
        <w:pStyle w:val="ListParagraph"/>
        <w:numPr>
          <w:ilvl w:val="0"/>
          <w:numId w:val="12"/>
        </w:numPr>
      </w:pPr>
      <w:r>
        <w:t xml:space="preserve">Drift between two runs (second run is a patched sample, labeled synthetic)</w:t>
      </w:r>
    </w:p>
    <w:p>
      <w:pPr>
        <w:pStyle w:val="ListParagraph"/>
        <w:numPr>
          <w:ilvl w:val="0"/>
          <w:numId w:val="12"/>
        </w:numPr>
      </w:pPr>
      <w:r>
        <w:t xml:space="preserve">Remaining baselines</w:t>
      </w:r>
    </w:p>
    <w:p>
      <w:pPr>
        <w:pStyle w:val="ListParagraph"/>
        <w:numPr>
          <w:ilvl w:val="0"/>
          <w:numId w:val="12"/>
        </w:numPr>
      </w:pPr>
      <w:r>
        <w:t xml:space="preserve">Component Definition</w:t>
      </w:r>
    </w:p>
    <w:p>
      <w:pPr>
        <w:pStyle w:val="ListParagraph"/>
        <w:numPr>
          <w:ilvl w:val="0"/>
          <w:numId w:val="12"/>
        </w:numPr>
      </w:pPr>
      <w:r>
        <w:t xml:space="preserve">A real tenant run from a trial or developer tenant</w:t>
      </w:r>
    </w:p>
    <w:p>
      <w:pPr>
        <w:pStyle w:val="Heading3"/>
      </w:pPr>
      <w:r>
        <w:t xml:space="preserve">Do not build</w:t>
      </w:r>
    </w:p>
    <w:p>
      <w:pPr>
        <w:pStyle w:val="ListParagraph"/>
        <w:numPr>
          <w:ilvl w:val="0"/>
          <w:numId w:val="13"/>
        </w:numPr>
      </w:pPr>
      <w:r>
        <w:t xml:space="preserve">Authentication or user management</w:t>
      </w:r>
    </w:p>
    <w:p>
      <w:pPr>
        <w:pStyle w:val="ListParagraph"/>
        <w:numPr>
          <w:ilvl w:val="0"/>
          <w:numId w:val="13"/>
        </w:numPr>
      </w:pPr>
      <w:r>
        <w:t xml:space="preserve">An OSCAL editor</w:t>
      </w:r>
    </w:p>
    <w:p>
      <w:pPr>
        <w:pStyle w:val="ListParagraph"/>
        <w:numPr>
          <w:ilvl w:val="0"/>
          <w:numId w:val="13"/>
        </w:numPr>
      </w:pPr>
      <w:r>
        <w:t xml:space="preserve">Multi-tenant fleet views</w:t>
      </w:r>
    </w:p>
    <w:p>
      <w:pPr>
        <w:pStyle w:val="ListParagraph"/>
        <w:numPr>
          <w:ilvl w:val="0"/>
          <w:numId w:val="13"/>
        </w:numPr>
      </w:pPr>
      <w:r>
        <w:t xml:space="preserve">Fine-tuning</w:t>
      </w:r>
    </w:p>
    <w:p>
      <w:pPr>
        <w:pStyle w:val="ListParagraph"/>
        <w:numPr>
          <w:ilvl w:val="0"/>
          <w:numId w:val="13"/>
        </w:numPr>
      </w:pPr>
      <w:r>
        <w:t xml:space="preserve">Running ScubaGear live on stage</w:t>
      </w:r>
    </w:p>
    <w:p>
      <w:pPr>
        <w:pStyle w:val="ListParagraph"/>
        <w:numPr>
          <w:ilvl w:val="0"/>
          <w:numId w:val="13"/>
        </w:numPr>
      </w:pPr>
      <w:r>
        <w:t xml:space="preserve">Voice</w:t>
      </w:r>
    </w:p>
    <w:p>
      <w:pPr>
        <w:pStyle w:val="Heading2"/>
      </w:pPr>
      <w:r>
        <w:t xml:space="preserve">Build plan and team split</w:t>
      </w:r>
    </w:p>
    <w:p>
      <w:pPr/>
      <w:r>
        <w:t xml:space="preserve">The must-have chain works by end of Day 2, features freeze at hour 72, and Day 4 is hardening and rehearsal only.</w:t>
      </w:r>
    </w:p>
    <w:p>
      <w:pPr>
        <w:pStyle w:val="Heading3"/>
      </w:pPr>
      <w:r>
        <w:t xml:space="preserve">Roles</w:t>
      </w:r>
    </w:p>
    <w:p>
      <w:pPr>
        <w:pStyle w:val="ListParagraph"/>
        <w:numPr>
          <w:ilvl w:val="0"/>
          <w:numId w:val="14"/>
        </w:numPr>
      </w:pPr>
      <w:r>
        <w:rPr>
          <w:b/>
        </w:rPr>
        <w:t xml:space="preserve">Person A, Compiler &amp; Data (Python):</w:t>
      </w:r>
      <w:r>
        <w:t xml:space="preserve"> parsers, OSCAL models, compiler, validation, database, query functions, OPA What-If, graph, POA&amp;M.</w:t>
      </w:r>
    </w:p>
    <w:p>
      <w:pPr>
        <w:pStyle w:val="ListParagraph"/>
        <w:numPr>
          <w:ilvl w:val="0"/>
          <w:numId w:val="14"/>
        </w:numPr>
      </w:pPr>
      <w:r>
        <w:rPr>
          <w:b/>
        </w:rPr>
        <w:t xml:space="preserve">Person B, Product &amp; Intelligence (Next.js + Python agent):</w:t>
      </w:r>
      <w:r>
        <w:t xml:space="preserve"> frontend, agent, verifier, eval set, reports, demo and pitch. Builds against mock query results until Day 2.</w:t>
      </w:r>
    </w:p>
    <w:p>
      <w:pPr>
        <w:pStyle w:val="Heading3"/>
      </w:pPr>
      <w:r>
        <w:t xml:space="preserve">Integration points</w:t>
      </w:r>
    </w:p>
    <w:p>
      <w:pPr>
        <w:pStyle w:val="ListParagraph"/>
        <w:numPr>
          <w:ilvl w:val="0"/>
          <w:numId w:val="15"/>
        </w:numPr>
      </w:pPr>
      <w:r>
        <w:t xml:space="preserve">Query-function contracts (signatures and return shapes), frozen Day 1 morning.</w:t>
      </w:r>
    </w:p>
    <w:p>
      <w:pPr>
        <w:pStyle w:val="ListParagraph"/>
        <w:numPr>
          <w:ilvl w:val="0"/>
          <w:numId w:val="15"/>
        </w:numPr>
      </w:pPr>
      <w:r>
        <w:t xml:space="preserve">Citation resolver </w:t>
      </w:r>
      <w:r>
        <w:rPr>
          <w:rStyle w:val="CodeChar"/>
        </w:rPr>
        <w:t xml:space="preserve">/resolve/{uuid}</w:t>
      </w:r>
      <w:r>
        <w:t xml:space="preserve">, needed Day 2.</w:t>
      </w:r>
    </w:p>
    <w:p>
      <w:pPr>
        <w:pStyle w:val="ListParagraph"/>
        <w:numPr>
          <w:ilvl w:val="0"/>
          <w:numId w:val="15"/>
        </w:numPr>
      </w:pPr>
      <w:r>
        <w:t xml:space="preserve">Simulate payload shape, Day 3.</w:t>
      </w:r>
    </w:p>
    <w:p>
      <w:pPr>
        <w:pStyle w:val="ListParagraph"/>
        <w:numPr>
          <w:ilvl w:val="0"/>
          <w:numId w:val="15"/>
        </w:numPr>
      </w:pPr>
      <w:r>
        <w:t xml:space="preserve">Last 8 hours: pair on polish and rehearsal only, no new features.</w:t>
      </w:r>
    </w:p>
    <w:p>
      <w:pPr>
        <w:pStyle w:val="Heading3"/>
      </w:pPr>
      <w:r>
        <w:t xml:space="preserve">Schedule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Checkpoint</w:t>
            </w:r>
          </w:p>
        </w:tc>
        <w:tc>
          <w:tcPr>
            <w:tcW w:w="2340" w:type="dxa"/>
            <w:shd w:val="clear" w:color="auto" w:fill="F2F2F2"/>
          </w:tcPr>
          <w:p>
            <w:pPr/>
            <w:r>
              <w:t xml:space="preserve">Person A</w:t>
            </w:r>
          </w:p>
        </w:tc>
        <w:tc>
          <w:tcPr>
            <w:tcW w:w="2340" w:type="dxa"/>
            <w:shd w:val="clear" w:color="auto" w:fill="F2F2F2"/>
          </w:tcPr>
          <w:p>
            <w:pPr/>
            <w:r>
              <w:t xml:space="preserve">Person B</w:t>
            </w:r>
          </w:p>
        </w:tc>
        <w:tc>
          <w:tcPr>
            <w:tcW w:w="2340" w:type="dxa"/>
            <w:shd w:val="clear" w:color="auto" w:fill="F2F2F2"/>
          </w:tcPr>
          <w:p>
            <w:pPr/>
            <w:r>
              <w:t xml:space="preserve">Gate</w:t>
            </w:r>
          </w:p>
        </w:tc>
      </w:tr>
      <w:tr>
        <w:tc>
          <w:tcPr>
            <w:tcW w:w="2340" w:type="dxa"/>
          </w:tcPr>
          <w:p>
            <w:pPr/>
            <w:r>
              <w:t xml:space="preserve">Day 1 (0–24h)</w:t>
            </w:r>
          </w:p>
        </w:tc>
        <w:tc>
          <w:tcPr>
            <w:tcW w:w="2340" w:type="dxa"/>
          </w:tcPr>
          <w:p>
            <w:pPr/>
            <w:r>
              <w:t xml:space="preserve">Clone and pin ScubaGear; parse AAD/EXO baselines; generate Pydantic models from NIST schemas; compile Catalog; 2-hour OPA spike on 2 AAD policies</w:t>
            </w:r>
          </w:p>
        </w:tc>
        <w:tc>
          <w:tcPr>
            <w:tcW w:w="2340" w:type="dxa"/>
          </w:tcPr>
          <w:p>
            <w:pPr/>
            <w:r>
              <w:t xml:space="preserve">Next.js scaffold and design system; Compile and Posture screens on mock JSON; Foundry setup; write tool contracts</w:t>
            </w:r>
          </w:p>
        </w:tc>
        <w:tc>
          <w:tcPr>
            <w:tcW w:w="2340" w:type="dxa"/>
          </w:tcPr>
          <w:p>
            <w:pPr/>
            <w:r>
              <w:t xml:space="preserve">Catalog validates; go/no-go on What-If</w:t>
            </w:r>
          </w:p>
        </w:tc>
      </w:tr>
      <w:tr>
        <w:tc>
          <w:tcPr>
            <w:tcW w:w="2340" w:type="dxa"/>
          </w:tcPr>
          <w:p>
            <w:pPr/>
            <w:r>
              <w:t xml:space="preserve">Day 2 (24–48h)</w:t>
            </w:r>
          </w:p>
        </w:tc>
        <w:tc>
          <w:tcPr>
            <w:tcW w:w="2340" w:type="dxa"/>
          </w:tcPr>
          <w:p>
            <w:pPr/>
            <w:r>
              <w:t xml:space="preserve">AP and AR compiler with UUIDv5; manual/N/A mapping; JSON Schema validation; SQLite loaders; query functions</w:t>
            </w:r>
          </w:p>
        </w:tc>
        <w:tc>
          <w:tcPr>
            <w:tcW w:w="2340" w:type="dxa"/>
          </w:tcPr>
          <w:p>
            <w:pPr/>
            <w:r>
              <w:t xml:space="preserve">Agent with tools over real queries; citation chips and resolve view; verifier v1</w:t>
            </w:r>
          </w:p>
        </w:tc>
        <w:tc>
          <w:tcPr>
            <w:tcW w:w="2340" w:type="dxa"/>
          </w:tcPr>
          <w:p>
            <w:pPr/>
            <w:r>
              <w:t xml:space="preserve">End-to-end ask to verified answer to JSON works (must-have line)</w:t>
            </w:r>
          </w:p>
        </w:tc>
      </w:tr>
      <w:tr>
        <w:tc>
          <w:tcPr>
            <w:tcW w:w="2340" w:type="dxa"/>
          </w:tcPr>
          <w:p>
            <w:pPr/>
            <w:r>
              <w:t xml:space="preserve">Day 3 (48–72h)</w:t>
            </w:r>
          </w:p>
        </w:tc>
        <w:tc>
          <w:tcPr>
            <w:tcW w:w="2340" w:type="dxa"/>
          </w:tcPr>
          <w:p>
            <w:pPr/>
            <w:r>
              <w:t xml:space="preserve">800-53/ATT&amp;CK links and graph; POA&amp;M; oscal-cli in Docker; What-If for 3–5 policies</w:t>
            </w:r>
          </w:p>
        </w:tc>
        <w:tc>
          <w:tcPr>
            <w:tcW w:w="2340" w:type="dxa"/>
          </w:tcPr>
          <w:p>
            <w:pPr/>
            <w:r>
              <w:t xml:space="preserve">Blast Radius and What-If screens; report generator; 40-question gold set and eval script</w:t>
            </w:r>
          </w:p>
        </w:tc>
        <w:tc>
          <w:tcPr>
            <w:tcW w:w="2340" w:type="dxa"/>
          </w:tcPr>
          <w:p>
            <w:pPr/>
            <w:r>
              <w:t xml:space="preserve">Feature freeze</w:t>
            </w:r>
          </w:p>
        </w:tc>
      </w:tr>
      <w:tr>
        <w:tc>
          <w:tcPr>
            <w:tcW w:w="2340" w:type="dxa"/>
          </w:tcPr>
          <w:p>
            <w:pPr/>
            <w:r>
              <w:t xml:space="preserve">Day 4 (72–96h)</w:t>
            </w:r>
          </w:p>
        </w:tc>
        <w:tc>
          <w:tcPr>
            <w:tcW w:w="2340" w:type="dxa"/>
          </w:tcPr>
          <w:p>
            <w:pPr/>
            <w:r>
              <w:t xml:space="preserve">Hardening, caching, synthetic second run for drift, README with mapping decisions</w:t>
            </w:r>
          </w:p>
        </w:tc>
        <w:tc>
          <w:tcPr>
            <w:tcW w:w="2340" w:type="dxa"/>
          </w:tcPr>
          <w:p>
            <w:pPr/>
            <w:r>
              <w:t xml:space="preserve">Demo polish, recorded backup video, at least 5 pitch rehearsals, Q&amp;A prep</w:t>
            </w:r>
          </w:p>
        </w:tc>
        <w:tc>
          <w:tcPr>
            <w:tcW w:w="2340" w:type="dxa"/>
          </w:tcPr>
          <w:p>
            <w:pPr/>
            <w:r>
              <w:t xml:space="preserve">Final rehearsal on a clean machine</w:t>
            </w:r>
          </w:p>
        </w:tc>
      </w:tr>
    </w:tbl>
    <w:p>
      <w:pPr>
        <w:pStyle w:val="Heading3"/>
      </w:pPr>
      <w:r>
        <w:t xml:space="preserve">Effort estimates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Work item</w:t>
            </w:r>
          </w:p>
        </w:tc>
        <w:tc>
          <w:tcPr>
            <w:tcW w:w="4680" w:type="dxa"/>
            <w:shd w:val="clear" w:color="auto" w:fill="F2F2F2"/>
          </w:tcPr>
          <w:p>
            <w:pPr/>
            <w:r>
              <w:t xml:space="preserve">Hours</w:t>
            </w:r>
          </w:p>
        </w:tc>
      </w:tr>
      <w:tr>
        <w:tc>
          <w:tcPr>
            <w:tcW w:w="4680" w:type="dxa"/>
          </w:tcPr>
          <w:p>
            <w:pPr/>
            <w:r>
              <w:t xml:space="preserve">Parsers</w:t>
            </w:r>
          </w:p>
        </w:tc>
        <w:tc>
          <w:tcPr>
            <w:tcW w:w="4680" w:type="dxa"/>
          </w:tcPr>
          <w:p>
            <w:pPr/>
            <w:r>
              <w:t xml:space="preserve">6</w:t>
            </w:r>
          </w:p>
        </w:tc>
      </w:tr>
      <w:tr>
        <w:tc>
          <w:tcPr>
            <w:tcW w:w="4680" w:type="dxa"/>
          </w:tcPr>
          <w:p>
            <w:pPr/>
            <w:r>
              <w:t xml:space="preserve">OSCAL models and compiler</w:t>
            </w:r>
          </w:p>
        </w:tc>
        <w:tc>
          <w:tcPr>
            <w:tcW w:w="4680" w:type="dxa"/>
          </w:tcPr>
          <w:p>
            <w:pPr/>
            <w:r>
              <w:t xml:space="preserve">16</w:t>
            </w:r>
          </w:p>
        </w:tc>
      </w:tr>
      <w:tr>
        <w:tc>
          <w:tcPr>
            <w:tcW w:w="4680" w:type="dxa"/>
          </w:tcPr>
          <w:p>
            <w:pPr/>
            <w:r>
              <w:t xml:space="preserve">Validation</w:t>
            </w:r>
          </w:p>
        </w:tc>
        <w:tc>
          <w:tcPr>
            <w:tcW w:w="4680" w:type="dxa"/>
          </w:tcPr>
          <w:p>
            <w:pPr/>
            <w:r>
              <w:t xml:space="preserve">4</w:t>
            </w:r>
          </w:p>
        </w:tc>
      </w:tr>
      <w:tr>
        <w:tc>
          <w:tcPr>
            <w:tcW w:w="4680" w:type="dxa"/>
          </w:tcPr>
          <w:p>
            <w:pPr/>
            <w:r>
              <w:t xml:space="preserve">Query layer</w:t>
            </w:r>
          </w:p>
        </w:tc>
        <w:tc>
          <w:tcPr>
            <w:tcW w:w="4680" w:type="dxa"/>
          </w:tcPr>
          <w:p>
            <w:pPr/>
            <w:r>
              <w:t xml:space="preserve">6</w:t>
            </w:r>
          </w:p>
        </w:tc>
      </w:tr>
      <w:tr>
        <w:tc>
          <w:tcPr>
            <w:tcW w:w="4680" w:type="dxa"/>
          </w:tcPr>
          <w:p>
            <w:pPr/>
            <w:r>
              <w:t xml:space="preserve">Agent and verifier</w:t>
            </w:r>
          </w:p>
        </w:tc>
        <w:tc>
          <w:tcPr>
            <w:tcW w:w="4680" w:type="dxa"/>
          </w:tcPr>
          <w:p>
            <w:pPr/>
            <w:r>
              <w:t xml:space="preserve">14</w:t>
            </w:r>
          </w:p>
        </w:tc>
      </w:tr>
      <w:tr>
        <w:tc>
          <w:tcPr>
            <w:tcW w:w="4680" w:type="dxa"/>
          </w:tcPr>
          <w:p>
            <w:pPr/>
            <w:r>
              <w:t xml:space="preserve">Frontend</w:t>
            </w:r>
          </w:p>
        </w:tc>
        <w:tc>
          <w:tcPr>
            <w:tcW w:w="4680" w:type="dxa"/>
          </w:tcPr>
          <w:p>
            <w:pPr/>
            <w:r>
              <w:t xml:space="preserve">24</w:t>
            </w:r>
          </w:p>
        </w:tc>
      </w:tr>
      <w:tr>
        <w:tc>
          <w:tcPr>
            <w:tcW w:w="4680" w:type="dxa"/>
          </w:tcPr>
          <w:p>
            <w:pPr/>
            <w:r>
              <w:t xml:space="preserve">What-If</w:t>
            </w:r>
          </w:p>
        </w:tc>
        <w:tc>
          <w:tcPr>
            <w:tcW w:w="4680" w:type="dxa"/>
          </w:tcPr>
          <w:p>
            <w:pPr/>
            <w:r>
              <w:t xml:space="preserve">8</w:t>
            </w:r>
          </w:p>
        </w:tc>
      </w:tr>
      <w:tr>
        <w:tc>
          <w:tcPr>
            <w:tcW w:w="4680" w:type="dxa"/>
          </w:tcPr>
          <w:p>
            <w:pPr/>
            <w:r>
              <w:t xml:space="preserve">Demo and rehearsal</w:t>
            </w:r>
          </w:p>
        </w:tc>
        <w:tc>
          <w:tcPr>
            <w:tcW w:w="4680" w:type="dxa"/>
          </w:tcPr>
          <w:p>
            <w:pPr/>
            <w:r>
              <w:t xml:space="preserve">10</w:t>
            </w:r>
          </w:p>
        </w:tc>
      </w:tr>
    </w:tbl>
    <w:p>
      <w:pPr/>
      <w:r>
        <w:rPr>
          <w:b/>
        </w:rPr>
        <w:t xml:space="preserve">If only 48 hours:</w:t>
      </w:r>
      <w:r>
        <w:t xml:space="preserve"> cut What-If, POA&amp;M, drift, the graph view and oscal-cli. Keep compiler, JSON Schema validation, Posture, Ask with verifier, and citation click-through.</w:t>
      </w:r>
    </w:p>
    <w:p>
      <w:pPr>
        <w:pStyle w:val="Heading2"/>
      </w:pPr>
      <w:r>
        <w:t xml:space="preserve">Demo script and pitch</w:t>
      </w:r>
    </w:p>
    <w:p>
      <w:pPr/>
      <w:r>
        <w:t xml:space="preserve">The demo follows one attack story, legacy authentication, and ends with CISA's own policy engine proving a fix.</w:t>
      </w:r>
    </w:p>
    <w:p>
      <w:pPr>
        <w:pStyle w:val="Heading3"/>
      </w:pPr>
      <w:r>
        <w:t xml:space="preserve">3-minute demo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Segment</w:t>
            </w:r>
          </w:p>
        </w:tc>
        <w:tc>
          <w:tcPr>
            <w:tcW w:w="3120" w:type="dxa"/>
            <w:shd w:val="clear" w:color="auto" w:fill="F2F2F2"/>
          </w:tcPr>
          <w:p>
            <w:pPr/>
            <w:r>
              <w:t xml:space="preserve">What happens</w:t>
            </w:r>
          </w:p>
        </w:tc>
      </w:tr>
      <w:tr>
        <w:tc>
          <w:tcPr>
            <w:tcW w:w="3120" w:type="dxa"/>
          </w:tcPr>
          <w:p>
            <w:pPr/>
            <w:r>
              <w:t xml:space="preserve">0:00–0:20</w:t>
            </w:r>
          </w:p>
        </w:tc>
        <w:tc>
          <w:tcPr>
            <w:tcW w:w="3120" w:type="dxa"/>
          </w:tcPr>
          <w:p>
            <w:pPr/>
            <w:r>
              <w:t xml:space="preserve">Problem</w:t>
            </w:r>
          </w:p>
        </w:tc>
        <w:tc>
          <w:tcPr>
            <w:tcW w:w="3120" w:type="dxa"/>
          </w:tcPr>
          <w:p>
            <w:pPr/>
            <w:r>
              <w:t xml:space="preserve">"Every federal agency now submits ScubaGear results for its Microsoft 365 tenants. Those results are trapped in a proprietary report, and if you ask a chatbot about compliance, it will make things up."</w:t>
            </w:r>
          </w:p>
        </w:tc>
      </w:tr>
      <w:tr>
        <w:tc>
          <w:tcPr>
            <w:tcW w:w="3120" w:type="dxa"/>
          </w:tcPr>
          <w:p>
            <w:pPr/>
            <w:r>
              <w:t xml:space="preserve">0:20–0:40</w:t>
            </w:r>
          </w:p>
        </w:tc>
        <w:tc>
          <w:tcPr>
            <w:tcW w:w="3120" w:type="dxa"/>
          </w:tcPr>
          <w:p>
            <w:pPr/>
            <w:r>
              <w:t xml:space="preserve">Solution</w:t>
            </w:r>
          </w:p>
        </w:tc>
        <w:tc>
          <w:tcPr>
            <w:tcW w:w="3120" w:type="dxa"/>
          </w:tcPr>
          <w:p>
            <w:pPr/>
            <w:r>
              <w:t xml:space="preserve">"Fathom compiles scans into NIST OSCAL, with no AI in the artifact path, and answers questions with claims that are verified, not just generated."</w:t>
            </w:r>
          </w:p>
        </w:tc>
      </w:tr>
      <w:tr>
        <w:tc>
          <w:tcPr>
            <w:tcW w:w="3120" w:type="dxa"/>
          </w:tcPr>
          <w:p>
            <w:pPr/>
            <w:r>
              <w:t xml:space="preserve">0:40–1:00</w:t>
            </w:r>
          </w:p>
        </w:tc>
        <w:tc>
          <w:tcPr>
            <w:tcW w:w="3120" w:type="dxa"/>
          </w:tcPr>
          <w:p>
            <w:pPr/>
            <w:r>
              <w:t xml:space="preserve">Compile</w:t>
            </w:r>
          </w:p>
        </w:tc>
        <w:tc>
          <w:tcPr>
            <w:tcW w:w="3120" w:type="dxa"/>
          </w:tcPr>
          <w:p>
            <w:pPr/>
            <w:r>
              <w:t xml:space="preserve">Drop in ScubaResults; pipeline runs; five artifacts; green "valid against NIST OSCAL schemas, oscal-cli passed"</w:t>
            </w:r>
          </w:p>
        </w:tc>
      </w:tr>
      <w:tr>
        <w:tc>
          <w:tcPr>
            <w:tcW w:w="3120" w:type="dxa"/>
          </w:tcPr>
          <w:p>
            <w:pPr/>
            <w:r>
              <w:t xml:space="preserve">1:00–1:10</w:t>
            </w:r>
          </w:p>
        </w:tc>
        <w:tc>
          <w:tcPr>
            <w:tcW w:w="3120" w:type="dxa"/>
          </w:tcPr>
          <w:p>
            <w:pPr/>
            <w:r>
              <w:t xml:space="preserve">Posture</w:t>
            </w:r>
          </w:p>
        </w:tc>
        <w:tc>
          <w:tcPr>
            <w:tcW w:w="3120" w:type="dxa"/>
          </w:tcPr>
          <w:p>
            <w:pPr/>
            <w:r>
              <w:t xml:space="preserve">Heatmap: "Six SHALL failures in Entra ID."</w:t>
            </w:r>
          </w:p>
        </w:tc>
      </w:tr>
      <w:tr>
        <w:tc>
          <w:tcPr>
            <w:tcW w:w="3120" w:type="dxa"/>
          </w:tcPr>
          <w:p>
            <w:pPr/>
            <w:r>
              <w:t xml:space="preserve">1:10–1:35</w:t>
            </w:r>
          </w:p>
        </w:tc>
        <w:tc>
          <w:tcPr>
            <w:tcW w:w="3120" w:type="dxa"/>
          </w:tcPr>
          <w:p>
            <w:pPr/>
            <w:r>
              <w:t xml:space="preserve">Ask</w:t>
            </w:r>
          </w:p>
        </w:tc>
        <w:tc>
          <w:tcPr>
            <w:tcW w:w="3120" w:type="dxa"/>
          </w:tcPr>
          <w:p>
            <w:pPr/>
            <w:r>
              <w:t xml:space="preserve">"Which failing requirements leave us open to password spraying, and which 800-53 controls does that put at risk for our ATO?" Answer streams with citations; click one to see the finding highlighted in the JSON; pill shows 6/6 claims confirmed</w:t>
            </w:r>
          </w:p>
        </w:tc>
      </w:tr>
      <w:tr>
        <w:tc>
          <w:tcPr>
            <w:tcW w:w="3120" w:type="dxa"/>
          </w:tcPr>
          <w:p>
            <w:pPr/>
            <w:r>
              <w:t xml:space="preserve">1:35–1:50</w:t>
            </w:r>
          </w:p>
        </w:tc>
        <w:tc>
          <w:tcPr>
            <w:tcW w:w="3120" w:type="dxa"/>
          </w:tcPr>
          <w:p>
            <w:pPr/>
            <w:r>
              <w:t xml:space="preserve">Trap</w:t>
            </w:r>
          </w:p>
        </w:tc>
        <w:tc>
          <w:tcPr>
            <w:tcW w:w="3120" w:type="dxa"/>
          </w:tcPr>
          <w:p>
            <w:pPr/>
            <w:r>
              <w:t xml:space="preserve">"Confirm we're fully compliant with MFA requirements." Verifier blocks the claim; answer names the failing policy</w:t>
            </w:r>
          </w:p>
        </w:tc>
      </w:tr>
      <w:tr>
        <w:tc>
          <w:tcPr>
            <w:tcW w:w="3120" w:type="dxa"/>
          </w:tcPr>
          <w:p>
            <w:pPr/>
            <w:r>
              <w:t xml:space="preserve">1:50–2:00</w:t>
            </w:r>
          </w:p>
        </w:tc>
        <w:tc>
          <w:tcPr>
            <w:tcW w:w="3120" w:type="dxa"/>
          </w:tcPr>
          <w:p>
            <w:pPr/>
            <w:r>
              <w:t xml:space="preserve">Blast Radius</w:t>
            </w:r>
          </w:p>
        </w:tc>
        <w:tc>
          <w:tcPr>
            <w:tcW w:w="3120" w:type="dxa"/>
          </w:tcPr>
          <w:p>
            <w:pPr/>
            <w:r>
              <w:t xml:space="preserve">Legacy auth to AC/IA controls to credential-access techniques</w:t>
            </w:r>
          </w:p>
        </w:tc>
      </w:tr>
      <w:tr>
        <w:tc>
          <w:tcPr>
            <w:tcW w:w="3120" w:type="dxa"/>
          </w:tcPr>
          <w:p>
            <w:pPr/>
            <w:r>
              <w:t xml:space="preserve">2:00–2:20</w:t>
            </w:r>
          </w:p>
        </w:tc>
        <w:tc>
          <w:tcPr>
            <w:tcW w:w="3120" w:type="dxa"/>
          </w:tcPr>
          <w:p>
            <w:pPr/>
            <w:r>
              <w:t xml:space="preserve">What-If</w:t>
            </w:r>
          </w:p>
        </w:tc>
        <w:tc>
          <w:tcPr>
            <w:tcW w:w="3120" w:type="dxa"/>
          </w:tcPr>
          <w:p>
            <w:pPr/>
            <w:r>
              <w:t xml:space="preserve">"Block legacy authentication for all users." OPA re-runs CISA's Rego; three controls turn green; "Draft POA&amp;M closure"</w:t>
            </w:r>
          </w:p>
        </w:tc>
      </w:tr>
      <w:tr>
        <w:tc>
          <w:tcPr>
            <w:tcW w:w="3120" w:type="dxa"/>
          </w:tcPr>
          <w:p>
            <w:pPr/>
            <w:r>
              <w:t xml:space="preserve">2:20–2:45</w:t>
            </w:r>
          </w:p>
        </w:tc>
        <w:tc>
          <w:tcPr>
            <w:tcW w:w="3120" w:type="dxa"/>
          </w:tcPr>
          <w:p>
            <w:pPr/>
            <w:r>
              <w:t xml:space="preserve">Technical innovation</w:t>
            </w:r>
          </w:p>
        </w:tc>
        <w:tc>
          <w:tcPr>
            <w:tcW w:w="3120" w:type="dxa"/>
          </w:tcPr>
          <w:p>
            <w:pPr/>
            <w:r>
              <w:t xml:space="preserve">"Deterministic compiler, dual validation, a claim verifier scoring [X]/40 on our gold set, and fixes proven by the government's own policy engine."</w:t>
            </w:r>
          </w:p>
        </w:tc>
      </w:tr>
      <w:tr>
        <w:tc>
          <w:tcPr>
            <w:tcW w:w="3120" w:type="dxa"/>
          </w:tcPr>
          <w:p>
            <w:pPr/>
            <w:r>
              <w:t xml:space="preserve">2:45–3:00</w:t>
            </w:r>
          </w:p>
        </w:tc>
        <w:tc>
          <w:tcPr>
            <w:tcW w:w="3120" w:type="dxa"/>
          </w:tcPr>
          <w:p>
            <w:pPr/>
            <w:r>
              <w:t xml:space="preserve">Close</w:t>
            </w:r>
          </w:p>
        </w:tc>
        <w:tc>
          <w:tcPr>
            <w:tcW w:w="3120" w:type="dxa"/>
          </w:tcPr>
          <w:p>
            <w:pPr/>
            <w:r>
              <w:t xml:space="preserve">"Fathom turns a scan into evidence an auditor can trust and a plan a CISO can act on."</w:t>
            </w:r>
          </w:p>
        </w:tc>
      </w:tr>
    </w:tbl>
    <w:p>
      <w:pPr>
        <w:pStyle w:val="Heading3"/>
      </w:pPr>
      <w:r>
        <w:t xml:space="preserve">60-second pitch</w:t>
      </w:r>
    </w:p>
    <w:p>
      <w:pPr/>
      <w:r>
        <w:t xml:space="preserve">Federal agencies now scan their Microsoft 365 tenants with CISA's ScubaGear and submit the results under BOD 25-01. But those results don't flow into the OSCAL-based world that FedRAMP and modern compliance tooling are moving toward, and AI answers about compliance can't be trusted.</w:t>
      </w:r>
    </w:p>
    <w:p>
      <w:pPr/>
      <w:r>
        <w:t xml:space="preserve">Fathom fixes both. A deterministic compiler turns SCuBA baselines and scan results into NIST OSCAL catalogs, assessment results and POA&amp;Ms, validated against NIST's own schemas. A posture graph connects each finding to 800-53 controls and real attacker techniques. Our AI analyst answers in plain English, and every claim is checked against the artifacts before you see it.</w:t>
      </w:r>
    </w:p>
    <w:p>
      <w:pPr/>
      <w:r>
        <w:t xml:space="preserve">When you propose a fix, Fathom re-runs CISA's own policy code to prove it works before anyone touches production. Compliance you can query, verify and act on.</w:t>
      </w:r>
    </w:p>
    <w:p>
      <w:pPr>
        <w:pStyle w:val="Heading2"/>
      </w:pPr>
      <w:r>
        <w:t xml:space="preserve">Judge Q&amp;A</w:t>
      </w:r>
    </w:p>
    <w:p>
      <w:pPr/>
      <w:r>
        <w:t xml:space="preserve">These are the 15 hardest questions we expect, with the answers we will give.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Question</w:t>
            </w:r>
          </w:p>
        </w:tc>
        <w:tc>
          <w:tcPr>
            <w:tcW w:w="3120" w:type="dxa"/>
            <w:shd w:val="clear" w:color="auto" w:fill="F2F2F2"/>
          </w:tcPr>
          <w:p>
            <w:pPr/>
            <w:r>
              <w:t xml:space="preserve">Answer</w:t>
            </w:r>
          </w:p>
        </w:tc>
      </w:tr>
      <w:tr>
        <w:tc>
          <w:tcPr>
            <w:tcW w:w="3120" w:type="dxa"/>
          </w:tcPr>
          <w:p>
            <w:pPr/>
            <w:r>
              <w:t xml:space="preserve">1</w:t>
            </w:r>
          </w:p>
        </w:tc>
        <w:tc>
          <w:tcPr>
            <w:tcW w:w="3120" w:type="dxa"/>
          </w:tcPr>
          <w:p>
            <w:pPr/>
            <w:r>
              <w:t xml:space="preserve">Is the output really valid OSCAL?</w:t>
            </w:r>
          </w:p>
        </w:tc>
        <w:tc>
          <w:tcPr>
            <w:tcW w:w="3120" w:type="dxa"/>
          </w:tcPr>
          <w:p>
            <w:pPr/>
            <w:r>
              <w:t xml:space="preserve">Yes. Each artifact is validated against the NIST JSON schemas for our pinned OSCAL version and with oscal-cli for Metaschema constraints; the log is on screen.</w:t>
            </w:r>
          </w:p>
        </w:tc>
      </w:tr>
      <w:tr>
        <w:tc>
          <w:tcPr>
            <w:tcW w:w="3120" w:type="dxa"/>
          </w:tcPr>
          <w:p>
            <w:pPr/>
            <w:r>
              <w:t xml:space="preserve">2</w:t>
            </w:r>
          </w:p>
        </w:tc>
        <w:tc>
          <w:tcPr>
            <w:tcW w:w="3120" w:type="dxa"/>
          </w:tcPr>
          <w:p>
            <w:pPr/>
            <w:r>
              <w:t xml:space="preserve">Why not let the LLM generate the OSCAL?</w:t>
            </w:r>
          </w:p>
        </w:tc>
        <w:tc>
          <w:tcPr>
            <w:tcW w:w="3120" w:type="dxa"/>
          </w:tcPr>
          <w:p>
            <w:pPr/>
            <w:r>
              <w:t xml:space="preserve">Artifacts must be reproducible and auditable. The same input must produce byte-identical output, and LLMs can invent UUIDs.</w:t>
            </w:r>
          </w:p>
        </w:tc>
      </w:tr>
      <w:tr>
        <w:tc>
          <w:tcPr>
            <w:tcW w:w="3120" w:type="dxa"/>
          </w:tcPr>
          <w:p>
            <w:pPr/>
            <w:r>
              <w:t xml:space="preserve">3</w:t>
            </w:r>
          </w:p>
        </w:tc>
        <w:tc>
          <w:tcPr>
            <w:tcW w:w="3120" w:type="dxa"/>
          </w:tcPr>
          <w:p>
            <w:pPr/>
            <w:r>
              <w:t xml:space="preserve">How did you handle manual checks and N/A?</w:t>
            </w:r>
          </w:p>
        </w:tc>
        <w:tc>
          <w:tcPr>
            <w:tcW w:w="3120" w:type="dxa"/>
          </w:tcPr>
          <w:p>
            <w:pPr/>
            <w:r>
              <w:t xml:space="preserve">OSCAL status allows only satisfied or not-satisfied. We record them as observations plus a manual-verification risk, not as fake passes or failures.</w:t>
            </w:r>
          </w:p>
        </w:tc>
      </w:tr>
      <w:tr>
        <w:tc>
          <w:tcPr>
            <w:tcW w:w="3120" w:type="dxa"/>
          </w:tcPr>
          <w:p>
            <w:pPr/>
            <w:r>
              <w:t xml:space="preserve">4</w:t>
            </w:r>
          </w:p>
        </w:tc>
        <w:tc>
          <w:tcPr>
            <w:tcW w:w="3120" w:type="dxa"/>
          </w:tcPr>
          <w:p>
            <w:pPr/>
            <w:r>
              <w:t xml:space="preserve">Where do the 800-53 mappings come from?</w:t>
            </w:r>
          </w:p>
        </w:tc>
        <w:tc>
          <w:tcPr>
            <w:tcW w:w="3120" w:type="dxa"/>
          </w:tcPr>
          <w:p>
            <w:pPr/>
            <w:r>
              <w:t xml:space="preserve">CISA's published SCuBA mappings, versioned in our repo. Anything AI-suggested would be flagged and require human approval.</w:t>
            </w:r>
          </w:p>
        </w:tc>
      </w:tr>
      <w:tr>
        <w:tc>
          <w:tcPr>
            <w:tcW w:w="3120" w:type="dxa"/>
          </w:tcPr>
          <w:p>
            <w:pPr/>
            <w:r>
              <w:t xml:space="preserve">5</w:t>
            </w:r>
          </w:p>
        </w:tc>
        <w:tc>
          <w:tcPr>
            <w:tcW w:w="3120" w:type="dxa"/>
          </w:tcPr>
          <w:p>
            <w:pPr/>
            <w:r>
              <w:t xml:space="preserve">How does the verifier work, and what does it miss?</w:t>
            </w:r>
          </w:p>
        </w:tc>
        <w:tc>
          <w:tcPr>
            <w:tcW w:w="3120" w:type="dxa"/>
          </w:tcPr>
          <w:p>
            <w:pPr/>
            <w:r>
              <w:t xml:space="preserve">It checks UUID existence, status consistency and recomputed numbers. It can't judge opinions like "most urgent," so those are labeled as interpretation.</w:t>
            </w:r>
          </w:p>
        </w:tc>
      </w:tr>
      <w:tr>
        <w:tc>
          <w:tcPr>
            <w:tcW w:w="3120" w:type="dxa"/>
          </w:tcPr>
          <w:p>
            <w:pPr/>
            <w:r>
              <w:t xml:space="preserve">6</w:t>
            </w:r>
          </w:p>
        </w:tc>
        <w:tc>
          <w:tcPr>
            <w:tcW w:w="3120" w:type="dxa"/>
          </w:tcPr>
          <w:p>
            <w:pPr/>
            <w:r>
              <w:t xml:space="preserve">How accurate is the agent?</w:t>
            </w:r>
          </w:p>
        </w:tc>
        <w:tc>
          <w:tcPr>
            <w:tcW w:w="3120" w:type="dxa"/>
          </w:tcPr>
          <w:p>
            <w:pPr/>
            <w:r>
              <w:t xml:space="preserve">On our 40-question gold set: [X] citation validity and [Y] numeric accuracy. Fill in real numbers.</w:t>
            </w:r>
          </w:p>
        </w:tc>
      </w:tr>
      <w:tr>
        <w:tc>
          <w:tcPr>
            <w:tcW w:w="3120" w:type="dxa"/>
          </w:tcPr>
          <w:p>
            <w:pPr/>
            <w:r>
              <w:t xml:space="preserve">7</w:t>
            </w:r>
          </w:p>
        </w:tc>
        <w:tc>
          <w:tcPr>
            <w:tcW w:w="3120" w:type="dxa"/>
          </w:tcPr>
          <w:p>
            <w:pPr/>
            <w:r>
              <w:t xml:space="preserve">Is the What-If trustworthy?</w:t>
            </w:r>
          </w:p>
        </w:tc>
        <w:tc>
          <w:tcPr>
            <w:tcW w:w="3120" w:type="dxa"/>
          </w:tcPr>
          <w:p>
            <w:pPr/>
            <w:r>
              <w:t xml:space="preserve">It runs CISA's actual Rego on a patched copy of the recorded config. It proves the policy logic passes, not that the tenant changed; the next scan confirms that.</w:t>
            </w:r>
          </w:p>
        </w:tc>
      </w:tr>
      <w:tr>
        <w:tc>
          <w:tcPr>
            <w:tcW w:w="3120" w:type="dxa"/>
          </w:tcPr>
          <w:p>
            <w:pPr/>
            <w:r>
              <w:t xml:space="preserve">8</w:t>
            </w:r>
          </w:p>
        </w:tc>
        <w:tc>
          <w:tcPr>
            <w:tcW w:w="3120" w:type="dxa"/>
          </w:tcPr>
          <w:p>
            <w:pPr/>
            <w:r>
              <w:t xml:space="preserve">Did you use a real tenant?</w:t>
            </w:r>
          </w:p>
        </w:tc>
        <w:tc>
          <w:tcPr>
            <w:tcW w:w="3120" w:type="dxa"/>
          </w:tcPr>
          <w:p>
            <w:pPr/>
            <w:r>
              <w:t xml:space="preserve">CISA's published sample results, plus a trial tenant if we got one. The drift demo's second run is a labeled synthetic patch.</w:t>
            </w:r>
          </w:p>
        </w:tc>
      </w:tr>
      <w:tr>
        <w:tc>
          <w:tcPr>
            <w:tcW w:w="3120" w:type="dxa"/>
          </w:tcPr>
          <w:p>
            <w:pPr/>
            <w:r>
              <w:t xml:space="preserve">9</w:t>
            </w:r>
          </w:p>
        </w:tc>
        <w:tc>
          <w:tcPr>
            <w:tcW w:w="3120" w:type="dxa"/>
          </w:tcPr>
          <w:p>
            <w:pPr/>
            <w:r>
              <w:t xml:space="preserve">Why Assessment Results and not just a Profile?</w:t>
            </w:r>
          </w:p>
        </w:tc>
        <w:tc>
          <w:tcPr>
            <w:tcW w:w="3120" w:type="dxa"/>
          </w:tcPr>
          <w:p>
            <w:pPr/>
            <w:r>
              <w:t xml:space="preserve">Profiles describe requirements. Assessment Results carry evidence and findings, which auditors and continuous monitoring consume.</w:t>
            </w:r>
          </w:p>
        </w:tc>
      </w:tr>
      <w:tr>
        <w:tc>
          <w:tcPr>
            <w:tcW w:w="3120" w:type="dxa"/>
          </w:tcPr>
          <w:p>
            <w:pPr/>
            <w:r>
              <w:t xml:space="preserve">10</w:t>
            </w:r>
          </w:p>
        </w:tc>
        <w:tc>
          <w:tcPr>
            <w:tcW w:w="3120" w:type="dxa"/>
          </w:tcPr>
          <w:p>
            <w:pPr/>
            <w:r>
              <w:t xml:space="preserve">How do you handle ScubaGear version changes?</w:t>
            </w:r>
          </w:p>
        </w:tc>
        <w:tc>
          <w:tcPr>
            <w:tcW w:w="3120" w:type="dxa"/>
          </w:tcPr>
          <w:p>
            <w:pPr/>
            <w:r>
              <w:t xml:space="preserve">Everything is pinned to a ScubaGear release; policy IDs carry version suffixes, and the tool version is recorded in metadata.</w:t>
            </w:r>
          </w:p>
        </w:tc>
      </w:tr>
      <w:tr>
        <w:tc>
          <w:tcPr>
            <w:tcW w:w="3120" w:type="dxa"/>
          </w:tcPr>
          <w:p>
            <w:pPr/>
            <w:r>
              <w:t xml:space="preserve">11</w:t>
            </w:r>
          </w:p>
        </w:tc>
        <w:tc>
          <w:tcPr>
            <w:tcW w:w="3120" w:type="dxa"/>
          </w:tcPr>
          <w:p>
            <w:pPr/>
            <w:r>
              <w:t xml:space="preserve">What sensitive data reaches the LLM?</w:t>
            </w:r>
          </w:p>
        </w:tc>
        <w:tc>
          <w:tcPr>
            <w:tcW w:w="3120" w:type="dxa"/>
          </w:tcPr>
          <w:p>
            <w:pPr/>
            <w:r>
              <w:t xml:space="preserve">Tenant identifiers are aliased and evidence is summarized field by field. Policy results contain no user-level PII.</w:t>
            </w:r>
          </w:p>
        </w:tc>
      </w:tr>
      <w:tr>
        <w:tc>
          <w:tcPr>
            <w:tcW w:w="3120" w:type="dxa"/>
          </w:tcPr>
          <w:p>
            <w:pPr/>
            <w:r>
              <w:t xml:space="preserve">12</w:t>
            </w:r>
          </w:p>
        </w:tc>
        <w:tc>
          <w:tcPr>
            <w:tcW w:w="3120" w:type="dxa"/>
          </w:tcPr>
          <w:p>
            <w:pPr/>
            <w:r>
              <w:t xml:space="preserve">Could this feed FedRAMP?</w:t>
            </w:r>
          </w:p>
        </w:tc>
        <w:tc>
          <w:tcPr>
            <w:tcW w:w="3120" w:type="dxa"/>
          </w:tcPr>
          <w:p>
            <w:pPr/>
            <w:r>
              <w:t xml:space="preserve">The artifacts are standard OSCAL. FedRAMP-specific conventions are future work, and we don't claim them.</w:t>
            </w:r>
          </w:p>
        </w:tc>
      </w:tr>
      <w:tr>
        <w:tc>
          <w:tcPr>
            <w:tcW w:w="3120" w:type="dxa"/>
          </w:tcPr>
          <w:p>
            <w:pPr/>
            <w:r>
              <w:t xml:space="preserve">13</w:t>
            </w:r>
          </w:p>
        </w:tc>
        <w:tc>
          <w:tcPr>
            <w:tcW w:w="3120" w:type="dxa"/>
          </w:tcPr>
          <w:p>
            <w:pPr/>
            <w:r>
              <w:t xml:space="preserve">Why Agent Framework and Azure AI Search?</w:t>
            </w:r>
          </w:p>
        </w:tc>
        <w:tc>
          <w:tcPr>
            <w:tcW w:w="3120" w:type="dxa"/>
          </w:tcPr>
          <w:p>
            <w:pPr/>
            <w:r>
              <w:t xml:space="preserve">Typed tool calling, and hybrid semantic search for concept queries. Both have local fallbacks.</w:t>
            </w:r>
          </w:p>
        </w:tc>
      </w:tr>
      <w:tr>
        <w:tc>
          <w:tcPr>
            <w:tcW w:w="3120" w:type="dxa"/>
          </w:tcPr>
          <w:p>
            <w:pPr/>
            <w:r>
              <w:t xml:space="preserve">14</w:t>
            </w:r>
          </w:p>
        </w:tc>
        <w:tc>
          <w:tcPr>
            <w:tcW w:w="3120" w:type="dxa"/>
          </w:tcPr>
          <w:p>
            <w:pPr/>
            <w:r>
              <w:t xml:space="preserve">What's the business model?</w:t>
            </w:r>
          </w:p>
        </w:tc>
        <w:tc>
          <w:tcPr>
            <w:tcW w:w="3120" w:type="dxa"/>
          </w:tcPr>
          <w:p>
            <w:pPr/>
            <w:r>
              <w:t xml:space="preserve">An integration layer for agencies and MSSPs: open-source converter, hosted analyst.</w:t>
            </w:r>
          </w:p>
        </w:tc>
      </w:tr>
      <w:tr>
        <w:tc>
          <w:tcPr>
            <w:tcW w:w="3120" w:type="dxa"/>
          </w:tcPr>
          <w:p>
            <w:pPr/>
            <w:r>
              <w:t xml:space="preserve">15</w:t>
            </w:r>
          </w:p>
        </w:tc>
        <w:tc>
          <w:tcPr>
            <w:tcW w:w="3120" w:type="dxa"/>
          </w:tcPr>
          <w:p>
            <w:pPr/>
            <w:r>
              <w:t xml:space="preserve">What breaks at scale?</w:t>
            </w:r>
          </w:p>
        </w:tc>
        <w:tc>
          <w:tcPr>
            <w:tcW w:w="3120" w:type="dxa"/>
          </w:tcPr>
          <w:p>
            <w:pPr/>
            <w:r>
              <w:t xml:space="preserve">Many tenants and runs means moving from SQLite to Postgres and precomputing graphs. The compiler is linear and stateless.</w:t>
            </w:r>
          </w:p>
        </w:tc>
      </w:tr>
    </w:tbl>
    <w:p>
      <w:pPr>
        <w:pStyle w:val="Heading2"/>
      </w:pPr>
      <w:r>
        <w:t xml:space="preserve">Risks, fallbacks and open questions</w:t>
      </w:r>
    </w:p>
    <w:p>
      <w:pPr/>
      <w:r>
        <w:t xml:space="preserve">The biggest risk is a non-security judge glazing over at acronyms; the biggest technical risk is getting CISA's Rego to run offline.</w:t>
      </w:r>
    </w:p>
    <w:p>
      <w:pPr>
        <w:pStyle w:val="Heading3"/>
      </w:pPr>
      <w:r>
        <w:t xml:space="preserve">Failure recovery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Response</w:t>
            </w:r>
          </w:p>
        </w:tc>
      </w:tr>
      <w:tr>
        <w:tc>
          <w:tcPr>
            <w:tcW w:w="4680" w:type="dxa"/>
          </w:tcPr>
          <w:p>
            <w:pPr/>
            <w:r>
              <w:t xml:space="preserve">LLM or API down</w:t>
            </w:r>
          </w:p>
        </w:tc>
        <w:tc>
          <w:tcPr>
            <w:tcW w:w="4680" w:type="dxa"/>
          </w:tcPr>
          <w:p>
            <w:pPr/>
            <w:r>
              <w:t xml:space="preserve">Serve cached answers keyed by question and artifact hash; the five demo questions are pre-warmed</w:t>
            </w:r>
          </w:p>
        </w:tc>
      </w:tr>
      <w:tr>
        <w:tc>
          <w:tcPr>
            <w:tcW w:w="4680" w:type="dxa"/>
          </w:tcPr>
          <w:p>
            <w:pPr/>
            <w:r>
              <w:t xml:space="preserve">Bad model answer</w:t>
            </w:r>
          </w:p>
        </w:tc>
        <w:tc>
          <w:tcPr>
            <w:tcW w:w="4680" w:type="dxa"/>
          </w:tcPr>
          <w:p>
            <w:pPr/>
            <w:r>
              <w:t xml:space="preserve">Verifier blocks it and triggers one regeneration; if that fails, show structured tool results without narrative</w:t>
            </w:r>
          </w:p>
        </w:tc>
      </w:tr>
      <w:tr>
        <w:tc>
          <w:tcPr>
            <w:tcW w:w="4680" w:type="dxa"/>
          </w:tcPr>
          <w:p>
            <w:pPr/>
            <w:r>
              <w:t xml:space="preserve">Network down</w:t>
            </w:r>
          </w:p>
        </w:tc>
        <w:tc>
          <w:tcPr>
            <w:tcW w:w="4680" w:type="dxa"/>
          </w:tcPr>
          <w:p>
            <w:pPr/>
            <w:r>
              <w:t xml:space="preserve">Everything local except the LLM; local embedding fallback; recorded demo video</w:t>
            </w:r>
          </w:p>
        </w:tc>
      </w:tr>
      <w:tr>
        <w:tc>
          <w:tcPr>
            <w:tcW w:w="4680" w:type="dxa"/>
          </w:tcPr>
          <w:p>
            <w:pPr/>
            <w:r>
              <w:t xml:space="preserve">Bad input data</w:t>
            </w:r>
          </w:p>
        </w:tc>
        <w:tc>
          <w:tcPr>
            <w:tcW w:w="4680" w:type="dxa"/>
          </w:tcPr>
          <w:p>
            <w:pPr/>
            <w:r>
              <w:t xml:space="preserve">Strict parser with a clear error report; unknown result types become manual-verification observations</w:t>
            </w:r>
          </w:p>
        </w:tc>
      </w:tr>
      <w:tr>
        <w:tc>
          <w:tcPr>
            <w:tcW w:w="4680" w:type="dxa"/>
          </w:tcPr>
          <w:p>
            <w:pPr/>
            <w:r>
              <w:t xml:space="preserve">Unexpected user input</w:t>
            </w:r>
          </w:p>
        </w:tc>
        <w:tc>
          <w:tcPr>
            <w:tcW w:w="4680" w:type="dxa"/>
          </w:tcPr>
          <w:p>
            <w:pPr/>
            <w:r>
              <w:t xml:space="preserve">Scoped refusal plus suggested questions</w:t>
            </w:r>
          </w:p>
        </w:tc>
      </w:tr>
      <w:tr>
        <w:tc>
          <w:tcPr>
            <w:tcW w:w="4680" w:type="dxa"/>
          </w:tcPr>
          <w:p>
            <w:pPr/>
            <w:r>
              <w:t xml:space="preserve">Demo failure</w:t>
            </w:r>
          </w:p>
        </w:tc>
        <w:tc>
          <w:tcPr>
            <w:tcW w:w="4680" w:type="dxa"/>
          </w:tcPr>
          <w:p>
            <w:pPr/>
            <w:r>
              <w:t xml:space="preserve">"Demo mode" replays a recorded session in the real UI; backup video queued in a browser tab</w:t>
            </w:r>
          </w:p>
        </w:tc>
      </w:tr>
    </w:tbl>
    <w:p>
      <w:pPr>
        <w:pStyle w:val="Heading3"/>
      </w:pPr>
      <w:r>
        <w:t xml:space="preserve">Stress-test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Demo feels abstract</w:t>
            </w:r>
          </w:p>
        </w:tc>
        <w:tc>
          <w:tcPr>
            <w:tcW w:w="4680" w:type="dxa"/>
          </w:tcPr>
          <w:p>
            <w:pPr/>
            <w:r>
              <w:t xml:space="preserve">Tell one attack story (legacy auth); keep raw JSON off screen except the highlighted citation</w:t>
            </w:r>
          </w:p>
        </w:tc>
      </w:tr>
      <w:tr>
        <w:tc>
          <w:tcPr>
            <w:tcW w:w="4680" w:type="dxa"/>
          </w:tcPr>
          <w:p>
            <w:pPr/>
            <w:r>
              <w:t xml:space="preserve">Rego expects ScubaGear-specific input shaping</w:t>
            </w:r>
          </w:p>
        </w:tc>
        <w:tc>
          <w:tcPr>
            <w:tcW w:w="4680" w:type="dxa"/>
          </w:tcPr>
          <w:p>
            <w:pPr/>
            <w:r>
              <w:t xml:space="preserve">2-hour spike on Day 1; fallback is a curated rule table for 10 policies, labeled as such</w:t>
            </w:r>
          </w:p>
        </w:tc>
      </w:tr>
      <w:tr>
        <w:tc>
          <w:tcPr>
            <w:tcW w:w="4680" w:type="dxa"/>
          </w:tcPr>
          <w:p>
            <w:pPr/>
            <w:r>
              <w:t xml:space="preserve">Sample results may lack raw provider data</w:t>
            </w:r>
          </w:p>
        </w:tc>
        <w:tc>
          <w:tcPr>
            <w:tcW w:w="4680" w:type="dxa"/>
          </w:tcPr>
          <w:p>
            <w:pPr/>
            <w:r>
              <w:t xml:space="preserve">Verify on Day 1; if missing, What-If drops to Nice to have</w:t>
            </w:r>
          </w:p>
        </w:tc>
      </w:tr>
      <w:tr>
        <w:tc>
          <w:tcPr>
            <w:tcW w:w="4680" w:type="dxa"/>
          </w:tcPr>
          <w:p>
            <w:pPr/>
            <w:r>
              <w:t xml:space="preserve">800-53 mapping may not be machine-readable</w:t>
            </w:r>
          </w:p>
        </w:tc>
        <w:tc>
          <w:tcPr>
            <w:tcW w:w="4680" w:type="dxa"/>
          </w:tcPr>
          <w:p>
            <w:pPr/>
            <w:r>
              <w:t xml:space="preserve">Extract once, version it, cite the source</w:t>
            </w:r>
          </w:p>
        </w:tc>
      </w:tr>
      <w:tr>
        <w:tc>
          <w:tcPr>
            <w:tcW w:w="4680" w:type="dxa"/>
          </w:tcPr>
          <w:p>
            <w:pPr/>
            <w:r>
              <w:t xml:space="preserve">Elite team ships polished OSCAL plus FedRAMP profile</w:t>
            </w:r>
          </w:p>
        </w:tc>
        <w:tc>
          <w:tcPr>
            <w:tcW w:w="4680" w:type="dxa"/>
          </w:tcPr>
          <w:p>
            <w:pPr/>
            <w:r>
              <w:t xml:space="preserve">Match on validity; win on verifier, What-If and drift</w:t>
            </w:r>
          </w:p>
        </w:tc>
      </w:tr>
      <w:tr>
        <w:tc>
          <w:tcPr>
            <w:tcW w:w="4680" w:type="dxa"/>
          </w:tcPr>
          <w:p>
            <w:pPr/>
            <w:r>
              <w:t xml:space="preserve">Judges see an AI wrapper</w:t>
            </w:r>
          </w:p>
        </w:tc>
        <w:tc>
          <w:tcPr>
            <w:tcW w:w="4680" w:type="dxa"/>
          </w:tcPr>
          <w:p>
            <w:pPr/>
            <w:r>
              <w:t xml:space="preserve">Keep compiler, verifier and OPA visibly central in demo and pitch</w:t>
            </w:r>
          </w:p>
        </w:tc>
      </w:tr>
      <w:tr>
        <w:tc>
          <w:tcPr>
            <w:tcW w:w="4680" w:type="dxa"/>
          </w:tcPr>
          <w:p>
            <w:pPr/>
            <w:r>
              <w:t xml:space="preserve">A public "Sample ScubaGear Profile" already exists in the OSCAL registry</w:t>
            </w:r>
          </w:p>
        </w:tc>
        <w:tc>
          <w:tcPr>
            <w:tcW w:w="4680" w:type="dxa"/>
          </w:tcPr>
          <w:p>
            <w:pPr/>
            <w:r>
              <w:t xml:space="preserve">Review it Day 1; reuse sensible IDs; our scope goes well past a profile</w:t>
            </w:r>
          </w:p>
        </w:tc>
      </w:tr>
    </w:tbl>
    <w:p>
      <w:pPr>
        <w:pStyle w:val="Heading3"/>
      </w:pPr>
      <w:r>
        <w:t xml:space="preserve">Open questions for organizers</w:t>
      </w:r>
    </w:p>
    <w:p>
      <w:pPr>
        <w:pStyle w:val="ListParagraph"/>
        <w:numPr>
          <w:ilvl w:val="0"/>
          <w:numId w:val="16"/>
        </w:numPr>
      </w:pPr>
      <w:r>
        <w:t xml:space="preserve">☐ What are the judging criteria and weights?</w:t>
      </w:r>
    </w:p>
    <w:p>
      <w:pPr>
        <w:pStyle w:val="ListParagraph"/>
        <w:numPr>
          <w:ilvl w:val="0"/>
          <w:numId w:val="16"/>
        </w:numPr>
      </w:pPr>
      <w:r>
        <w:t xml:space="preserve">☐ Is Microsoft tooling (Foundry, AI Search, Agent Framework) required or just suggested?</w:t>
      </w:r>
    </w:p>
    <w:p>
      <w:pPr>
        <w:pStyle w:val="ListParagraph"/>
        <w:numPr>
          <w:ilvl w:val="0"/>
          <w:numId w:val="16"/>
        </w:numPr>
      </w:pPr>
      <w:r>
        <w:t xml:space="preserve">☐ Are Azure credits provided?</w:t>
      </w:r>
    </w:p>
    <w:p>
      <w:pPr>
        <w:pStyle w:val="ListParagraph"/>
        <w:numPr>
          <w:ilvl w:val="0"/>
          <w:numId w:val="16"/>
        </w:numPr>
      </w:pPr>
      <w:r>
        <w:t xml:space="preserve">☐ Is the submission a live demo, a recorded video, a repo review, or a mix?</w:t>
      </w:r>
    </w:p>
    <w:p>
      <w:pPr>
        <w:pStyle w:val="ListParagraph"/>
        <w:numPr>
          <w:ilvl w:val="0"/>
          <w:numId w:val="16"/>
        </w:numPr>
      </w:pPr>
      <w:r>
        <w:t xml:space="preserve">☐ Is an M365 tenant provided for Challenge 2?</w:t>
      </w:r>
    </w:p>
    <w:p>
      <w:pPr>
        <w:pStyle w:val="ListParagraph"/>
        <w:numPr>
          <w:ilvl w:val="0"/>
          <w:numId w:val="16"/>
        </w:numPr>
      </w:pPr>
      <w:r>
        <w:t xml:space="preserve">☐ Are pre-existing code and open-source libraries allowed?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Fathom — Project Specification</dc:title>
  <dc:description>Claude Docs node/b8e5e304-8f77@14 docx-w5</dc:description>
  <cp:revision>14</cp:revision>
</cp:coreProperties>
</file>