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Algoritmos de Otimização com Taxa de Aprendizado Adaptativa</w:t>
      </w:r>
    </w:p>
    <w:p w:rsidR="00000000" w:rsidDel="00000000" w:rsidP="00000000" w:rsidRDefault="00000000" w:rsidRPr="00000000" w14:paraId="0000000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João Pedro Daher Aranha </w:t>
      </w:r>
    </w:p>
    <w:p w:rsidR="00000000" w:rsidDel="00000000" w:rsidP="00000000" w:rsidRDefault="00000000" w:rsidRPr="00000000" w14:paraId="00000003">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Histórico</w:t>
      </w:r>
    </w:p>
    <w:p w:rsidR="00000000" w:rsidDel="00000000" w:rsidP="00000000" w:rsidRDefault="00000000" w:rsidRPr="00000000" w14:paraId="00000005">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Otimização é um ramo muito importante da matemática. Isso pode ser percebido por tantos grandes cientistas como Fermat, Newton, Euler, Gauss, Lagrange e Cauchy terem se dedicado a esse estudo nos séculos XVII à XIX.</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dos primeiros métodos de otimização que se estuda no contexto do aprendizado de máquina é justamente um que foi inicialmente proposto por Cauchy em </w:t>
      </w:r>
      <w:r w:rsidDel="00000000" w:rsidR="00000000" w:rsidRPr="00000000">
        <w:rPr>
          <w:rFonts w:ascii="Times New Roman" w:cs="Times New Roman" w:eastAsia="Times New Roman" w:hAnsi="Times New Roman"/>
          <w:i w:val="1"/>
          <w:sz w:val="24"/>
          <w:szCs w:val="24"/>
          <w:rtl w:val="0"/>
        </w:rPr>
        <w:t xml:space="preserve">Compte Rendu à l’Académie des Sciences of October 18, 1847 - Méthode générale pour la résolution des systèmes d’équations simultanées</w:t>
      </w:r>
      <w:r w:rsidDel="00000000" w:rsidR="00000000" w:rsidRPr="00000000">
        <w:rPr>
          <w:rFonts w:ascii="Times New Roman" w:cs="Times New Roman" w:eastAsia="Times New Roman" w:hAnsi="Times New Roman"/>
          <w:sz w:val="24"/>
          <w:szCs w:val="24"/>
          <w:rtl w:val="0"/>
        </w:rPr>
        <w:t xml:space="preserve">: o gradiente descendente.</w:t>
      </w:r>
    </w:p>
    <w:p w:rsidR="00000000" w:rsidDel="00000000" w:rsidP="00000000" w:rsidRDefault="00000000" w:rsidRPr="00000000" w14:paraId="00000009">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essa época, muito se avançou nessa área e houve o advento dos computadores, que propiciou a busca de soluções para problemas antes inviáveis. Mesmo assim, alguns problemas continuam sendo tão custosos computacionalmente que motivam uma constante busca de algoritmos mais eficientes.</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No campo de Machine Learning</w:t>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Em aprendizado de máquinas, um parâmetro muito importante do modelo é a taxa de aprendizado (learning rate). No Gradiente Descendente é um número ajustado empiricamente observando as curvas de aprendizado conforme os testes são efetuados. Tanto no clássico como na versão estocástica são números pré-definidos. A diferença no caso estocástico é ser fornecida ao modelo uma sequência finita de taxas de aprendizado para serem utilizadas conforme o algoritmo é executado. Normalmente costuma-se usar uma taxa de aprendizado linear decrescente.</w:t>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Além do Gradiente Descendente Estocástico estão, nessa categoria de algoritmos básicos, conforme classificação do livro Deep Learning Book (Goodfellow et al.), o Momentum (Polyak, 1964) e o Nesterov Momentum (Sutskever et al.). Esses dois últimos propõem considerar no cálculo o acúmulo dos gradientes passados por meio de uma média exponencial móvel e adicionando outro hiperparâmetro. </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Revolução nos algoritmos de otimização</w:t>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Uma característica marcante dos algoritmos mais recentes é poder calcular dinamicamente a taxa de aprendizado. Dessa forma, o modelo torna-se mais preciso em problemas de dimensionalidade mais alta, pois as diferentes variações em cada dimensão tem essa característica refletida em sua taxa de aprendizado. Isso representa uma enorme vantagem em relação ao paradigma anterior de uma única taxa de variação para todas as variáveis. O algoritmo </w:t>
      </w:r>
      <w:r w:rsidDel="00000000" w:rsidR="00000000" w:rsidRPr="00000000">
        <w:rPr>
          <w:rFonts w:ascii="Times New Roman" w:cs="Times New Roman" w:eastAsia="Times New Roman" w:hAnsi="Times New Roman"/>
          <w:b w:val="1"/>
          <w:sz w:val="24"/>
          <w:szCs w:val="24"/>
          <w:rtl w:val="0"/>
        </w:rPr>
        <w:t xml:space="preserve">delta-bar-delta </w:t>
      </w:r>
      <w:r w:rsidDel="00000000" w:rsidR="00000000" w:rsidRPr="00000000">
        <w:rPr>
          <w:rFonts w:ascii="Times New Roman" w:cs="Times New Roman" w:eastAsia="Times New Roman" w:hAnsi="Times New Roman"/>
          <w:sz w:val="24"/>
          <w:szCs w:val="24"/>
          <w:rtl w:val="0"/>
        </w:rPr>
        <w:t xml:space="preserve">(Jacobs,1988) fez um procedimento nesse sentido bem antes dos demais a serem citados.</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AdaGrad</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É um dos algoritmos de gradiente adaptativos mais famosos. Foi publicado em 2011 (Duchi et al. ) e se propõe a obter informações sobre a geometria do problema desde etapas mais iniciais e fazer com que o cálculo dos gradientes leve em conta quais são as variáveis mais relevantes para obter a predição.</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é feito o cálculo:</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Necessário estabelecer: </w:t>
      </w:r>
    </w:p>
    <w:p w:rsidR="00000000" w:rsidDel="00000000" w:rsidP="00000000" w:rsidRDefault="00000000" w:rsidRPr="00000000" w14:paraId="0000002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Parâmetro de aprendizado global </w:t>
      </w:r>
      <m:oMath>
        <m:r>
          <w:rPr>
            <w:rFonts w:ascii="Times New Roman" w:cs="Times New Roman" w:eastAsia="Times New Roman" w:hAnsi="Times New Roman"/>
            <w:sz w:val="28"/>
            <w:szCs w:val="28"/>
          </w:rPr>
          <m:t xml:space="preserve">𝜖</m:t>
        </m:r>
      </m:oMath>
      <w:r w:rsidDel="00000000" w:rsidR="00000000" w:rsidRPr="00000000">
        <w:rPr>
          <w:rtl w:val="0"/>
        </w:rPr>
      </w:r>
    </w:p>
    <w:p w:rsidR="00000000" w:rsidDel="00000000" w:rsidP="00000000" w:rsidRDefault="00000000" w:rsidRPr="00000000" w14:paraId="00000023">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Parâmetro inicial 𝜃</w:t>
      </w:r>
    </w:p>
    <w:p w:rsidR="00000000" w:rsidDel="00000000" w:rsidP="00000000" w:rsidRDefault="00000000" w:rsidRPr="00000000" w14:paraId="0000002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Constante pequena ẟ, sugerido 10</w:t>
      </w:r>
      <w:r w:rsidDel="00000000" w:rsidR="00000000" w:rsidRPr="00000000">
        <w:rPr>
          <w:rFonts w:ascii="Times New Roman" w:cs="Times New Roman" w:eastAsia="Times New Roman" w:hAnsi="Times New Roman"/>
          <w:sz w:val="24"/>
          <w:szCs w:val="24"/>
          <w:vertAlign w:val="superscript"/>
          <w:rtl w:val="0"/>
        </w:rPr>
        <w:t xml:space="preserve">-7</w:t>
      </w:r>
    </w:p>
    <w:p w:rsidR="00000000" w:rsidDel="00000000" w:rsidP="00000000" w:rsidRDefault="00000000" w:rsidRPr="00000000" w14:paraId="00000025">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Variável de acumulação </w:t>
      </w: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 0</w:t>
      </w:r>
    </w:p>
    <w:p w:rsidR="00000000" w:rsidDel="00000000" w:rsidP="00000000" w:rsidRDefault="00000000" w:rsidRPr="00000000" w14:paraId="0000002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Enquanto não for satisfeito critério de parada:</w:t>
      </w:r>
    </w:p>
    <w:p w:rsidR="00000000" w:rsidDel="00000000" w:rsidP="00000000" w:rsidRDefault="00000000" w:rsidRPr="00000000" w14:paraId="0000002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Amostrar m exemplos do conjunto de teste {x</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perscript"/>
          <w:rtl w:val="0"/>
        </w:rPr>
        <w:t xml:space="preserve">(m)</w:t>
      </w:r>
      <w:r w:rsidDel="00000000" w:rsidR="00000000" w:rsidRPr="00000000">
        <w:rPr>
          <w:rFonts w:ascii="Times New Roman" w:cs="Times New Roman" w:eastAsia="Times New Roman" w:hAnsi="Times New Roman"/>
          <w:sz w:val="24"/>
          <w:szCs w:val="24"/>
          <w:rtl w:val="0"/>
        </w:rPr>
        <w:t xml:space="preserve">} e seus y</w:t>
      </w:r>
      <w:r w:rsidDel="00000000" w:rsidR="00000000" w:rsidRPr="00000000">
        <w:rPr>
          <w:rFonts w:ascii="Times New Roman" w:cs="Times New Roman" w:eastAsia="Times New Roman" w:hAnsi="Times New Roman"/>
          <w:sz w:val="24"/>
          <w:szCs w:val="24"/>
          <w:vertAlign w:val="superscript"/>
          <w:rtl w:val="0"/>
        </w:rPr>
        <w:t xml:space="preserve">(i)</w:t>
      </w:r>
      <w:r w:rsidDel="00000000" w:rsidR="00000000" w:rsidRPr="00000000">
        <w:rPr>
          <w:rFonts w:ascii="Times New Roman" w:cs="Times New Roman" w:eastAsia="Times New Roman" w:hAnsi="Times New Roman"/>
          <w:sz w:val="24"/>
          <w:szCs w:val="24"/>
          <w:rtl w:val="0"/>
        </w:rPr>
        <w:t xml:space="preserve"> correspondentes.</w:t>
      </w:r>
    </w:p>
    <w:p w:rsidR="00000000" w:rsidDel="00000000" w:rsidP="00000000" w:rsidRDefault="00000000" w:rsidRPr="00000000" w14:paraId="0000002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Calcular o gradiente: </w:t>
      </w:r>
      <m:oMath>
        <m:r>
          <w:rPr>
            <w:rFonts w:ascii="Times New Roman" w:cs="Times New Roman" w:eastAsia="Times New Roman" w:hAnsi="Times New Roman"/>
            <w:sz w:val="24"/>
            <w:szCs w:val="24"/>
          </w:rPr>
          <m:t xml:space="preserve">g</m:t>
        </m:r>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m</m:t>
            </m:r>
          </m:den>
        </m:f>
        <m:r>
          <w:rPr>
            <w:rFonts w:ascii="Times New Roman" w:cs="Times New Roman" w:eastAsia="Times New Roman" w:hAnsi="Times New Roman"/>
            <w:sz w:val="24"/>
            <w:szCs w:val="24"/>
          </w:rPr>
          <m:t xml:space="preserve">∇θ</m:t>
        </m:r>
        <m:nary>
          <m:naryPr>
            <m:chr m:val="∑"/>
            <m:ctrlPr>
              <w:rPr>
                <w:rFonts w:ascii="Times New Roman" w:cs="Times New Roman" w:eastAsia="Times New Roman" w:hAnsi="Times New Roman"/>
                <w:sz w:val="24"/>
                <w:szCs w:val="24"/>
              </w:rPr>
            </m:ctrlPr>
          </m:naryPr>
          <m:sub/>
          <m:sup/>
        </m:nary>
        <m:r>
          <w:rPr>
            <w:rFonts w:ascii="Times New Roman" w:cs="Times New Roman" w:eastAsia="Times New Roman" w:hAnsi="Times New Roman"/>
            <w:sz w:val="24"/>
            <w:szCs w:val="24"/>
          </w:rPr>
          <m:t xml:space="preserve">L(f(x</m:t>
        </m:r>
        <m:sSup>
          <m:sSupPr>
            <m:ctrlPr>
              <w:rPr>
                <w:rFonts w:ascii="Times New Roman" w:cs="Times New Roman" w:eastAsia="Times New Roman" w:hAnsi="Times New Roman"/>
                <w:sz w:val="24"/>
                <w:szCs w:val="24"/>
                <w:vertAlign w:val="superscript"/>
              </w:rPr>
            </m:ctrlPr>
          </m:sSupPr>
          <m:e/>
          <m:sup>
            <m:r>
              <w:rPr>
                <w:rFonts w:ascii="Times New Roman" w:cs="Times New Roman" w:eastAsia="Times New Roman" w:hAnsi="Times New Roman"/>
                <w:sz w:val="24"/>
                <w:szCs w:val="24"/>
                <w:vertAlign w:val="superscript"/>
              </w:rPr>
              <m:t xml:space="preserve">(i)</m:t>
            </m:r>
          </m:sup>
        </m:sSup>
        <m:r>
          <w:rPr>
            <w:rFonts w:ascii="Times New Roman" w:cs="Times New Roman" w:eastAsia="Times New Roman" w:hAnsi="Times New Roman"/>
            <w:sz w:val="24"/>
            <w:szCs w:val="24"/>
            <w:vertAlign w:val="superscript"/>
          </w:rPr>
          <m:t xml:space="preserve">;θ),y</m:t>
        </m:r>
        <m:sSup>
          <m:sSupPr>
            <m:ctrlPr>
              <w:rPr>
                <w:rFonts w:ascii="Times New Roman" w:cs="Times New Roman" w:eastAsia="Times New Roman" w:hAnsi="Times New Roman"/>
                <w:sz w:val="24"/>
                <w:szCs w:val="24"/>
                <w:vertAlign w:val="superscript"/>
              </w:rPr>
            </m:ctrlPr>
          </m:sSupPr>
          <m:e/>
          <m:sup>
            <m:r>
              <w:rPr>
                <w:rFonts w:ascii="Times New Roman" w:cs="Times New Roman" w:eastAsia="Times New Roman" w:hAnsi="Times New Roman"/>
                <w:sz w:val="24"/>
                <w:szCs w:val="24"/>
                <w:vertAlign w:val="superscript"/>
              </w:rPr>
              <m:t xml:space="preserve">(i)</m:t>
            </m:r>
          </m:sup>
        </m:sSup>
        <m:r>
          <w:rPr>
            <w:rFonts w:ascii="Times New Roman" w:cs="Times New Roman" w:eastAsia="Times New Roman" w:hAnsi="Times New Roman"/>
            <w:sz w:val="24"/>
            <w:szCs w:val="24"/>
          </w:rPr>
          <m:t xml:space="preserve"> )</m:t>
        </m:r>
      </m:oMath>
      <w:r w:rsidDel="00000000" w:rsidR="00000000" w:rsidRPr="00000000">
        <w:rPr>
          <w:rtl w:val="0"/>
        </w:rPr>
      </w:r>
    </w:p>
    <w:p w:rsidR="00000000" w:rsidDel="00000000" w:rsidP="00000000" w:rsidRDefault="00000000" w:rsidRPr="00000000" w14:paraId="0000002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Acumular em r o quadrado do gradiente: </w:t>
      </w:r>
      <m:oMath>
        <m:r>
          <w:rPr>
            <w:rFonts w:ascii="Times New Roman" w:cs="Times New Roman" w:eastAsia="Times New Roman" w:hAnsi="Times New Roman"/>
            <w:sz w:val="24"/>
            <w:szCs w:val="24"/>
          </w:rPr>
          <m:t xml:space="preserve">r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r+g⊙g</m:t>
        </m:r>
      </m:oMath>
      <w:r w:rsidDel="00000000" w:rsidR="00000000" w:rsidRPr="00000000">
        <w:rPr>
          <w:rtl w:val="0"/>
        </w:rPr>
      </w:r>
    </w:p>
    <w:p w:rsidR="00000000" w:rsidDel="00000000" w:rsidP="00000000" w:rsidRDefault="00000000" w:rsidRPr="00000000" w14:paraId="0000002B">
      <w:pPr>
        <w:ind w:left="0" w:firstLine="72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(Obs: ⊙ é o operador elemento a elemento)</w:t>
      </w:r>
    </w:p>
    <w:p w:rsidR="00000000" w:rsidDel="00000000" w:rsidP="00000000" w:rsidRDefault="00000000" w:rsidRPr="00000000" w14:paraId="0000002C">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Obter a variação de  𝜃:</w:t>
      </w:r>
      <w:r w:rsidDel="00000000" w:rsidR="00000000" w:rsidRPr="00000000">
        <w:rPr>
          <w:rFonts w:ascii="Times New Roman" w:cs="Times New Roman" w:eastAsia="Times New Roman" w:hAnsi="Times New Roman"/>
          <w:sz w:val="28"/>
          <w:szCs w:val="28"/>
          <w:rtl w:val="0"/>
        </w:rPr>
        <w:t xml:space="preserve"> </w:t>
      </w:r>
      <m:oMath/>
      <m:oMath>
        <m:r>
          <m:t>Δ</m:t>
        </m:r>
        <m:r>
          <w:rPr>
            <w:rFonts w:ascii="Times New Roman" w:cs="Times New Roman" w:eastAsia="Times New Roman" w:hAnsi="Times New Roman"/>
            <w:sz w:val="24"/>
            <w:szCs w:val="24"/>
          </w:rPr>
          <m:t xml:space="preserve">𝜃</m:t>
        </m:r>
        <m:r>
          <w:rPr>
            <w:rFonts w:ascii="Times New Roman" w:cs="Times New Roman" w:eastAsia="Times New Roman" w:hAnsi="Times New Roman"/>
            <w:sz w:val="24"/>
            <w:szCs w:val="24"/>
          </w:rPr>
          <m:t>←</m:t>
        </m:r>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𝟄</m:t>
            </m:r>
          </m:num>
          <m:den>
            <m:rad>
              <m:radPr>
                <m:degHide m:val="1"/>
                <m:ctrlPr>
                  <w:rPr>
                    <w:rFonts w:ascii="Times New Roman" w:cs="Times New Roman" w:eastAsia="Times New Roman" w:hAnsi="Times New Roman"/>
                    <w:sz w:val="28"/>
                    <w:szCs w:val="28"/>
                  </w:rPr>
                </m:ctrlPr>
              </m:radPr>
              <m:e>
                <m:r>
                  <w:rPr>
                    <w:rFonts w:ascii="Times New Roman" w:cs="Times New Roman" w:eastAsia="Times New Roman" w:hAnsi="Times New Roman"/>
                    <w:sz w:val="28"/>
                    <w:szCs w:val="28"/>
                  </w:rPr>
                  <m:t xml:space="preserve">𝛿+r</m:t>
                </m:r>
              </m:e>
            </m:rad>
            <m:r>
              <w:rPr>
                <w:rFonts w:ascii="Times New Roman" w:cs="Times New Roman" w:eastAsia="Times New Roman" w:hAnsi="Times New Roman"/>
                <w:sz w:val="28"/>
                <w:szCs w:val="28"/>
              </w:rPr>
              <m:t xml:space="preserve">  </m:t>
            </m:r>
          </m:den>
        </m:f>
        <m:r>
          <w:rPr>
            <w:rFonts w:ascii="Times New Roman" w:cs="Times New Roman" w:eastAsia="Times New Roman" w:hAnsi="Times New Roman"/>
            <w:sz w:val="24"/>
            <w:szCs w:val="24"/>
          </w:rPr>
          <m:t xml:space="preserve">⊙g</m:t>
        </m:r>
      </m:oMath>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Atualizar 𝜃:</w:t>
      </w:r>
      <m:oMath>
        <m:r>
          <w:rPr>
            <w:rFonts w:ascii="Times New Roman" w:cs="Times New Roman" w:eastAsia="Times New Roman" w:hAnsi="Times New Roman"/>
            <w:sz w:val="24"/>
            <w:szCs w:val="24"/>
          </w:rPr>
          <m:t xml:space="preserve">𝜃</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𝜃+</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𝜃</m:t>
        </m:r>
      </m:oMath>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Fim</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Fonte: Deep Learning Book - Goodfellow et al. 2016</w:t>
      </w:r>
    </w:p>
    <w:p w:rsidR="00000000" w:rsidDel="00000000" w:rsidP="00000000" w:rsidRDefault="00000000" w:rsidRPr="00000000" w14:paraId="0000003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Observa-se que se soma a cada etapa valores em r pode representar um problema. Com o crescimento não controlado do parâmetro r pode-se acabar tendo termo tendendo a zero limitando a aprendizagem do modelo. </w:t>
      </w:r>
    </w:p>
    <w:p w:rsidR="00000000" w:rsidDel="00000000" w:rsidP="00000000" w:rsidRDefault="00000000" w:rsidRPr="00000000" w14:paraId="00000035">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RMS Prop</w:t>
      </w:r>
    </w:p>
    <w:p w:rsidR="00000000" w:rsidDel="00000000" w:rsidP="00000000" w:rsidRDefault="00000000" w:rsidRPr="00000000" w14:paraId="00000037">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2012, o artigo de Tieleman &amp; Hinton propõe alterações no AdaGrad mudando o acúmulo dos gradientes em uma média móvel exponencial, assim aproximando-se em abordagem de algoritmos anteriores baseados em Momentum.</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Como é feito o cálculo:</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Necessário estabelecer: </w:t>
      </w:r>
    </w:p>
    <w:p w:rsidR="00000000" w:rsidDel="00000000" w:rsidP="00000000" w:rsidRDefault="00000000" w:rsidRPr="00000000" w14:paraId="0000003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Parâmetro de aprendizado global ε, taxa de decaimento </w:t>
      </w:r>
      <w:r w:rsidDel="00000000" w:rsidR="00000000" w:rsidRPr="00000000">
        <w:rPr>
          <w:rFonts w:ascii="Times New Roman" w:cs="Times New Roman" w:eastAsia="Times New Roman" w:hAnsi="Times New Roman"/>
          <w:sz w:val="24"/>
          <w:szCs w:val="24"/>
          <w:highlight w:val="white"/>
          <w:rtl w:val="0"/>
        </w:rPr>
        <w:t xml:space="preserve">ρ</w:t>
      </w:r>
      <w:r w:rsidDel="00000000" w:rsidR="00000000" w:rsidRPr="00000000">
        <w:rPr>
          <w:rtl w:val="0"/>
        </w:rPr>
      </w:r>
    </w:p>
    <w:p w:rsidR="00000000" w:rsidDel="00000000" w:rsidP="00000000" w:rsidRDefault="00000000" w:rsidRPr="00000000" w14:paraId="0000003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Parâmetro inicial 𝜃</w:t>
      </w:r>
    </w:p>
    <w:p w:rsidR="00000000" w:rsidDel="00000000" w:rsidP="00000000" w:rsidRDefault="00000000" w:rsidRPr="00000000" w14:paraId="0000003F">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Constante pequena ẟ, sugerido 10</w:t>
      </w:r>
      <w:r w:rsidDel="00000000" w:rsidR="00000000" w:rsidRPr="00000000">
        <w:rPr>
          <w:rFonts w:ascii="Times New Roman" w:cs="Times New Roman" w:eastAsia="Times New Roman" w:hAnsi="Times New Roman"/>
          <w:sz w:val="24"/>
          <w:szCs w:val="24"/>
          <w:vertAlign w:val="superscript"/>
          <w:rtl w:val="0"/>
        </w:rPr>
        <w:t xml:space="preserve">-6</w:t>
      </w:r>
    </w:p>
    <w:p w:rsidR="00000000" w:rsidDel="00000000" w:rsidP="00000000" w:rsidRDefault="00000000" w:rsidRPr="00000000" w14:paraId="00000040">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Variável de acumulação </w:t>
      </w: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 0</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Enquanto não for satisfeito critério de parada:</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Amostrar m exemplos do conjunto de teste {x</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perscript"/>
          <w:rtl w:val="0"/>
        </w:rPr>
        <w:t xml:space="preserve">(m)</w:t>
      </w:r>
      <w:r w:rsidDel="00000000" w:rsidR="00000000" w:rsidRPr="00000000">
        <w:rPr>
          <w:rFonts w:ascii="Times New Roman" w:cs="Times New Roman" w:eastAsia="Times New Roman" w:hAnsi="Times New Roman"/>
          <w:sz w:val="24"/>
          <w:szCs w:val="24"/>
          <w:rtl w:val="0"/>
        </w:rPr>
        <w:t xml:space="preserve">} e seus y</w:t>
      </w:r>
      <w:r w:rsidDel="00000000" w:rsidR="00000000" w:rsidRPr="00000000">
        <w:rPr>
          <w:rFonts w:ascii="Times New Roman" w:cs="Times New Roman" w:eastAsia="Times New Roman" w:hAnsi="Times New Roman"/>
          <w:sz w:val="24"/>
          <w:szCs w:val="24"/>
          <w:vertAlign w:val="superscript"/>
          <w:rtl w:val="0"/>
        </w:rPr>
        <w:t xml:space="preserve">(i)</w:t>
      </w:r>
      <w:r w:rsidDel="00000000" w:rsidR="00000000" w:rsidRPr="00000000">
        <w:rPr>
          <w:rFonts w:ascii="Times New Roman" w:cs="Times New Roman" w:eastAsia="Times New Roman" w:hAnsi="Times New Roman"/>
          <w:sz w:val="24"/>
          <w:szCs w:val="24"/>
          <w:rtl w:val="0"/>
        </w:rPr>
        <w:t xml:space="preserve"> correspondentes.</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Calcular o gradiente: </w:t>
      </w:r>
      <m:oMath>
        <m:r>
          <w:rPr>
            <w:rFonts w:ascii="Times New Roman" w:cs="Times New Roman" w:eastAsia="Times New Roman" w:hAnsi="Times New Roman"/>
            <w:sz w:val="24"/>
            <w:szCs w:val="24"/>
          </w:rPr>
          <m:t xml:space="preserve">g</m:t>
        </m:r>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m</m:t>
            </m:r>
          </m:den>
        </m:f>
        <m:r>
          <w:rPr>
            <w:rFonts w:ascii="Times New Roman" w:cs="Times New Roman" w:eastAsia="Times New Roman" w:hAnsi="Times New Roman"/>
            <w:sz w:val="24"/>
            <w:szCs w:val="24"/>
          </w:rPr>
          <m:t xml:space="preserve">∇θ</m:t>
        </m:r>
        <m:nary>
          <m:naryPr>
            <m:chr m:val="∑"/>
            <m:ctrlPr>
              <w:rPr>
                <w:rFonts w:ascii="Times New Roman" w:cs="Times New Roman" w:eastAsia="Times New Roman" w:hAnsi="Times New Roman"/>
                <w:sz w:val="24"/>
                <w:szCs w:val="24"/>
              </w:rPr>
            </m:ctrlPr>
          </m:naryPr>
          <m:sub/>
          <m:sup/>
        </m:nary>
        <m:r>
          <w:rPr>
            <w:rFonts w:ascii="Times New Roman" w:cs="Times New Roman" w:eastAsia="Times New Roman" w:hAnsi="Times New Roman"/>
            <w:sz w:val="24"/>
            <w:szCs w:val="24"/>
          </w:rPr>
          <m:t xml:space="preserve">L(f(x</m:t>
        </m:r>
        <m:sSup>
          <m:sSupPr>
            <m:ctrlPr>
              <w:rPr>
                <w:rFonts w:ascii="Times New Roman" w:cs="Times New Roman" w:eastAsia="Times New Roman" w:hAnsi="Times New Roman"/>
                <w:sz w:val="24"/>
                <w:szCs w:val="24"/>
                <w:vertAlign w:val="superscript"/>
              </w:rPr>
            </m:ctrlPr>
          </m:sSupPr>
          <m:e/>
          <m:sup>
            <m:r>
              <w:rPr>
                <w:rFonts w:ascii="Times New Roman" w:cs="Times New Roman" w:eastAsia="Times New Roman" w:hAnsi="Times New Roman"/>
                <w:sz w:val="24"/>
                <w:szCs w:val="24"/>
                <w:vertAlign w:val="superscript"/>
              </w:rPr>
              <m:t xml:space="preserve">(i)</m:t>
            </m:r>
          </m:sup>
        </m:sSup>
        <m:r>
          <w:rPr>
            <w:rFonts w:ascii="Times New Roman" w:cs="Times New Roman" w:eastAsia="Times New Roman" w:hAnsi="Times New Roman"/>
            <w:sz w:val="24"/>
            <w:szCs w:val="24"/>
            <w:vertAlign w:val="superscript"/>
          </w:rPr>
          <m:t xml:space="preserve">;θ),y</m:t>
        </m:r>
        <m:sSup>
          <m:sSupPr>
            <m:ctrlPr>
              <w:rPr>
                <w:rFonts w:ascii="Times New Roman" w:cs="Times New Roman" w:eastAsia="Times New Roman" w:hAnsi="Times New Roman"/>
                <w:sz w:val="24"/>
                <w:szCs w:val="24"/>
                <w:vertAlign w:val="superscript"/>
              </w:rPr>
            </m:ctrlPr>
          </m:sSupPr>
          <m:e/>
          <m:sup>
            <m:r>
              <w:rPr>
                <w:rFonts w:ascii="Times New Roman" w:cs="Times New Roman" w:eastAsia="Times New Roman" w:hAnsi="Times New Roman"/>
                <w:sz w:val="24"/>
                <w:szCs w:val="24"/>
                <w:vertAlign w:val="superscript"/>
              </w:rPr>
              <m:t xml:space="preserve">(i)</m:t>
            </m:r>
          </m:sup>
        </m:sSup>
        <m:r>
          <w:rPr>
            <w:rFonts w:ascii="Times New Roman" w:cs="Times New Roman" w:eastAsia="Times New Roman" w:hAnsi="Times New Roman"/>
            <w:sz w:val="24"/>
            <w:szCs w:val="24"/>
          </w:rPr>
          <m:t xml:space="preserve"> )</m:t>
        </m:r>
      </m:oMath>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Acumular em r o quadrado do gradiente: </w:t>
      </w:r>
      <m:oMath>
        <m:r>
          <w:rPr>
            <w:rFonts w:ascii="Times New Roman" w:cs="Times New Roman" w:eastAsia="Times New Roman" w:hAnsi="Times New Roman"/>
            <w:sz w:val="24"/>
            <w:szCs w:val="24"/>
          </w:rPr>
          <m:t xml:space="preserve">r </m:t>
        </m:r>
        <m:r>
          <w:rPr>
            <w:rFonts w:ascii="Times New Roman" w:cs="Times New Roman" w:eastAsia="Times New Roman" w:hAnsi="Times New Roman"/>
            <w:sz w:val="24"/>
            <w:szCs w:val="24"/>
          </w:rPr>
          <m:t>←</m:t>
        </m:r>
        <m:r>
          <w:rPr>
            <w:rFonts w:ascii="Times New Roman" w:cs="Times New Roman" w:eastAsia="Times New Roman" w:hAnsi="Times New Roman"/>
            <w:sz w:val="24"/>
            <w:szCs w:val="24"/>
            <w:highlight w:val="white"/>
          </w:rPr>
          <m:t xml:space="preserve">ρ</m:t>
        </m:r>
        <m:r>
          <w:rPr>
            <w:rFonts w:ascii="Times New Roman" w:cs="Times New Roman" w:eastAsia="Times New Roman" w:hAnsi="Times New Roman"/>
            <w:sz w:val="24"/>
            <w:szCs w:val="24"/>
          </w:rPr>
          <m:t xml:space="preserve">r+(1-</m:t>
        </m:r>
        <m:r>
          <w:rPr>
            <w:rFonts w:ascii="Times New Roman" w:cs="Times New Roman" w:eastAsia="Times New Roman" w:hAnsi="Times New Roman"/>
            <w:sz w:val="24"/>
            <w:szCs w:val="24"/>
            <w:highlight w:val="white"/>
          </w:rPr>
          <m:t xml:space="preserve">ρ)</m:t>
        </m:r>
        <m:r>
          <w:rPr>
            <w:rFonts w:ascii="Times New Roman" w:cs="Times New Roman" w:eastAsia="Times New Roman" w:hAnsi="Times New Roman"/>
            <w:sz w:val="24"/>
            <w:szCs w:val="24"/>
          </w:rPr>
          <m:t xml:space="preserve">g⊙g</m:t>
        </m:r>
      </m:oMath>
      <w:r w:rsidDel="00000000" w:rsidR="00000000" w:rsidRPr="00000000">
        <w:rPr>
          <w:rtl w:val="0"/>
        </w:rPr>
      </w:r>
    </w:p>
    <w:p w:rsidR="00000000" w:rsidDel="00000000" w:rsidP="00000000" w:rsidRDefault="00000000" w:rsidRPr="00000000" w14:paraId="00000046">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Obter a variação de  𝜃:</w:t>
      </w:r>
      <w:r w:rsidDel="00000000" w:rsidR="00000000" w:rsidRPr="00000000">
        <w:rPr>
          <w:rFonts w:ascii="Times New Roman" w:cs="Times New Roman" w:eastAsia="Times New Roman" w:hAnsi="Times New Roman"/>
          <w:sz w:val="28"/>
          <w:szCs w:val="28"/>
          <w:rtl w:val="0"/>
        </w:rPr>
        <w:t xml:space="preserve"> </w:t>
      </w:r>
      <m:oMath/>
      <m:oMath>
        <m:r>
          <m:t>Δ</m:t>
        </m:r>
        <m:r>
          <w:rPr>
            <w:rFonts w:ascii="Times New Roman" w:cs="Times New Roman" w:eastAsia="Times New Roman" w:hAnsi="Times New Roman"/>
            <w:sz w:val="24"/>
            <w:szCs w:val="24"/>
          </w:rPr>
          <m:t xml:space="preserve">𝜃</m:t>
        </m:r>
        <m:r>
          <w:rPr>
            <w:rFonts w:ascii="Times New Roman" w:cs="Times New Roman" w:eastAsia="Times New Roman" w:hAnsi="Times New Roman"/>
            <w:sz w:val="24"/>
            <w:szCs w:val="24"/>
          </w:rPr>
          <m:t>←</m:t>
        </m:r>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𝟄</m:t>
            </m:r>
          </m:num>
          <m:den>
            <m:rad>
              <m:radPr>
                <m:degHide m:val="1"/>
                <m:ctrlPr>
                  <w:rPr>
                    <w:rFonts w:ascii="Times New Roman" w:cs="Times New Roman" w:eastAsia="Times New Roman" w:hAnsi="Times New Roman"/>
                    <w:sz w:val="28"/>
                    <w:szCs w:val="28"/>
                  </w:rPr>
                </m:ctrlPr>
              </m:radPr>
              <m:e>
                <m:r>
                  <w:rPr>
                    <w:rFonts w:ascii="Times New Roman" w:cs="Times New Roman" w:eastAsia="Times New Roman" w:hAnsi="Times New Roman"/>
                    <w:sz w:val="28"/>
                    <w:szCs w:val="28"/>
                  </w:rPr>
                  <m:t xml:space="preserve">𝛿+r</m:t>
                </m:r>
              </m:e>
            </m:rad>
            <m:r>
              <w:rPr>
                <w:rFonts w:ascii="Times New Roman" w:cs="Times New Roman" w:eastAsia="Times New Roman" w:hAnsi="Times New Roman"/>
                <w:sz w:val="28"/>
                <w:szCs w:val="28"/>
              </w:rPr>
              <m:t xml:space="preserve">  </m:t>
            </m:r>
          </m:den>
        </m:f>
        <m:r>
          <w:rPr>
            <w:rFonts w:ascii="Times New Roman" w:cs="Times New Roman" w:eastAsia="Times New Roman" w:hAnsi="Times New Roman"/>
            <w:sz w:val="24"/>
            <w:szCs w:val="24"/>
          </w:rPr>
          <m:t xml:space="preserve">⊙g</m:t>
        </m:r>
      </m:oMath>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Atualizar 𝜃:</w:t>
      </w:r>
      <m:oMath>
        <m:r>
          <w:rPr>
            <w:rFonts w:ascii="Times New Roman" w:cs="Times New Roman" w:eastAsia="Times New Roman" w:hAnsi="Times New Roman"/>
            <w:sz w:val="24"/>
            <w:szCs w:val="24"/>
          </w:rPr>
          <m:t xml:space="preserve">𝜃</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𝜃+</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𝜃</m:t>
        </m:r>
      </m:oMath>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Fim</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Fonte: Deep Learning Book - Goodfellow et al. 2016</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Adam</w:t>
      </w:r>
    </w:p>
    <w:p w:rsidR="00000000" w:rsidDel="00000000" w:rsidP="00000000" w:rsidRDefault="00000000" w:rsidRPr="00000000" w14:paraId="00000057">
      <w:pP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Unindo as vantagens de otimizadores anteriores o artigo ADAM: A METHOD FOR STOCHASTIC OPTIMIZATION (</w:t>
      </w:r>
      <w:r w:rsidDel="00000000" w:rsidR="00000000" w:rsidRPr="00000000">
        <w:rPr>
          <w:rFonts w:ascii="Times New Roman" w:cs="Times New Roman" w:eastAsia="Times New Roman" w:hAnsi="Times New Roman"/>
          <w:sz w:val="24"/>
          <w:szCs w:val="24"/>
          <w:highlight w:val="white"/>
          <w:rtl w:val="0"/>
        </w:rPr>
        <w:t xml:space="preserve">Kingma &amp; Ba, 2014) apresenta o algoritmo Adam (Adaptative Moment Estimation). Ele é visto por alguns como a combinação do RMSProp e do Momentum com algumas alterações. </w:t>
      </w:r>
    </w:p>
    <w:p w:rsidR="00000000" w:rsidDel="00000000" w:rsidP="00000000" w:rsidRDefault="00000000" w:rsidRPr="00000000" w14:paraId="00000058">
      <w:pPr>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9">
      <w:pP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Como apontado pelo livro do Ian Goodfellow, o Adam incorpora o conceito de momentum  aplicando momentum aos gradientes escalados. Outra característica é utilizar um corretor de tendência nos momentos de primeira ordem. Esses conceitos normalmente ficam mais claros observando a implementação:</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Como é feito o cálculo:</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Necessário estabelecer: </w:t>
      </w:r>
    </w:p>
    <w:p w:rsidR="00000000" w:rsidDel="00000000" w:rsidP="00000000" w:rsidRDefault="00000000" w:rsidRPr="00000000" w14:paraId="0000005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Tamanho de “passo” </w:t>
      </w:r>
      <m:oMath>
        <m:r>
          <w:rPr>
            <w:rFonts w:ascii="Times New Roman" w:cs="Times New Roman" w:eastAsia="Times New Roman" w:hAnsi="Times New Roman"/>
            <w:sz w:val="28"/>
            <w:szCs w:val="28"/>
          </w:rPr>
          <m:t xml:space="preserve">𝜖</m:t>
        </m:r>
      </m:oMath>
      <w:r w:rsidDel="00000000" w:rsidR="00000000" w:rsidRPr="00000000">
        <w:rPr>
          <w:rFonts w:ascii="Times New Roman" w:cs="Times New Roman" w:eastAsia="Times New Roman" w:hAnsi="Times New Roman"/>
          <w:sz w:val="24"/>
          <w:szCs w:val="24"/>
          <w:highlight w:val="white"/>
          <w:rtl w:val="0"/>
        </w:rPr>
        <w:t xml:space="preserve"> (sugestão padrão 0.001)</w:t>
      </w:r>
      <w:r w:rsidDel="00000000" w:rsidR="00000000" w:rsidRPr="00000000">
        <w:rPr>
          <w:rtl w:val="0"/>
        </w:rPr>
      </w:r>
    </w:p>
    <w:p w:rsidR="00000000" w:rsidDel="00000000" w:rsidP="00000000" w:rsidRDefault="00000000" w:rsidRPr="00000000" w14:paraId="0000005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Taxas de decaimento exponencial para os estimadores de momento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ρ</m:t>
            </m:r>
          </m:e>
          <m:sub>
            <m:r>
              <w:rPr>
                <w:rFonts w:ascii="Times New Roman" w:cs="Times New Roman" w:eastAsia="Times New Roman" w:hAnsi="Times New Roman"/>
                <w:sz w:val="24"/>
                <w:szCs w:val="24"/>
                <w:highlight w:val="white"/>
              </w:rPr>
              <m:t xml:space="preserve">1</m:t>
            </m:r>
          </m:sub>
        </m:sSub>
      </m:oMath>
      <w:r w:rsidDel="00000000" w:rsidR="00000000" w:rsidRPr="00000000">
        <w:rPr>
          <w:rFonts w:ascii="Times New Roman" w:cs="Times New Roman" w:eastAsia="Times New Roman" w:hAnsi="Times New Roman"/>
          <w:sz w:val="24"/>
          <w:szCs w:val="24"/>
          <w:rtl w:val="0"/>
        </w:rPr>
        <w:t xml:space="preserve">e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ρ</m:t>
            </m:r>
          </m:e>
          <m:sub>
            <m:r>
              <w:rPr>
                <w:rFonts w:ascii="Times New Roman" w:cs="Times New Roman" w:eastAsia="Times New Roman" w:hAnsi="Times New Roman"/>
                <w:sz w:val="24"/>
                <w:szCs w:val="24"/>
                <w:highlight w:val="white"/>
              </w:rPr>
              <m:t xml:space="preserve">2</m:t>
            </m:r>
          </m:sub>
        </m:sSub>
      </m:oMath>
      <w:r w:rsidDel="00000000" w:rsidR="00000000" w:rsidRPr="00000000">
        <w:rPr>
          <w:rFonts w:ascii="Times New Roman" w:cs="Times New Roman" w:eastAsia="Times New Roman" w:hAnsi="Times New Roman"/>
          <w:sz w:val="24"/>
          <w:szCs w:val="24"/>
          <w:rtl w:val="0"/>
        </w:rPr>
        <w:t xml:space="preserve">(0.9 e 0.999 respectivamente)</w:t>
      </w:r>
    </w:p>
    <w:p w:rsidR="00000000" w:rsidDel="00000000" w:rsidP="00000000" w:rsidRDefault="00000000" w:rsidRPr="00000000" w14:paraId="0000005F">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Constante pequena ẟ, sugerido 10</w:t>
      </w:r>
      <w:r w:rsidDel="00000000" w:rsidR="00000000" w:rsidRPr="00000000">
        <w:rPr>
          <w:rFonts w:ascii="Times New Roman" w:cs="Times New Roman" w:eastAsia="Times New Roman" w:hAnsi="Times New Roman"/>
          <w:sz w:val="24"/>
          <w:szCs w:val="24"/>
          <w:vertAlign w:val="superscript"/>
          <w:rtl w:val="0"/>
        </w:rPr>
        <w:t xml:space="preserve">-8</w:t>
      </w:r>
    </w:p>
    <w:p w:rsidR="00000000" w:rsidDel="00000000" w:rsidP="00000000" w:rsidRDefault="00000000" w:rsidRPr="00000000" w14:paraId="00000060">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Parâmetro inicial 𝜃</w:t>
      </w:r>
      <w:r w:rsidDel="00000000" w:rsidR="00000000" w:rsidRPr="00000000">
        <w:rPr>
          <w:rtl w:val="0"/>
        </w:rPr>
      </w:r>
    </w:p>
    <w:p w:rsidR="00000000" w:rsidDel="00000000" w:rsidP="00000000" w:rsidRDefault="00000000" w:rsidRPr="00000000" w14:paraId="00000061">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Iniciar variáveis de momento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 0 e </w:t>
      </w:r>
      <w:r w:rsidDel="00000000" w:rsidR="00000000" w:rsidRPr="00000000">
        <w:rPr>
          <w:rFonts w:ascii="Times New Roman" w:cs="Times New Roman" w:eastAsia="Times New Roman" w:hAnsi="Times New Roman"/>
          <w:b w:val="1"/>
          <w:sz w:val="24"/>
          <w:szCs w:val="24"/>
          <w:rtl w:val="0"/>
        </w:rPr>
        <w:t xml:space="preserve">s </w:t>
      </w:r>
      <w:r w:rsidDel="00000000" w:rsidR="00000000" w:rsidRPr="00000000">
        <w:rPr>
          <w:rFonts w:ascii="Times New Roman" w:cs="Times New Roman" w:eastAsia="Times New Roman" w:hAnsi="Times New Roman"/>
          <w:sz w:val="24"/>
          <w:szCs w:val="24"/>
          <w:rtl w:val="0"/>
        </w:rPr>
        <w:t xml:space="preserve">= 0.</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Enquanto não for satisfeito critério de parada:</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Amostrar m exemplos do conjunto de teste {x</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perscript"/>
          <w:rtl w:val="0"/>
        </w:rPr>
        <w:t xml:space="preserve">(m)</w:t>
      </w:r>
      <w:r w:rsidDel="00000000" w:rsidR="00000000" w:rsidRPr="00000000">
        <w:rPr>
          <w:rFonts w:ascii="Times New Roman" w:cs="Times New Roman" w:eastAsia="Times New Roman" w:hAnsi="Times New Roman"/>
          <w:sz w:val="24"/>
          <w:szCs w:val="24"/>
          <w:rtl w:val="0"/>
        </w:rPr>
        <w:t xml:space="preserve">} e seus y</w:t>
      </w:r>
      <w:r w:rsidDel="00000000" w:rsidR="00000000" w:rsidRPr="00000000">
        <w:rPr>
          <w:rFonts w:ascii="Times New Roman" w:cs="Times New Roman" w:eastAsia="Times New Roman" w:hAnsi="Times New Roman"/>
          <w:sz w:val="24"/>
          <w:szCs w:val="24"/>
          <w:vertAlign w:val="superscript"/>
          <w:rtl w:val="0"/>
        </w:rPr>
        <w:t xml:space="preserve">(i)</w:t>
      </w:r>
      <w:r w:rsidDel="00000000" w:rsidR="00000000" w:rsidRPr="00000000">
        <w:rPr>
          <w:rFonts w:ascii="Times New Roman" w:cs="Times New Roman" w:eastAsia="Times New Roman" w:hAnsi="Times New Roman"/>
          <w:sz w:val="24"/>
          <w:szCs w:val="24"/>
          <w:rtl w:val="0"/>
        </w:rPr>
        <w:t xml:space="preserve"> correspondentes.</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Calcular o gradiente: </w:t>
      </w:r>
      <m:oMath>
        <m:r>
          <w:rPr>
            <w:rFonts w:ascii="Times New Roman" w:cs="Times New Roman" w:eastAsia="Times New Roman" w:hAnsi="Times New Roman"/>
            <w:sz w:val="24"/>
            <w:szCs w:val="24"/>
          </w:rPr>
          <m:t xml:space="preserve">g</m:t>
        </m:r>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m</m:t>
            </m:r>
          </m:den>
        </m:f>
        <m:r>
          <w:rPr>
            <w:rFonts w:ascii="Times New Roman" w:cs="Times New Roman" w:eastAsia="Times New Roman" w:hAnsi="Times New Roman"/>
            <w:sz w:val="24"/>
            <w:szCs w:val="24"/>
          </w:rPr>
          <m:t xml:space="preserve">∇θ</m:t>
        </m:r>
        <m:nary>
          <m:naryPr>
            <m:chr m:val="∑"/>
            <m:ctrlPr>
              <w:rPr>
                <w:rFonts w:ascii="Times New Roman" w:cs="Times New Roman" w:eastAsia="Times New Roman" w:hAnsi="Times New Roman"/>
                <w:sz w:val="24"/>
                <w:szCs w:val="24"/>
              </w:rPr>
            </m:ctrlPr>
          </m:naryPr>
          <m:sub/>
          <m:sup/>
        </m:nary>
        <m:r>
          <w:rPr>
            <w:rFonts w:ascii="Times New Roman" w:cs="Times New Roman" w:eastAsia="Times New Roman" w:hAnsi="Times New Roman"/>
            <w:sz w:val="24"/>
            <w:szCs w:val="24"/>
          </w:rPr>
          <m:t xml:space="preserve">L(f(x</m:t>
        </m:r>
        <m:sSup>
          <m:sSupPr>
            <m:ctrlPr>
              <w:rPr>
                <w:rFonts w:ascii="Times New Roman" w:cs="Times New Roman" w:eastAsia="Times New Roman" w:hAnsi="Times New Roman"/>
                <w:sz w:val="24"/>
                <w:szCs w:val="24"/>
                <w:vertAlign w:val="superscript"/>
              </w:rPr>
            </m:ctrlPr>
          </m:sSupPr>
          <m:e/>
          <m:sup>
            <m:r>
              <w:rPr>
                <w:rFonts w:ascii="Times New Roman" w:cs="Times New Roman" w:eastAsia="Times New Roman" w:hAnsi="Times New Roman"/>
                <w:sz w:val="24"/>
                <w:szCs w:val="24"/>
                <w:vertAlign w:val="superscript"/>
              </w:rPr>
              <m:t xml:space="preserve">(i)</m:t>
            </m:r>
          </m:sup>
        </m:sSup>
        <m:r>
          <w:rPr>
            <w:rFonts w:ascii="Times New Roman" w:cs="Times New Roman" w:eastAsia="Times New Roman" w:hAnsi="Times New Roman"/>
            <w:sz w:val="24"/>
            <w:szCs w:val="24"/>
            <w:vertAlign w:val="superscript"/>
          </w:rPr>
          <m:t xml:space="preserve">;θ),y</m:t>
        </m:r>
        <m:sSup>
          <m:sSupPr>
            <m:ctrlPr>
              <w:rPr>
                <w:rFonts w:ascii="Times New Roman" w:cs="Times New Roman" w:eastAsia="Times New Roman" w:hAnsi="Times New Roman"/>
                <w:sz w:val="24"/>
                <w:szCs w:val="24"/>
                <w:vertAlign w:val="superscript"/>
              </w:rPr>
            </m:ctrlPr>
          </m:sSupPr>
          <m:e/>
          <m:sup>
            <m:r>
              <w:rPr>
                <w:rFonts w:ascii="Times New Roman" w:cs="Times New Roman" w:eastAsia="Times New Roman" w:hAnsi="Times New Roman"/>
                <w:sz w:val="24"/>
                <w:szCs w:val="24"/>
                <w:vertAlign w:val="superscript"/>
              </w:rPr>
              <m:t xml:space="preserve">(i)</m:t>
            </m:r>
          </m:sup>
        </m:sSup>
        <m:r>
          <w:rPr>
            <w:rFonts w:ascii="Times New Roman" w:cs="Times New Roman" w:eastAsia="Times New Roman" w:hAnsi="Times New Roman"/>
            <w:sz w:val="24"/>
            <w:szCs w:val="24"/>
          </w:rPr>
          <m:t xml:space="preserve"> )</m:t>
        </m:r>
      </m:oMath>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t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t+1</m:t>
        </m:r>
      </m:oMath>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Atualizar a estimativa do primeiro momento: </w:t>
      </w:r>
      <m:oMath>
        <m:r>
          <w:rPr>
            <w:rFonts w:ascii="Times New Roman" w:cs="Times New Roman" w:eastAsia="Times New Roman" w:hAnsi="Times New Roman"/>
            <w:sz w:val="24"/>
            <w:szCs w:val="24"/>
          </w:rPr>
          <m:t xml:space="preserve">s </m:t>
        </m:r>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ρ</m:t>
                </m:r>
              </m:e>
              <m:sub>
                <m:r>
                  <w:rPr>
                    <w:rFonts w:ascii="Times New Roman" w:cs="Times New Roman" w:eastAsia="Times New Roman" w:hAnsi="Times New Roman"/>
                    <w:sz w:val="24"/>
                    <w:szCs w:val="24"/>
                    <w:highlight w:val="white"/>
                  </w:rPr>
                  <m:t xml:space="preserve">1</m:t>
                </m:r>
              </m:sub>
            </m:sSub>
          </m:e>
          <m:sub/>
        </m:sSub>
        <m:r>
          <w:rPr>
            <w:rFonts w:ascii="Times New Roman" w:cs="Times New Roman" w:eastAsia="Times New Roman" w:hAnsi="Times New Roman"/>
            <w:sz w:val="24"/>
            <w:szCs w:val="24"/>
            <w:highlight w:val="white"/>
          </w:rPr>
          <m:t xml:space="preserve">+(1-</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p</m:t>
            </m:r>
          </m:e>
          <m:sub>
            <m:r>
              <w:rPr>
                <w:rFonts w:ascii="Times New Roman" w:cs="Times New Roman" w:eastAsia="Times New Roman" w:hAnsi="Times New Roman"/>
                <w:sz w:val="24"/>
                <w:szCs w:val="24"/>
                <w:highlight w:val="white"/>
              </w:rPr>
              <m:t xml:space="preserve">1</m:t>
            </m:r>
          </m:sub>
        </m:sSub>
        <m:r>
          <w:rPr>
            <w:rFonts w:ascii="Times New Roman" w:cs="Times New Roman" w:eastAsia="Times New Roman" w:hAnsi="Times New Roman"/>
            <w:sz w:val="24"/>
            <w:szCs w:val="24"/>
            <w:highlight w:val="white"/>
          </w:rPr>
          <m:t xml:space="preserve">)</m:t>
        </m:r>
        <m:r>
          <w:rPr>
            <w:rFonts w:ascii="Times New Roman" w:cs="Times New Roman" w:eastAsia="Times New Roman" w:hAnsi="Times New Roman"/>
            <w:sz w:val="24"/>
            <w:szCs w:val="24"/>
          </w:rPr>
          <m:t xml:space="preserve">g⊙g</m:t>
        </m:r>
      </m:oMath>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Atualizar a estimativa do segundo momento: : </w:t>
      </w:r>
      <m:oMath>
        <m:r>
          <w:rPr>
            <w:rFonts w:ascii="Times New Roman" w:cs="Times New Roman" w:eastAsia="Times New Roman" w:hAnsi="Times New Roman"/>
            <w:sz w:val="24"/>
            <w:szCs w:val="24"/>
          </w:rPr>
          <m:t xml:space="preserve">s </m:t>
        </m:r>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ρ</m:t>
                </m:r>
              </m:e>
              <m:sub>
                <m:r>
                  <w:rPr>
                    <w:rFonts w:ascii="Times New Roman" w:cs="Times New Roman" w:eastAsia="Times New Roman" w:hAnsi="Times New Roman"/>
                    <w:sz w:val="24"/>
                    <w:szCs w:val="24"/>
                    <w:highlight w:val="white"/>
                  </w:rPr>
                  <m:t xml:space="preserve">2</m:t>
                </m:r>
              </m:sub>
            </m:sSub>
          </m:e>
          <m:sub/>
        </m:sSub>
        <m:r>
          <w:rPr>
            <w:rFonts w:ascii="Times New Roman" w:cs="Times New Roman" w:eastAsia="Times New Roman" w:hAnsi="Times New Roman"/>
            <w:sz w:val="24"/>
            <w:szCs w:val="24"/>
            <w:highlight w:val="white"/>
          </w:rPr>
          <m:t xml:space="preserve">+(1-</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p</m:t>
            </m:r>
          </m:e>
          <m:sub>
            <m:r>
              <w:rPr>
                <w:rFonts w:ascii="Times New Roman" w:cs="Times New Roman" w:eastAsia="Times New Roman" w:hAnsi="Times New Roman"/>
                <w:sz w:val="24"/>
                <w:szCs w:val="24"/>
                <w:highlight w:val="white"/>
              </w:rPr>
              <m:t xml:space="preserve">2</m:t>
            </m:r>
          </m:sub>
        </m:sSub>
        <m:r>
          <w:rPr>
            <w:rFonts w:ascii="Times New Roman" w:cs="Times New Roman" w:eastAsia="Times New Roman" w:hAnsi="Times New Roman"/>
            <w:sz w:val="24"/>
            <w:szCs w:val="24"/>
            <w:highlight w:val="white"/>
          </w:rPr>
          <m:t xml:space="preserve">)</m:t>
        </m:r>
        <m:r>
          <w:rPr>
            <w:rFonts w:ascii="Times New Roman" w:cs="Times New Roman" w:eastAsia="Times New Roman" w:hAnsi="Times New Roman"/>
            <w:sz w:val="24"/>
            <w:szCs w:val="24"/>
          </w:rPr>
          <m:t xml:space="preserve">g⊙g</m:t>
        </m:r>
      </m:oMath>
      <w:r w:rsidDel="00000000" w:rsidR="00000000" w:rsidRPr="00000000">
        <w:rPr>
          <w:rtl w:val="0"/>
        </w:rPr>
      </w:r>
    </w:p>
    <w:p w:rsidR="00000000" w:rsidDel="00000000" w:rsidP="00000000" w:rsidRDefault="00000000" w:rsidRPr="00000000" w14:paraId="0000006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Corrigir a tendência no primeiro momento: </w:t>
      </w:r>
      <m:oMath>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 xml:space="preserve">s</m:t>
            </m:r>
          </m:e>
        </m:acc>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s</m:t>
            </m:r>
          </m:num>
          <m:den>
            <m:r>
              <w:rPr>
                <w:rFonts w:ascii="Times New Roman" w:cs="Times New Roman" w:eastAsia="Times New Roman" w:hAnsi="Times New Roman"/>
                <w:sz w:val="24"/>
                <w:szCs w:val="24"/>
              </w:rPr>
              <m:t xml:space="preserve">1-</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 </m:t>
                </m:r>
                <m:r>
                  <w:rPr>
                    <w:rFonts w:ascii="Times New Roman" w:cs="Times New Roman" w:eastAsia="Times New Roman" w:hAnsi="Times New Roman"/>
                    <w:sz w:val="24"/>
                    <w:szCs w:val="24"/>
                    <w:highlight w:val="white"/>
                  </w:rPr>
                  <m:t xml:space="preserve">ρ</m:t>
                </m:r>
              </m:e>
              <m:sub>
                <m:r>
                  <w:rPr>
                    <w:rFonts w:ascii="Times New Roman" w:cs="Times New Roman" w:eastAsia="Times New Roman" w:hAnsi="Times New Roman"/>
                    <w:sz w:val="24"/>
                    <w:szCs w:val="24"/>
                  </w:rPr>
                  <m:t xml:space="preserve">1</m:t>
                </m:r>
              </m:sub>
              <m:sup>
                <m:r>
                  <w:rPr>
                    <w:rFonts w:ascii="Times New Roman" w:cs="Times New Roman" w:eastAsia="Times New Roman" w:hAnsi="Times New Roman"/>
                    <w:sz w:val="24"/>
                    <w:szCs w:val="24"/>
                  </w:rPr>
                  <m:t xml:space="preserve">t</m:t>
                </m:r>
              </m:sup>
            </m:sSubSup>
          </m:den>
        </m:f>
      </m:oMath>
      <w:r w:rsidDel="00000000" w:rsidR="00000000" w:rsidRPr="00000000">
        <w:rPr>
          <w:rtl w:val="0"/>
        </w:rPr>
      </w:r>
    </w:p>
    <w:p w:rsidR="00000000" w:rsidDel="00000000" w:rsidP="00000000" w:rsidRDefault="00000000" w:rsidRPr="00000000" w14:paraId="0000006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Corrigir a tendência no segundo momento: </w:t>
      </w:r>
      <m:oMath>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 xml:space="preserve">r</m:t>
            </m:r>
          </m:e>
        </m:acc>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r</m:t>
            </m:r>
          </m:num>
          <m:den>
            <m:r>
              <w:rPr>
                <w:rFonts w:ascii="Times New Roman" w:cs="Times New Roman" w:eastAsia="Times New Roman" w:hAnsi="Times New Roman"/>
                <w:sz w:val="24"/>
                <w:szCs w:val="24"/>
              </w:rPr>
              <m:t xml:space="preserve">1-</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 </m:t>
                </m:r>
                <m:r>
                  <w:rPr>
                    <w:rFonts w:ascii="Times New Roman" w:cs="Times New Roman" w:eastAsia="Times New Roman" w:hAnsi="Times New Roman"/>
                    <w:sz w:val="24"/>
                    <w:szCs w:val="24"/>
                    <w:highlight w:val="white"/>
                  </w:rPr>
                  <m:t xml:space="preserve">ρ</m:t>
                </m:r>
              </m:e>
              <m:sub>
                <m:r>
                  <w:rPr>
                    <w:rFonts w:ascii="Times New Roman" w:cs="Times New Roman" w:eastAsia="Times New Roman" w:hAnsi="Times New Roman"/>
                    <w:sz w:val="24"/>
                    <w:szCs w:val="24"/>
                  </w:rPr>
                  <m:t xml:space="preserve">2</m:t>
                </m:r>
              </m:sub>
              <m:sup>
                <m:r>
                  <w:rPr>
                    <w:rFonts w:ascii="Times New Roman" w:cs="Times New Roman" w:eastAsia="Times New Roman" w:hAnsi="Times New Roman"/>
                    <w:sz w:val="24"/>
                    <w:szCs w:val="24"/>
                  </w:rPr>
                  <m:t xml:space="preserve">t</m:t>
                </m:r>
              </m:sup>
            </m:sSubSup>
          </m:den>
        </m:f>
      </m:oMath>
      <w:r w:rsidDel="00000000" w:rsidR="00000000" w:rsidRPr="00000000">
        <w:rPr>
          <w:rtl w:val="0"/>
        </w:rPr>
      </w:r>
    </w:p>
    <w:p w:rsidR="00000000" w:rsidDel="00000000" w:rsidP="00000000" w:rsidRDefault="00000000" w:rsidRPr="00000000" w14:paraId="0000006B">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Obter a variação de  𝜃:</w:t>
      </w:r>
      <w:r w:rsidDel="00000000" w:rsidR="00000000" w:rsidRPr="00000000">
        <w:rPr>
          <w:rFonts w:ascii="Times New Roman" w:cs="Times New Roman" w:eastAsia="Times New Roman" w:hAnsi="Times New Roman"/>
          <w:sz w:val="28"/>
          <w:szCs w:val="28"/>
          <w:rtl w:val="0"/>
        </w:rPr>
        <w:t xml:space="preserve"> </w:t>
      </w:r>
      <m:oMath/>
      <m:oMath>
        <m:r>
          <m:t>Δ</m:t>
        </m:r>
        <m:r>
          <w:rPr>
            <w:rFonts w:ascii="Times New Roman" w:cs="Times New Roman" w:eastAsia="Times New Roman" w:hAnsi="Times New Roman"/>
            <w:sz w:val="24"/>
            <w:szCs w:val="24"/>
          </w:rPr>
          <m:t xml:space="preserve">𝜃</m:t>
        </m:r>
        <m:r>
          <w:rPr>
            <w:rFonts w:ascii="Times New Roman" w:cs="Times New Roman" w:eastAsia="Times New Roman" w:hAnsi="Times New Roman"/>
            <w:sz w:val="24"/>
            <w:szCs w:val="24"/>
          </w:rPr>
          <m:t>←</m:t>
        </m:r>
        <m:r>
          <w:rPr>
            <w:rFonts w:ascii="Times New Roman" w:cs="Times New Roman" w:eastAsia="Times New Roman" w:hAnsi="Times New Roman"/>
            <w:sz w:val="28"/>
            <w:szCs w:val="28"/>
          </w:rPr>
          <m:t xml:space="preserve">-𝜖</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 </m:t>
            </m:r>
            <m:acc>
              <m:accPr>
                <m:chr m:val="̂"/>
                <m:ctrlPr>
                  <w:rPr>
                    <w:rFonts w:ascii="Times New Roman" w:cs="Times New Roman" w:eastAsia="Times New Roman" w:hAnsi="Times New Roman"/>
                    <w:sz w:val="28"/>
                    <w:szCs w:val="28"/>
                  </w:rPr>
                </m:ctrlPr>
              </m:accPr>
              <m:e>
                <m:r>
                  <w:rPr>
                    <w:rFonts w:ascii="Times New Roman" w:cs="Times New Roman" w:eastAsia="Times New Roman" w:hAnsi="Times New Roman"/>
                    <w:sz w:val="28"/>
                    <w:szCs w:val="28"/>
                  </w:rPr>
                  <m:t xml:space="preserve">s</m:t>
                </m:r>
              </m:e>
            </m:acc>
          </m:num>
          <m:den>
            <m:rad>
              <m:radPr>
                <m:degHide m:val="1"/>
                <m:ctrlPr>
                  <w:rPr>
                    <w:rFonts w:ascii="Times New Roman" w:cs="Times New Roman" w:eastAsia="Times New Roman" w:hAnsi="Times New Roman"/>
                    <w:sz w:val="24"/>
                    <w:szCs w:val="24"/>
                  </w:rPr>
                </m:ctrlPr>
              </m:radPr>
              <m:e>
                <m:acc>
                  <m:accPr>
                    <m:chr m:val="̂"/>
                    <m:ctrlPr>
                      <w:rPr>
                        <w:rFonts w:ascii="Times New Roman" w:cs="Times New Roman" w:eastAsia="Times New Roman" w:hAnsi="Times New Roman"/>
                        <w:sz w:val="28"/>
                        <w:szCs w:val="28"/>
                      </w:rPr>
                    </m:ctrlPr>
                  </m:accPr>
                  <m:e>
                    <m:r>
                      <w:rPr>
                        <w:rFonts w:ascii="Times New Roman" w:cs="Times New Roman" w:eastAsia="Times New Roman" w:hAnsi="Times New Roman"/>
                        <w:sz w:val="28"/>
                        <w:szCs w:val="28"/>
                      </w:rPr>
                      <m:t xml:space="preserve">r</m:t>
                    </m:r>
                  </m:e>
                </m:acc>
                <m:r>
                  <w:rPr>
                    <w:rFonts w:ascii="Times New Roman" w:cs="Times New Roman" w:eastAsia="Times New Roman" w:hAnsi="Times New Roman"/>
                    <w:sz w:val="28"/>
                    <w:szCs w:val="28"/>
                  </w:rPr>
                  <m:t xml:space="preserve">+</m:t>
                </m:r>
                <m:r>
                  <w:rPr>
                    <w:rFonts w:ascii="Times New Roman" w:cs="Times New Roman" w:eastAsia="Times New Roman" w:hAnsi="Times New Roman"/>
                    <w:sz w:val="24"/>
                    <w:szCs w:val="24"/>
                  </w:rPr>
                  <m:t xml:space="preserve"> ẟ</m:t>
                </m:r>
              </m:e>
            </m:rad>
            <m:r>
              <w:rPr>
                <w:rFonts w:ascii="Times New Roman" w:cs="Times New Roman" w:eastAsia="Times New Roman" w:hAnsi="Times New Roman"/>
                <w:sz w:val="28"/>
                <w:szCs w:val="28"/>
              </w:rPr>
              <m:t xml:space="preserve">  </m:t>
            </m:r>
          </m:den>
        </m:f>
      </m:oMath>
      <w:r w:rsidDel="00000000" w:rsidR="00000000" w:rsidRPr="00000000">
        <w:rPr>
          <w:rtl w:val="0"/>
        </w:rPr>
      </w:r>
    </w:p>
    <w:p w:rsidR="00000000" w:rsidDel="00000000" w:rsidP="00000000" w:rsidRDefault="00000000" w:rsidRPr="00000000" w14:paraId="0000006E">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Atualizar 𝜃:</w:t>
      </w:r>
      <m:oMath>
        <m:r>
          <w:rPr>
            <w:rFonts w:ascii="Times New Roman" w:cs="Times New Roman" w:eastAsia="Times New Roman" w:hAnsi="Times New Roman"/>
            <w:sz w:val="24"/>
            <w:szCs w:val="24"/>
          </w:rPr>
          <m:t xml:space="preserve">𝜃</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𝜃+</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𝜃</m:t>
        </m:r>
      </m:oMath>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Fim</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Fonte: Deep Learning Book - Goodfellow et al. 2016</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Variações desses métodos citados já existem como o Adadelta, variação mais robusta do AdaGrad, o AdaMax apresentado no mesmo artigo do Adam, o Nadam que é o Adam utilizando um outro algoritmo de Momentum: o Nesterov Momentum, o AMSGrad que procurou solucionar um problema do Adam, entre outros. </w:t>
      </w:r>
    </w:p>
    <w:p w:rsidR="00000000" w:rsidDel="00000000" w:rsidP="00000000" w:rsidRDefault="00000000" w:rsidRPr="00000000" w14:paraId="00000076">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essa breve análise comparativa, podemos perceber como a área de otimização é vasta. Não se chegou a um algoritmo com performance superior em todos os casos. Portanto, cabe ao usuário experimentar, conhecer e saber escolher aquele que atende melhor à sua necessidade.</w:t>
      </w:r>
      <w:r w:rsidDel="00000000" w:rsidR="00000000" w:rsidRPr="00000000">
        <w:rPr>
          <w:rtl w:val="0"/>
        </w:rPr>
      </w:r>
    </w:p>
    <w:p w:rsidR="00000000" w:rsidDel="00000000" w:rsidP="00000000" w:rsidRDefault="00000000" w:rsidRPr="00000000" w14:paraId="00000078">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Fontes:</w:t>
      </w:r>
    </w:p>
    <w:p w:rsidR="00000000" w:rsidDel="00000000" w:rsidP="00000000" w:rsidRDefault="00000000" w:rsidRPr="00000000" w14:paraId="0000007C">
      <w:pPr>
        <w:ind w:left="0" w:firstLine="0"/>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https://www.deeplearningbook.org/contents/optimization.html</w:t>
        </w:r>
      </w:hyperlink>
      <w:r w:rsidDel="00000000" w:rsidR="00000000" w:rsidRPr="00000000">
        <w:rPr>
          <w:rtl w:val="0"/>
        </w:rPr>
      </w:r>
    </w:p>
    <w:p w:rsidR="00000000" w:rsidDel="00000000" w:rsidP="00000000" w:rsidRDefault="00000000" w:rsidRPr="00000000" w14:paraId="0000007D">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0" w:firstLine="0"/>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https://algorithmia.com/blog/introduction-to-optimizers</w:t>
        </w:r>
      </w:hyperlink>
      <w:r w:rsidDel="00000000" w:rsidR="00000000" w:rsidRPr="00000000">
        <w:rPr>
          <w:rtl w:val="0"/>
        </w:rPr>
      </w:r>
    </w:p>
    <w:p w:rsidR="00000000" w:rsidDel="00000000" w:rsidP="00000000" w:rsidRDefault="00000000" w:rsidRPr="00000000" w14:paraId="0000007F">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0" w:firstLine="0"/>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https://medium.com/konvergen/an-introduction-to-adagrad-f130ae871827</w:t>
        </w:r>
      </w:hyperlink>
      <w:r w:rsidDel="00000000" w:rsidR="00000000" w:rsidRPr="00000000">
        <w:rPr>
          <w:rtl w:val="0"/>
        </w:rPr>
      </w:r>
    </w:p>
    <w:p w:rsidR="00000000" w:rsidDel="00000000" w:rsidP="00000000" w:rsidRDefault="00000000" w:rsidRPr="00000000" w14:paraId="00000081">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https://towardsdatascience.com/10-gradient-descent-optimisation-algorithms-86989510b5e9</w:t>
      </w:r>
    </w:p>
    <w:p w:rsidR="00000000" w:rsidDel="00000000" w:rsidP="00000000" w:rsidRDefault="00000000" w:rsidRPr="00000000" w14:paraId="00000083">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0" w:firstLine="0"/>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https://medium.com/analytics-vidhya/a-complete-guide-to-adam-and-rmsprop-optimizer-75f4502d83be</w:t>
        </w:r>
      </w:hyperlink>
      <w:r w:rsidDel="00000000" w:rsidR="00000000" w:rsidRPr="00000000">
        <w:rPr>
          <w:rtl w:val="0"/>
        </w:rPr>
      </w:r>
    </w:p>
    <w:p w:rsidR="00000000" w:rsidDel="00000000" w:rsidP="00000000" w:rsidRDefault="00000000" w:rsidRPr="00000000" w14:paraId="00000085">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0" w:firstLine="0"/>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https://towardsdatascience.com/understanding-rmsprop-faster-neural-network-learning-62e116fcf29a</w:t>
        </w:r>
      </w:hyperlink>
      <w:r w:rsidDel="00000000" w:rsidR="00000000" w:rsidRPr="00000000">
        <w:rPr>
          <w:rtl w:val="0"/>
        </w:rPr>
      </w:r>
    </w:p>
    <w:p w:rsidR="00000000" w:rsidDel="00000000" w:rsidP="00000000" w:rsidRDefault="00000000" w:rsidRPr="00000000" w14:paraId="00000087">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0" w:firstLine="0"/>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https://towardsdatascience.com/adam-latest-trends-in-deep-learning-optimization-6be9a291375c</w:t>
        </w:r>
      </w:hyperlink>
      <w:r w:rsidDel="00000000" w:rsidR="00000000" w:rsidRPr="00000000">
        <w:rPr>
          <w:rtl w:val="0"/>
        </w:rPr>
      </w:r>
    </w:p>
    <w:p w:rsidR="00000000" w:rsidDel="00000000" w:rsidP="00000000" w:rsidRDefault="00000000" w:rsidRPr="00000000" w14:paraId="0000008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0" w:firstLine="0"/>
        <w:jc w:val="both"/>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https://arxiv.org/pdf/1412.6980.pdf</w:t>
        </w:r>
      </w:hyperlink>
      <w:r w:rsidDel="00000000" w:rsidR="00000000" w:rsidRPr="00000000">
        <w:rPr>
          <w:rtl w:val="0"/>
        </w:rPr>
      </w:r>
    </w:p>
    <w:p w:rsidR="00000000" w:rsidDel="00000000" w:rsidP="00000000" w:rsidRDefault="00000000" w:rsidRPr="00000000" w14:paraId="0000008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https://www.jmlr.org/papers/volume12/duchi11a/duchi11a.pdf</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owardsdatascience.com/adam-latest-trends-in-deep-learning-optimization-6be9a291375c" TargetMode="External"/><Relationship Id="rId10" Type="http://schemas.openxmlformats.org/officeDocument/2006/relationships/hyperlink" Target="https://towardsdatascience.com/understanding-rmsprop-faster-neural-network-learning-62e116fcf29a" TargetMode="External"/><Relationship Id="rId12" Type="http://schemas.openxmlformats.org/officeDocument/2006/relationships/hyperlink" Target="https://arxiv.org/pdf/1412.6980.pdf" TargetMode="External"/><Relationship Id="rId9" Type="http://schemas.openxmlformats.org/officeDocument/2006/relationships/hyperlink" Target="https://medium.com/analytics-vidhya/a-complete-guide-to-adam-and-rmsprop-optimizer-75f4502d83be" TargetMode="External"/><Relationship Id="rId5" Type="http://schemas.openxmlformats.org/officeDocument/2006/relationships/styles" Target="styles.xml"/><Relationship Id="rId6" Type="http://schemas.openxmlformats.org/officeDocument/2006/relationships/hyperlink" Target="https://www.deeplearningbook.org/contents/optimization.html" TargetMode="External"/><Relationship Id="rId7" Type="http://schemas.openxmlformats.org/officeDocument/2006/relationships/hyperlink" Target="https://algorithmia.com/blog/introduction-to-optimizers" TargetMode="External"/><Relationship Id="rId8" Type="http://schemas.openxmlformats.org/officeDocument/2006/relationships/hyperlink" Target="https://medium.com/konvergen/an-introduction-to-adagrad-f130ae8718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