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Analyzing the Trading Range Break-Out (TRB) Strategy</w:t>
        <w:br w:type="textWrapping"/>
        <w:br w:type="textWrapping"/>
      </w:r>
      <w:r w:rsidDel="00000000" w:rsidR="00000000" w:rsidRPr="00000000">
        <w:rPr>
          <w:rFonts w:ascii="Times New Roman" w:cs="Times New Roman" w:eastAsia="Times New Roman" w:hAnsi="Times New Roman"/>
          <w:b w:val="1"/>
          <w:rtl w:val="0"/>
        </w:rPr>
        <w:t xml:space="preserve">1. The chosen strategy</w:t>
      </w:r>
      <w:r w:rsidDel="00000000" w:rsidR="00000000" w:rsidRPr="00000000">
        <w:rPr>
          <w:rFonts w:ascii="Times New Roman" w:cs="Times New Roman" w:eastAsia="Times New Roman" w:hAnsi="Times New Roman"/>
          <w:rtl w:val="0"/>
        </w:rPr>
        <w:t xml:space="preserve"> for analysis is the Trading Range Break-Out (TRB) strategy. This strategy involves making buy and sell decisions based on the breakout of local maximums (resistance levels) and local minimums (support levels) in the price data.</w:t>
        <w:br w:type="textWrapping"/>
        <w:br w:type="textWrapping"/>
        <w:t xml:space="preserve">Buy Signal Condition: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buy signal is generated when the price, denoted as P, penetrates the resistance level, which is defined as the local maximum, i.e.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&gt; MAXP(i)</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Maximum (R_max) is calculated as the highest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R_max = max(P(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-1),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-1),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Prices observed on each of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going back in time from today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to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-1,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and so on, up to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 signal condition can be expressed as: Buy =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&gt; MAXP(i),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w:t>
      </w:r>
      <m:oMath>
        <m:r>
          <m:t>≤</m:t>
        </m:r>
      </m:oMath>
      <w:r w:rsidDel="00000000" w:rsidR="00000000" w:rsidRPr="00000000">
        <w:rPr>
          <w:rFonts w:ascii="Times New Roman" w:cs="Times New Roman" w:eastAsia="Times New Roman" w:hAnsi="Times New Roman"/>
          <w:rtl w:val="0"/>
        </w:rPr>
        <w:t xml:space="preserve"> i </w:t>
      </w:r>
      <m:oMath>
        <m:r>
          <m:t>≤</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represents the current price at time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(today)</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MAXP(i),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w:t>
      </w:r>
      <m:oMath>
        <m:r>
          <m:t>≤</m:t>
        </m:r>
      </m:oMath>
      <w:r w:rsidDel="00000000" w:rsidR="00000000" w:rsidRPr="00000000">
        <w:rPr>
          <w:rFonts w:ascii="Times New Roman" w:cs="Times New Roman" w:eastAsia="Times New Roman" w:hAnsi="Times New Roman"/>
          <w:rtl w:val="0"/>
        </w:rPr>
        <w:t xml:space="preserve"> i </w:t>
      </w:r>
      <m:oMath>
        <m:r>
          <m:t>≤</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-1 represents the maximum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set </w:t>
      </w:r>
      <m:oMath>
        <m:r>
          <w:rPr>
            <w:rFonts w:ascii="Times New Roman" w:cs="Times New Roman" w:eastAsia="Times New Roman" w:hAnsi="Times New Roman"/>
          </w:rPr>
          <m:t xml:space="preserve">n</m:t>
        </m:r>
        <m:r>
          <w:rPr>
            <w:rFonts w:ascii="Times New Roman" w:cs="Times New Roman" w:eastAsia="Times New Roman" w:hAnsi="Times New Roman"/>
          </w:rPr>
          <m:t>≥</m:t>
        </m:r>
        <m:r>
          <w:rPr>
            <w:rFonts w:ascii="Times New Roman" w:cs="Times New Roman" w:eastAsia="Times New Roman" w:hAnsi="Times New Roman"/>
          </w:rPr>
          <m:t xml:space="preserve">50</m:t>
        </m:r>
      </m:oMath>
      <w:r w:rsidDel="00000000" w:rsidR="00000000" w:rsidRPr="00000000">
        <w:rPr>
          <w:rFonts w:ascii="Times New Roman" w:cs="Times New Roman" w:eastAsia="Times New Roman" w:hAnsi="Times New Roman"/>
          <w:rtl w:val="0"/>
        </w:rPr>
        <w:t xml:space="preserve">. This choice is made to ensure that the local maximum R_max is based on a sufficiently robust historical price range.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 Signal Condition: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sell signal is generated when the price penetrates the support level, which is the local minimum, i.e.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&lt; MINP(i)</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Minimum (S_min) is calculated as the lowest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S_min = min(P(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-1),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-1),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 P(</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Prices observed on each of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going back in time from today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to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-1,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-2, and so on, up to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sell signal condition can be expressed as: Sell =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&lt; MINP(i),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w:t>
      </w:r>
      <m:oMath>
        <m:r>
          <m:t>≤</m:t>
        </m:r>
      </m:oMath>
      <w:r w:rsidDel="00000000" w:rsidR="00000000" w:rsidRPr="00000000">
        <w:rPr>
          <w:rFonts w:ascii="Times New Roman" w:cs="Times New Roman" w:eastAsia="Times New Roman" w:hAnsi="Times New Roman"/>
          <w:rtl w:val="0"/>
        </w:rPr>
        <w:t xml:space="preserve"> i </w:t>
      </w:r>
      <m:oMath>
        <m:r>
          <m:t>≤</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represents the current price at time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(today)</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MINP(i), </w:t>
      </w:r>
      <m:oMath>
        <m:r>
          <w:rPr>
            <w:rFonts w:ascii="Times New Roman" w:cs="Times New Roman" w:eastAsia="Times New Roman" w:hAnsi="Times New Roman"/>
          </w:rPr>
          <m:t xml:space="preserve">t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+1)  </w:t>
      </w:r>
      <m:oMath>
        <m:r>
          <m:t>≤</m:t>
        </m:r>
      </m:oMath>
      <w:r w:rsidDel="00000000" w:rsidR="00000000" w:rsidRPr="00000000">
        <w:rPr>
          <w:rFonts w:ascii="Times New Roman" w:cs="Times New Roman" w:eastAsia="Times New Roman" w:hAnsi="Times New Roman"/>
          <w:rtl w:val="0"/>
        </w:rPr>
        <w:t xml:space="preserve"> i </w:t>
      </w:r>
      <m:oMath>
        <m:r>
          <m:t>≤</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-1 represents the minimum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set </w:t>
      </w:r>
      <m:oMath>
        <m:r>
          <w:rPr>
            <w:rFonts w:ascii="Times New Roman" w:cs="Times New Roman" w:eastAsia="Times New Roman" w:hAnsi="Times New Roman"/>
          </w:rPr>
          <m:t xml:space="preserve">n</m:t>
        </m:r>
        <m:r>
          <w:rPr>
            <w:rFonts w:ascii="Times New Roman" w:cs="Times New Roman" w:eastAsia="Times New Roman" w:hAnsi="Times New Roman"/>
          </w:rPr>
          <m:t>≥</m:t>
        </m:r>
        <m:r>
          <w:rPr>
            <w:rFonts w:ascii="Times New Roman" w:cs="Times New Roman" w:eastAsia="Times New Roman" w:hAnsi="Times New Roman"/>
          </w:rPr>
          <m:t xml:space="preserve">50</m:t>
        </m:r>
      </m:oMath>
      <w:r w:rsidDel="00000000" w:rsidR="00000000" w:rsidRPr="00000000">
        <w:rPr>
          <w:rFonts w:ascii="Times New Roman" w:cs="Times New Roman" w:eastAsia="Times New Roman" w:hAnsi="Times New Roman"/>
          <w:rtl w:val="0"/>
        </w:rPr>
        <w:t xml:space="preserve">. This choice is made to ensure that the local minimum S_min is based on a sufficiently robust historical price range.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Band Technique: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strategy, a percent band technique can be applied. This means that for a buy signal, the price must exceed the local maximum by a certain percentage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Buy =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&gt; R_max * (1 +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sell signal, the price must fall below the local minimum by the same percentage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Sell =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&lt; S_min * (1 -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Hypothesis to Test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(Sell) Strategy Comparison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The conditional mean buy (Sell) returns based on the TRB signal is equal to the unconditional mean buy (Sell) returns at a 5% significance level.</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oMath>
      <w:r w:rsidDel="00000000" w:rsidR="00000000" w:rsidRPr="00000000">
        <w:rPr>
          <w:rFonts w:ascii="Times New Roman" w:cs="Times New Roman" w:eastAsia="Times New Roman" w:hAnsi="Times New Roman"/>
          <w:rtl w:val="0"/>
        </w:rPr>
        <w:t xml:space="preserve">): The conditional mean buy (Sell) returns based on the TRB signal is significantly different from the unconditional mean buy (Sell) returns at a 5% significance level.</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p-value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from the t-test is less than 0.05 (5%):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&lt; 0.05, we would reject the null hypothesis in favor of the alternative hypothesis.</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 </w:t>
      </w:r>
      <m:oMath>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 - </m:t>
            </m:r>
            <m:r>
              <w:rPr>
                <w:rFonts w:ascii="Times New Roman" w:cs="Times New Roman" w:eastAsia="Times New Roman" w:hAnsi="Times New Roman"/>
              </w:rPr>
              <m:t>μ</m:t>
            </m:r>
          </m:num>
          <m:den>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N + </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1/2</m:t>
                </m:r>
              </m:sup>
            </m:sSup>
            <m:r>
              <w:rPr>
                <w:rFonts w:ascii="Times New Roman" w:cs="Times New Roman" w:eastAsia="Times New Roman" w:hAnsi="Times New Roman"/>
              </w:rPr>
              <m:t xml:space="preserve"> </m:t>
            </m:r>
          </m:den>
        </m:f>
      </m:oMath>
      <w:r w:rsidDel="00000000" w:rsidR="00000000" w:rsidRPr="00000000">
        <w:rPr>
          <w:rFonts w:ascii="Times New Roman" w:cs="Times New Roman" w:eastAsia="Times New Roman" w:hAnsi="Times New Roman"/>
          <w:rtl w:val="0"/>
        </w:rPr>
        <w:t xml:space="preserve"> , where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r</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r</m:t>
            </m:r>
          </m:sub>
        </m:sSub>
      </m:oMath>
      <w:r w:rsidDel="00000000" w:rsidR="00000000" w:rsidRPr="00000000">
        <w:rPr>
          <w:rFonts w:ascii="Times New Roman" w:cs="Times New Roman" w:eastAsia="Times New Roman" w:hAnsi="Times New Roman"/>
          <w:rtl w:val="0"/>
        </w:rPr>
        <w:t xml:space="preserve"> are the mean return and number of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signals for the buys (Sells), and </w:t>
      </w:r>
      <m:oMath>
        <m:r>
          <m:t>μ</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are the unconditional mean and number</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 observation. </w:t>
      </w:r>
      <m:oMath>
        <m:sSup>
          <m:sSupPr>
            <m:ctrlPr>
              <w:rPr>
                <w:rFonts w:ascii="Times New Roman" w:cs="Times New Roman" w:eastAsia="Times New Roman" w:hAnsi="Times New Roman"/>
              </w:rPr>
            </m:ctrlPr>
          </m:sSupPr>
          <m:e>
            <m:r>
              <m:t>σ</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is the estimated variance for the entire sample.</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r</m:t>
            </m:r>
          </m:sub>
        </m:sSub>
      </m:oMath>
      <w:r w:rsidDel="00000000" w:rsidR="00000000" w:rsidRPr="00000000">
        <w:rPr>
          <w:rFonts w:ascii="Times New Roman" w:cs="Times New Roman" w:eastAsia="Times New Roman" w:hAnsi="Times New Roman"/>
          <w:rtl w:val="0"/>
        </w:rPr>
        <w:t xml:space="preserve"> (Mean return) = </w:t>
      </w:r>
      <m:oMath>
        <m:f>
          <m:fPr>
            <m:ctrlPr>
              <w:rPr>
                <w:rFonts w:ascii="Times New Roman" w:cs="Times New Roman" w:eastAsia="Times New Roman" w:hAnsi="Times New Roman"/>
              </w:rPr>
            </m:ctrlPr>
          </m:fPr>
          <m:num>
            <m:nary>
              <m:naryPr>
                <m:chr m:val="∑"/>
              </m:naryPr>
              <m:sub/>
              <m:sup/>
            </m:nary>
            <m:r>
              <w:rPr>
                <w:rFonts w:ascii="Times New Roman" w:cs="Times New Roman" w:eastAsia="Times New Roman" w:hAnsi="Times New Roman"/>
              </w:rPr>
              <m:t xml:space="preserve"> r(t) * Y(t) </m:t>
            </m:r>
          </m:num>
          <m:den>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  </m:t>
            </m:r>
          </m:den>
        </m:f>
      </m:oMath>
      <w:r w:rsidDel="00000000" w:rsidR="00000000" w:rsidRPr="00000000">
        <w:rPr>
          <w:rFonts w:ascii="Times New Roman" w:cs="Times New Roman" w:eastAsia="Times New Roman" w:hAnsi="Times New Roman"/>
          <w:rtl w:val="0"/>
        </w:rPr>
        <w:t xml:space="preserve"> , where </w:t>
      </w:r>
      <m:oMath>
        <m:r>
          <w:rPr>
            <w:rFonts w:ascii="Times New Roman" w:cs="Times New Roman" w:eastAsia="Times New Roman" w:hAnsi="Times New Roman"/>
          </w:rPr>
          <m:t xml:space="preserve">Y(t)</m:t>
        </m:r>
      </m:oMath>
      <w:r w:rsidDel="00000000" w:rsidR="00000000" w:rsidRPr="00000000">
        <w:rPr>
          <w:rFonts w:ascii="Times New Roman" w:cs="Times New Roman" w:eastAsia="Times New Roman" w:hAnsi="Times New Roman"/>
          <w:rtl w:val="0"/>
        </w:rPr>
        <w:t xml:space="preserve"> = 1 if it's a buy day (as determined by the    TRB signal) and </w:t>
      </w:r>
      <m:oMath>
        <m:r>
          <w:rPr>
            <w:rFonts w:ascii="Times New Roman" w:cs="Times New Roman" w:eastAsia="Times New Roman" w:hAnsi="Times New Roman"/>
          </w:rPr>
          <m:t xml:space="preserve">Y(t)</m:t>
        </m:r>
      </m:oMath>
      <w:r w:rsidDel="00000000" w:rsidR="00000000" w:rsidRPr="00000000">
        <w:rPr>
          <w:rFonts w:ascii="Times New Roman" w:cs="Times New Roman" w:eastAsia="Times New Roman" w:hAnsi="Times New Roman"/>
          <w:rtl w:val="0"/>
        </w:rPr>
        <w:t xml:space="preserve"> = -1 if it's a sell day, otherwise </w:t>
      </w:r>
      <m:oMath>
        <m:r>
          <w:rPr>
            <w:rFonts w:ascii="Times New Roman" w:cs="Times New Roman" w:eastAsia="Times New Roman" w:hAnsi="Times New Roman"/>
          </w:rPr>
          <m:t xml:space="preserve">Y(t)</m:t>
        </m:r>
      </m:oMath>
      <w:r w:rsidDel="00000000" w:rsidR="00000000" w:rsidRPr="00000000">
        <w:rPr>
          <w:rFonts w:ascii="Times New Roman" w:cs="Times New Roman" w:eastAsia="Times New Roman" w:hAnsi="Times New Roman"/>
          <w:rtl w:val="0"/>
        </w:rPr>
        <w:t xml:space="preserve"> = 0</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r>
          <m:t>μ</m:t>
        </m:r>
      </m:oMath>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rtl w:val="0"/>
        </w:rPr>
        <w:t xml:space="preserve">nconditional mean) = </w:t>
      </w:r>
      <m:oMath>
        <m:f>
          <m:fPr>
            <m:ctrlPr>
              <w:rPr>
                <w:rFonts w:ascii="Times New Roman" w:cs="Times New Roman" w:eastAsia="Times New Roman" w:hAnsi="Times New Roman"/>
              </w:rPr>
            </m:ctrlPr>
          </m:fPr>
          <m:num>
            <m:nary>
              <m:naryPr>
                <m:chr m:val="∑"/>
              </m:naryPr>
              <m:sub/>
              <m:sup/>
            </m:nary>
            <m:r>
              <w:rPr>
                <w:rFonts w:ascii="Times New Roman" w:cs="Times New Roman" w:eastAsia="Times New Roman" w:hAnsi="Times New Roman"/>
              </w:rPr>
              <m:t xml:space="preserve"> r(t) </m:t>
            </m:r>
          </m:num>
          <m:den>
            <m:r>
              <w:rPr>
                <w:rFonts w:ascii="Times New Roman" w:cs="Times New Roman" w:eastAsia="Times New Roman" w:hAnsi="Times New Roman"/>
              </w:rPr>
              <m:t xml:space="preserve">N </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ind w:left="720" w:firstLine="0"/>
        <w:rPr>
          <w:rFonts w:ascii="Times New Roman" w:cs="Times New Roman" w:eastAsia="Times New Roman" w:hAnsi="Times New Roman"/>
        </w:rPr>
      </w:pPr>
      <m:oMath>
        <m:r>
          <w:rPr>
            <w:rFonts w:ascii="Times New Roman" w:cs="Times New Roman" w:eastAsia="Times New Roman" w:hAnsi="Times New Roman"/>
          </w:rPr>
          <m:t xml:space="preserve">r(t) </m:t>
        </m:r>
      </m:oMath>
      <w:r w:rsidDel="00000000" w:rsidR="00000000" w:rsidRPr="00000000">
        <w:rPr>
          <w:rFonts w:ascii="Times New Roman" w:cs="Times New Roman" w:eastAsia="Times New Roman" w:hAnsi="Times New Roman"/>
          <w:rtl w:val="0"/>
        </w:rPr>
        <w:t xml:space="preserve">(Return at time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 log(P(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+1)) -  log(P(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where P(t) represents the price of the asset at time t and P(t+1) represents the price of the same asset at the next time point, which is one day ahead of t.</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TRB Strategy Profitability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hypothesis to test is whether the TRB strategy is profitable in generating buy and sell signals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(H0): The buy-sell difference in returns using the TRB strategy is equal to zero: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b</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0, indicating that the TRB strategy is not profitable.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(Ha): The buy-sell difference in returns using the TRB strategy is significantly different from zero: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b</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&gt; 0, indicating that the TRB strategy is profitable.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b</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represents the mean buy return and mean sell return using the TRB strategy respectively</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to test this hypothesis, we can conduct a t-test on the buy-sell difference</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p-value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from the t-test is less than 0.05 (5%):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&lt; 0.5, indicating that the TRB strategy is profitable and statistically different from 0.</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 </w:t>
      </w:r>
      <m:oMath>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b</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num>
          <m:den>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b</m:t>
                </m:r>
              </m:sub>
            </m:sSub>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1/2</m:t>
                </m:r>
              </m:sup>
            </m:sSup>
            <m:r>
              <w:rPr>
                <w:rFonts w:ascii="Times New Roman" w:cs="Times New Roman" w:eastAsia="Times New Roman" w:hAnsi="Times New Roman"/>
              </w:rPr>
              <m:t xml:space="preserve"> </m:t>
            </m:r>
          </m:den>
        </m:f>
      </m:oMath>
      <w:r w:rsidDel="00000000" w:rsidR="00000000" w:rsidRPr="00000000">
        <w:rPr>
          <w:rFonts w:ascii="Times New Roman" w:cs="Times New Roman" w:eastAsia="Times New Roman" w:hAnsi="Times New Roman"/>
          <w:rtl w:val="0"/>
        </w:rPr>
        <w:t xml:space="preserve"> , where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b</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b</m:t>
            </m:r>
          </m:sub>
        </m:sSub>
      </m:oMath>
      <w:r w:rsidDel="00000000" w:rsidR="00000000" w:rsidRPr="00000000">
        <w:rPr>
          <w:rFonts w:ascii="Times New Roman" w:cs="Times New Roman" w:eastAsia="Times New Roman" w:hAnsi="Times New Roman"/>
          <w:rtl w:val="0"/>
        </w:rPr>
        <w:t xml:space="preserve"> are the mean buy return and number of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signals for the buys and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are the mean sell return and number</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signals for the </w:t>
      </w:r>
      <w:r w:rsidDel="00000000" w:rsidR="00000000" w:rsidRPr="00000000">
        <w:rPr>
          <w:rFonts w:ascii="Times New Roman" w:cs="Times New Roman" w:eastAsia="Times New Roman" w:hAnsi="Times New Roman"/>
          <w:rtl w:val="0"/>
        </w:rPr>
        <w:t xml:space="preserve">sells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 Requirement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Data</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prices (P(</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It is essential for calculating local maximums (resistance levels) and local minimums (support levels) and determining buy and sell signals.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Volumes (V(</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Volume data can be useful for assessing the liquidity of the asset and confirming the validity of price movements.</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Prices: To identify the highest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(R_max) for resistance level calculation.</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prices: To identify the lowest price observed in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 for calculating support levels (S_min).</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Data</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Timestamps or dates associated with each data point are essential for chronological ordering and aligning price and volume data with the specific trading days.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Data</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Sufficient historical data is required to calculate local maximums (R_max) and local minimums (S_min) over the previous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days.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Asset Selection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financial asset or instrument we intend to analyze (e.g., stocks, commodities, currencies) and ensure we have access to the relevant data for that asset.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Selection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markets we intend to analyze using the TRB strategy (e.g., Hong Kong, the United States, Europe). Determine which markets are relevant to our analysis based on our trading goals and asset preferences.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Implementation results</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635814" cy="14109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5814" cy="14109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for daily data of Nasdaq Composite Index (^IXIC) from 2020 - 2023. The Nasdaq Composite is an index that includes all the stocks listed on the Nasdaq stock exchange. It's known for its focus on technology and internet-related companies, making it a key indicator of the performance of the tech sector.</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are identified as (period, band) where period is the time window for computing local maximums and local minimums and band is the percentage difference that is needed to generate a signal. “N(Buy)” and “N(Sell)” are the number of buy and sell signals reported during the sample. Numbers in parentheses are standard p-values testing the difference of the mean buy and mean sell from the unconditional mean, and buy-sell from zero. The last row reports averages across all 6 rules.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Buy strategy comparison, null hypothesis is accepted as the p-values of all the 6 rules are greater than 0.05. The conditional mean buy returns based on the TRB signal is equal to the unconditional mean buy returns at a 5% significance level.</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Sell strategy comparison, we reject the null hypothesis in favor of the alternative hypothesis as the p-values of all the 6 rules are smaller than 0.05. The conditional mean Sell returns based on the TRB signal is significantly different from the unconditional mean sell returns at a 5% significance level.</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buy-sell difference in returns using the TRB strategy of the 6 rules are smaller than zero. For the individual rules, all buy-sell differences in returns are also smaller than zero. Overall, the analysis indicates that the TRB strategy is not profitable.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