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04C41" w14:textId="147B1CBE" w:rsidR="005F17F9" w:rsidRPr="00DE35D0" w:rsidRDefault="00DE35D0" w:rsidP="00DE35D0">
      <w:pPr>
        <w:jc w:val="center"/>
        <w:rPr>
          <w:rFonts w:ascii="Times New Roman" w:hAnsi="Times New Roman" w:cs="Times New Roman"/>
          <w:b/>
          <w:bCs/>
          <w:sz w:val="36"/>
          <w:szCs w:val="36"/>
        </w:rPr>
      </w:pPr>
      <w:r w:rsidRPr="00DE35D0">
        <w:rPr>
          <w:rFonts w:ascii="Times New Roman" w:hAnsi="Times New Roman" w:cs="Times New Roman"/>
          <w:b/>
          <w:bCs/>
          <w:sz w:val="36"/>
          <w:szCs w:val="36"/>
        </w:rPr>
        <w:t xml:space="preserve">Report IN3030 – </w:t>
      </w:r>
      <w:proofErr w:type="spellStart"/>
      <w:r w:rsidRPr="00DE35D0">
        <w:rPr>
          <w:rFonts w:ascii="Times New Roman" w:hAnsi="Times New Roman" w:cs="Times New Roman"/>
          <w:b/>
          <w:bCs/>
          <w:sz w:val="36"/>
          <w:szCs w:val="36"/>
        </w:rPr>
        <w:t>Oblig</w:t>
      </w:r>
      <w:proofErr w:type="spellEnd"/>
      <w:r w:rsidRPr="00DE35D0">
        <w:rPr>
          <w:rFonts w:ascii="Times New Roman" w:hAnsi="Times New Roman" w:cs="Times New Roman"/>
          <w:b/>
          <w:bCs/>
          <w:sz w:val="36"/>
          <w:szCs w:val="36"/>
        </w:rPr>
        <w:t xml:space="preserve"> 3</w:t>
      </w:r>
    </w:p>
    <w:p w14:paraId="7253B3C6" w14:textId="769A98CC" w:rsidR="00DE35D0" w:rsidRDefault="00DE35D0" w:rsidP="00DE35D0">
      <w:pPr>
        <w:rPr>
          <w:rFonts w:ascii="Times New Roman" w:hAnsi="Times New Roman" w:cs="Times New Roman"/>
        </w:rPr>
      </w:pPr>
      <w:proofErr w:type="spellStart"/>
      <w:r>
        <w:rPr>
          <w:rFonts w:ascii="Times New Roman" w:hAnsi="Times New Roman" w:cs="Times New Roman"/>
          <w:b/>
          <w:bCs/>
        </w:rPr>
        <w:t>Processor</w:t>
      </w:r>
      <w:proofErr w:type="spellEnd"/>
      <w:r>
        <w:rPr>
          <w:rFonts w:ascii="Times New Roman" w:hAnsi="Times New Roman" w:cs="Times New Roman"/>
          <w:b/>
          <w:bCs/>
        </w:rPr>
        <w:t>:</w:t>
      </w:r>
    </w:p>
    <w:p w14:paraId="2A2A92F0" w14:textId="37B807DA" w:rsidR="00DE35D0" w:rsidRDefault="00DE35D0" w:rsidP="00DE35D0">
      <w:pPr>
        <w:pStyle w:val="Listeavsnitt"/>
        <w:numPr>
          <w:ilvl w:val="0"/>
          <w:numId w:val="1"/>
        </w:numPr>
        <w:rPr>
          <w:rFonts w:ascii="Times New Roman" w:hAnsi="Times New Roman" w:cs="Times New Roman"/>
        </w:rPr>
      </w:pPr>
      <w:r>
        <w:rPr>
          <w:rFonts w:ascii="Times New Roman" w:hAnsi="Times New Roman" w:cs="Times New Roman"/>
        </w:rPr>
        <w:t>Apple M1-chip, 3228 MHz</w:t>
      </w:r>
    </w:p>
    <w:p w14:paraId="53AE73E5" w14:textId="35FBB3B9" w:rsidR="0073138C" w:rsidRDefault="00DE35D0" w:rsidP="00DE35D0">
      <w:pPr>
        <w:pStyle w:val="Listeavsnitt"/>
        <w:numPr>
          <w:ilvl w:val="0"/>
          <w:numId w:val="1"/>
        </w:numPr>
        <w:rPr>
          <w:rFonts w:ascii="Times New Roman" w:hAnsi="Times New Roman" w:cs="Times New Roman"/>
        </w:rPr>
      </w:pPr>
      <w:r>
        <w:rPr>
          <w:rFonts w:ascii="Times New Roman" w:hAnsi="Times New Roman" w:cs="Times New Roman"/>
        </w:rPr>
        <w:t xml:space="preserve">8 </w:t>
      </w:r>
      <w:proofErr w:type="spellStart"/>
      <w:r>
        <w:rPr>
          <w:rFonts w:ascii="Times New Roman" w:hAnsi="Times New Roman" w:cs="Times New Roman"/>
        </w:rPr>
        <w:t>core</w:t>
      </w:r>
      <w:proofErr w:type="spellEnd"/>
      <w:r>
        <w:rPr>
          <w:rFonts w:ascii="Times New Roman" w:hAnsi="Times New Roman" w:cs="Times New Roman"/>
        </w:rPr>
        <w:t xml:space="preserve"> </w:t>
      </w:r>
      <w:proofErr w:type="spellStart"/>
      <w:r>
        <w:rPr>
          <w:rFonts w:ascii="Times New Roman" w:hAnsi="Times New Roman" w:cs="Times New Roman"/>
        </w:rPr>
        <w:t>cpu</w:t>
      </w:r>
      <w:proofErr w:type="spellEnd"/>
    </w:p>
    <w:p w14:paraId="412DF27D" w14:textId="77777777" w:rsidR="00C412BC" w:rsidRPr="00C412BC" w:rsidRDefault="00C412BC" w:rsidP="00C412BC">
      <w:pPr>
        <w:rPr>
          <w:rFonts w:ascii="Times New Roman" w:hAnsi="Times New Roman" w:cs="Times New Roman"/>
        </w:rPr>
      </w:pPr>
    </w:p>
    <w:p w14:paraId="4AFE45B6" w14:textId="1DD25EA2" w:rsidR="0073138C" w:rsidRDefault="0073138C" w:rsidP="00DE35D0">
      <w:pPr>
        <w:rPr>
          <w:rFonts w:ascii="Times New Roman" w:hAnsi="Times New Roman" w:cs="Times New Roman"/>
          <w:b/>
          <w:bCs/>
        </w:rPr>
      </w:pPr>
      <w:proofErr w:type="spellStart"/>
      <w:r>
        <w:rPr>
          <w:rFonts w:ascii="Times New Roman" w:hAnsi="Times New Roman" w:cs="Times New Roman"/>
          <w:b/>
          <w:bCs/>
        </w:rPr>
        <w:t>Implementation</w:t>
      </w:r>
      <w:proofErr w:type="spellEnd"/>
      <w:r>
        <w:rPr>
          <w:rFonts w:ascii="Times New Roman" w:hAnsi="Times New Roman" w:cs="Times New Roman"/>
          <w:b/>
          <w:bCs/>
        </w:rPr>
        <w:t>:</w:t>
      </w:r>
    </w:p>
    <w:p w14:paraId="4FBD4D9E" w14:textId="77777777" w:rsidR="0073138C" w:rsidRDefault="0073138C" w:rsidP="00DE35D0">
      <w:pPr>
        <w:rPr>
          <w:rFonts w:ascii="Times New Roman" w:hAnsi="Times New Roman" w:cs="Times New Roman"/>
          <w:b/>
          <w:bCs/>
        </w:rPr>
      </w:pPr>
    </w:p>
    <w:p w14:paraId="1CF9F2BA" w14:textId="77777777" w:rsidR="00205613" w:rsidRDefault="0073138C" w:rsidP="00DE35D0">
      <w:pPr>
        <w:rPr>
          <w:rFonts w:ascii="Times New Roman" w:hAnsi="Times New Roman" w:cs="Times New Roman"/>
          <w:lang w:val="en-US"/>
        </w:rPr>
      </w:pPr>
      <w:r w:rsidRPr="0073138C">
        <w:rPr>
          <w:rFonts w:ascii="Times New Roman" w:hAnsi="Times New Roman" w:cs="Times New Roman"/>
          <w:lang w:val="en-US"/>
        </w:rPr>
        <w:t>When it came to the s</w:t>
      </w:r>
      <w:r>
        <w:rPr>
          <w:rFonts w:ascii="Times New Roman" w:hAnsi="Times New Roman" w:cs="Times New Roman"/>
          <w:lang w:val="en-US"/>
        </w:rPr>
        <w:t xml:space="preserve">equential sieve, I just used the given sieve of </w:t>
      </w:r>
      <w:proofErr w:type="spellStart"/>
      <w:r>
        <w:rPr>
          <w:rFonts w:ascii="Times New Roman" w:hAnsi="Times New Roman" w:cs="Times New Roman"/>
          <w:lang w:val="en-US"/>
        </w:rPr>
        <w:t>Eretosthenes</w:t>
      </w:r>
      <w:proofErr w:type="spellEnd"/>
      <w:r>
        <w:rPr>
          <w:rFonts w:ascii="Times New Roman" w:hAnsi="Times New Roman" w:cs="Times New Roman"/>
          <w:lang w:val="en-US"/>
        </w:rPr>
        <w:t xml:space="preserve"> from the </w:t>
      </w:r>
      <w:proofErr w:type="spellStart"/>
      <w:r>
        <w:rPr>
          <w:rFonts w:ascii="Times New Roman" w:hAnsi="Times New Roman" w:cs="Times New Roman"/>
          <w:lang w:val="en-US"/>
        </w:rPr>
        <w:t>precode</w:t>
      </w:r>
      <w:proofErr w:type="spellEnd"/>
      <w:r>
        <w:rPr>
          <w:rFonts w:ascii="Times New Roman" w:hAnsi="Times New Roman" w:cs="Times New Roman"/>
          <w:lang w:val="en-US"/>
        </w:rPr>
        <w:t xml:space="preserve">. </w:t>
      </w:r>
    </w:p>
    <w:p w14:paraId="585E1ACD" w14:textId="77777777" w:rsidR="00205613" w:rsidRDefault="00205613" w:rsidP="00DE35D0">
      <w:pPr>
        <w:rPr>
          <w:rFonts w:ascii="Times New Roman" w:hAnsi="Times New Roman" w:cs="Times New Roman"/>
          <w:lang w:val="en-US"/>
        </w:rPr>
      </w:pPr>
    </w:p>
    <w:p w14:paraId="056C36DA" w14:textId="75F0A5DE" w:rsidR="0073138C" w:rsidRPr="0073138C" w:rsidRDefault="0073138C" w:rsidP="00DE35D0">
      <w:pPr>
        <w:rPr>
          <w:rFonts w:ascii="Times New Roman" w:hAnsi="Times New Roman" w:cs="Times New Roman"/>
          <w:lang w:val="en-US"/>
        </w:rPr>
      </w:pPr>
      <w:r>
        <w:rPr>
          <w:rFonts w:ascii="Times New Roman" w:hAnsi="Times New Roman" w:cs="Times New Roman"/>
          <w:lang w:val="en-US"/>
        </w:rPr>
        <w:t xml:space="preserve">The idea behind the </w:t>
      </w:r>
      <w:proofErr w:type="spellStart"/>
      <w:r>
        <w:rPr>
          <w:rFonts w:ascii="Times New Roman" w:hAnsi="Times New Roman" w:cs="Times New Roman"/>
          <w:lang w:val="en-US"/>
        </w:rPr>
        <w:t>paralized</w:t>
      </w:r>
      <w:proofErr w:type="spellEnd"/>
      <w:r>
        <w:rPr>
          <w:rFonts w:ascii="Times New Roman" w:hAnsi="Times New Roman" w:cs="Times New Roman"/>
          <w:lang w:val="en-US"/>
        </w:rPr>
        <w:t xml:space="preserve"> version of the sieve was to divide up N (given value) into section for each thread to work</w:t>
      </w:r>
      <w:r w:rsidR="00205613">
        <w:rPr>
          <w:rFonts w:ascii="Times New Roman" w:hAnsi="Times New Roman" w:cs="Times New Roman"/>
          <w:lang w:val="en-US"/>
        </w:rPr>
        <w:t xml:space="preserve">. The thread is split into two parts. First the thread marks its section, </w:t>
      </w:r>
      <w:proofErr w:type="gramStart"/>
      <w:r w:rsidR="00205613">
        <w:rPr>
          <w:rFonts w:ascii="Times New Roman" w:hAnsi="Times New Roman" w:cs="Times New Roman"/>
          <w:lang w:val="en-US"/>
        </w:rPr>
        <w:t>thereafter</w:t>
      </w:r>
      <w:proofErr w:type="gramEnd"/>
      <w:r w:rsidR="00205613">
        <w:rPr>
          <w:rFonts w:ascii="Times New Roman" w:hAnsi="Times New Roman" w:cs="Times New Roman"/>
          <w:lang w:val="en-US"/>
        </w:rPr>
        <w:t xml:space="preserve"> waiting for the rest of the threads to check their section. The last thread to finish, signals the rest of the threads to check if it is a prime and the thread</w:t>
      </w:r>
      <w:r w:rsidR="00C412BC">
        <w:rPr>
          <w:rFonts w:ascii="Times New Roman" w:hAnsi="Times New Roman" w:cs="Times New Roman"/>
          <w:lang w:val="en-US"/>
        </w:rPr>
        <w:t xml:space="preserve">-class </w:t>
      </w:r>
      <w:proofErr w:type="spellStart"/>
      <w:r w:rsidR="00C412BC">
        <w:rPr>
          <w:rFonts w:ascii="Times New Roman" w:hAnsi="Times New Roman" w:cs="Times New Roman"/>
          <w:lang w:val="en-US"/>
        </w:rPr>
        <w:t>ParaSieve</w:t>
      </w:r>
      <w:proofErr w:type="spellEnd"/>
      <w:r w:rsidR="00C412BC">
        <w:rPr>
          <w:rFonts w:ascii="Times New Roman" w:hAnsi="Times New Roman" w:cs="Times New Roman"/>
          <w:lang w:val="en-US"/>
        </w:rPr>
        <w:t xml:space="preserve"> will return the number of primes. Thereafter the monitor is called and returns the primes &lt;= N. The return of primes is done sequentially.</w:t>
      </w:r>
    </w:p>
    <w:p w14:paraId="255ED02F" w14:textId="77777777" w:rsidR="0073138C" w:rsidRPr="0073138C" w:rsidRDefault="0073138C" w:rsidP="00DE35D0">
      <w:pPr>
        <w:rPr>
          <w:rFonts w:ascii="Times New Roman" w:hAnsi="Times New Roman" w:cs="Times New Roman"/>
          <w:lang w:val="en-US"/>
        </w:rPr>
      </w:pPr>
    </w:p>
    <w:tbl>
      <w:tblPr>
        <w:tblW w:w="6300" w:type="dxa"/>
        <w:tblCellMar>
          <w:left w:w="70" w:type="dxa"/>
          <w:right w:w="70" w:type="dxa"/>
        </w:tblCellMar>
        <w:tblLook w:val="04A0" w:firstRow="1" w:lastRow="0" w:firstColumn="1" w:lastColumn="0" w:noHBand="0" w:noVBand="1"/>
      </w:tblPr>
      <w:tblGrid>
        <w:gridCol w:w="1520"/>
        <w:gridCol w:w="2540"/>
        <w:gridCol w:w="2240"/>
      </w:tblGrid>
      <w:tr w:rsidR="0073138C" w:rsidRPr="0073138C" w14:paraId="4EB13838" w14:textId="77777777" w:rsidTr="0073138C">
        <w:trPr>
          <w:trHeight w:val="340"/>
        </w:trPr>
        <w:tc>
          <w:tcPr>
            <w:tcW w:w="1520" w:type="dxa"/>
            <w:tcBorders>
              <w:top w:val="single" w:sz="8" w:space="0" w:color="auto"/>
              <w:left w:val="single" w:sz="8" w:space="0" w:color="auto"/>
              <w:bottom w:val="nil"/>
              <w:right w:val="nil"/>
            </w:tcBorders>
            <w:shd w:val="clear" w:color="auto" w:fill="auto"/>
            <w:noWrap/>
            <w:vAlign w:val="bottom"/>
            <w:hideMark/>
          </w:tcPr>
          <w:p w14:paraId="24B758F1" w14:textId="77777777" w:rsidR="0073138C" w:rsidRPr="0073138C" w:rsidRDefault="0073138C" w:rsidP="0073138C">
            <w:pPr>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n</w:t>
            </w:r>
          </w:p>
        </w:tc>
        <w:tc>
          <w:tcPr>
            <w:tcW w:w="2540" w:type="dxa"/>
            <w:tcBorders>
              <w:top w:val="single" w:sz="8" w:space="0" w:color="auto"/>
              <w:left w:val="nil"/>
              <w:bottom w:val="nil"/>
              <w:right w:val="nil"/>
            </w:tcBorders>
            <w:shd w:val="clear" w:color="auto" w:fill="auto"/>
            <w:noWrap/>
            <w:vAlign w:val="bottom"/>
            <w:hideMark/>
          </w:tcPr>
          <w:p w14:paraId="28DBD577" w14:textId="77777777" w:rsidR="0073138C" w:rsidRPr="0073138C" w:rsidRDefault="0073138C" w:rsidP="0073138C">
            <w:pPr>
              <w:rPr>
                <w:rFonts w:ascii="Calibri" w:eastAsia="Times New Roman" w:hAnsi="Calibri" w:cs="Calibri"/>
                <w:color w:val="000000"/>
                <w:kern w:val="0"/>
                <w:lang w:eastAsia="nb-NO"/>
                <w14:ligatures w14:val="none"/>
              </w:rPr>
            </w:pPr>
            <w:proofErr w:type="spellStart"/>
            <w:r w:rsidRPr="0073138C">
              <w:rPr>
                <w:rFonts w:ascii="Calibri" w:eastAsia="Times New Roman" w:hAnsi="Calibri" w:cs="Calibri"/>
                <w:color w:val="000000"/>
                <w:kern w:val="0"/>
                <w:lang w:eastAsia="nb-NO"/>
                <w14:ligatures w14:val="none"/>
              </w:rPr>
              <w:t>Sequential</w:t>
            </w:r>
            <w:proofErr w:type="spellEnd"/>
            <w:r w:rsidRPr="0073138C">
              <w:rPr>
                <w:rFonts w:ascii="Calibri" w:eastAsia="Times New Roman" w:hAnsi="Calibri" w:cs="Calibri"/>
                <w:color w:val="000000"/>
                <w:kern w:val="0"/>
                <w:lang w:eastAsia="nb-NO"/>
                <w14:ligatures w14:val="none"/>
              </w:rPr>
              <w:t xml:space="preserve"> </w:t>
            </w:r>
            <w:proofErr w:type="spellStart"/>
            <w:r w:rsidRPr="0073138C">
              <w:rPr>
                <w:rFonts w:ascii="Calibri" w:eastAsia="Times New Roman" w:hAnsi="Calibri" w:cs="Calibri"/>
                <w:color w:val="000000"/>
                <w:kern w:val="0"/>
                <w:lang w:eastAsia="nb-NO"/>
                <w14:ligatures w14:val="none"/>
              </w:rPr>
              <w:t>Sieve</w:t>
            </w:r>
            <w:proofErr w:type="spellEnd"/>
          </w:p>
        </w:tc>
        <w:tc>
          <w:tcPr>
            <w:tcW w:w="2240" w:type="dxa"/>
            <w:tcBorders>
              <w:top w:val="single" w:sz="8" w:space="0" w:color="auto"/>
              <w:left w:val="nil"/>
              <w:bottom w:val="nil"/>
              <w:right w:val="single" w:sz="8" w:space="0" w:color="auto"/>
            </w:tcBorders>
            <w:shd w:val="clear" w:color="auto" w:fill="auto"/>
            <w:noWrap/>
            <w:vAlign w:val="bottom"/>
            <w:hideMark/>
          </w:tcPr>
          <w:p w14:paraId="14990DC0" w14:textId="77777777" w:rsidR="0073138C" w:rsidRPr="0073138C" w:rsidRDefault="0073138C" w:rsidP="0073138C">
            <w:pPr>
              <w:rPr>
                <w:rFonts w:ascii="Calibri" w:eastAsia="Times New Roman" w:hAnsi="Calibri" w:cs="Calibri"/>
                <w:color w:val="000000"/>
                <w:kern w:val="0"/>
                <w:lang w:eastAsia="nb-NO"/>
                <w14:ligatures w14:val="none"/>
              </w:rPr>
            </w:pPr>
            <w:proofErr w:type="spellStart"/>
            <w:r w:rsidRPr="0073138C">
              <w:rPr>
                <w:rFonts w:ascii="Calibri" w:eastAsia="Times New Roman" w:hAnsi="Calibri" w:cs="Calibri"/>
                <w:color w:val="000000"/>
                <w:kern w:val="0"/>
                <w:lang w:eastAsia="nb-NO"/>
                <w14:ligatures w14:val="none"/>
              </w:rPr>
              <w:t>Parallel</w:t>
            </w:r>
            <w:proofErr w:type="spellEnd"/>
            <w:r w:rsidRPr="0073138C">
              <w:rPr>
                <w:rFonts w:ascii="Calibri" w:eastAsia="Times New Roman" w:hAnsi="Calibri" w:cs="Calibri"/>
                <w:color w:val="000000"/>
                <w:kern w:val="0"/>
                <w:lang w:eastAsia="nb-NO"/>
                <w14:ligatures w14:val="none"/>
              </w:rPr>
              <w:t xml:space="preserve"> </w:t>
            </w:r>
            <w:proofErr w:type="spellStart"/>
            <w:r w:rsidRPr="0073138C">
              <w:rPr>
                <w:rFonts w:ascii="Calibri" w:eastAsia="Times New Roman" w:hAnsi="Calibri" w:cs="Calibri"/>
                <w:color w:val="000000"/>
                <w:kern w:val="0"/>
                <w:lang w:eastAsia="nb-NO"/>
                <w14:ligatures w14:val="none"/>
              </w:rPr>
              <w:t>Sieve</w:t>
            </w:r>
            <w:proofErr w:type="spellEnd"/>
          </w:p>
        </w:tc>
      </w:tr>
      <w:tr w:rsidR="0073138C" w:rsidRPr="0073138C" w14:paraId="10B9D372" w14:textId="77777777" w:rsidTr="0073138C">
        <w:trPr>
          <w:trHeight w:val="320"/>
        </w:trPr>
        <w:tc>
          <w:tcPr>
            <w:tcW w:w="1520" w:type="dxa"/>
            <w:tcBorders>
              <w:top w:val="single" w:sz="8" w:space="0" w:color="auto"/>
              <w:left w:val="single" w:sz="8" w:space="0" w:color="auto"/>
              <w:bottom w:val="nil"/>
              <w:right w:val="nil"/>
            </w:tcBorders>
            <w:shd w:val="clear" w:color="auto" w:fill="auto"/>
            <w:noWrap/>
            <w:vAlign w:val="bottom"/>
            <w:hideMark/>
          </w:tcPr>
          <w:p w14:paraId="7FC6A264"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2000000</w:t>
            </w:r>
          </w:p>
        </w:tc>
        <w:tc>
          <w:tcPr>
            <w:tcW w:w="2540" w:type="dxa"/>
            <w:tcBorders>
              <w:top w:val="single" w:sz="8" w:space="0" w:color="auto"/>
              <w:left w:val="single" w:sz="8" w:space="0" w:color="auto"/>
              <w:bottom w:val="nil"/>
              <w:right w:val="single" w:sz="8" w:space="0" w:color="auto"/>
            </w:tcBorders>
            <w:shd w:val="clear" w:color="auto" w:fill="auto"/>
            <w:noWrap/>
            <w:vAlign w:val="bottom"/>
            <w:hideMark/>
          </w:tcPr>
          <w:p w14:paraId="0250E5AC"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6,68</w:t>
            </w:r>
          </w:p>
        </w:tc>
        <w:tc>
          <w:tcPr>
            <w:tcW w:w="2240" w:type="dxa"/>
            <w:tcBorders>
              <w:top w:val="single" w:sz="8" w:space="0" w:color="auto"/>
              <w:left w:val="nil"/>
              <w:bottom w:val="nil"/>
              <w:right w:val="single" w:sz="8" w:space="0" w:color="auto"/>
            </w:tcBorders>
            <w:shd w:val="clear" w:color="auto" w:fill="auto"/>
            <w:noWrap/>
            <w:vAlign w:val="bottom"/>
            <w:hideMark/>
          </w:tcPr>
          <w:p w14:paraId="74879707"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7,91</w:t>
            </w:r>
          </w:p>
        </w:tc>
      </w:tr>
      <w:tr w:rsidR="0073138C" w:rsidRPr="0073138C" w14:paraId="40AC3BAE" w14:textId="77777777" w:rsidTr="0073138C">
        <w:trPr>
          <w:trHeight w:val="320"/>
        </w:trPr>
        <w:tc>
          <w:tcPr>
            <w:tcW w:w="1520" w:type="dxa"/>
            <w:tcBorders>
              <w:top w:val="nil"/>
              <w:left w:val="single" w:sz="8" w:space="0" w:color="auto"/>
              <w:bottom w:val="nil"/>
              <w:right w:val="nil"/>
            </w:tcBorders>
            <w:shd w:val="clear" w:color="auto" w:fill="auto"/>
            <w:noWrap/>
            <w:vAlign w:val="bottom"/>
            <w:hideMark/>
          </w:tcPr>
          <w:p w14:paraId="43F17609"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20000000</w:t>
            </w:r>
          </w:p>
        </w:tc>
        <w:tc>
          <w:tcPr>
            <w:tcW w:w="2540" w:type="dxa"/>
            <w:tcBorders>
              <w:top w:val="nil"/>
              <w:left w:val="single" w:sz="8" w:space="0" w:color="auto"/>
              <w:bottom w:val="nil"/>
              <w:right w:val="single" w:sz="8" w:space="0" w:color="auto"/>
            </w:tcBorders>
            <w:shd w:val="clear" w:color="auto" w:fill="auto"/>
            <w:noWrap/>
            <w:vAlign w:val="bottom"/>
            <w:hideMark/>
          </w:tcPr>
          <w:p w14:paraId="214A04E6"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64,23</w:t>
            </w:r>
          </w:p>
        </w:tc>
        <w:tc>
          <w:tcPr>
            <w:tcW w:w="2240" w:type="dxa"/>
            <w:tcBorders>
              <w:top w:val="nil"/>
              <w:left w:val="nil"/>
              <w:bottom w:val="nil"/>
              <w:right w:val="single" w:sz="8" w:space="0" w:color="auto"/>
            </w:tcBorders>
            <w:shd w:val="clear" w:color="auto" w:fill="auto"/>
            <w:noWrap/>
            <w:vAlign w:val="bottom"/>
            <w:hideMark/>
          </w:tcPr>
          <w:p w14:paraId="2FAAA5ED"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64,14</w:t>
            </w:r>
          </w:p>
        </w:tc>
      </w:tr>
      <w:tr w:rsidR="0073138C" w:rsidRPr="0073138C" w14:paraId="6F4B1ACD" w14:textId="77777777" w:rsidTr="0073138C">
        <w:trPr>
          <w:trHeight w:val="320"/>
        </w:trPr>
        <w:tc>
          <w:tcPr>
            <w:tcW w:w="1520" w:type="dxa"/>
            <w:tcBorders>
              <w:top w:val="nil"/>
              <w:left w:val="single" w:sz="8" w:space="0" w:color="auto"/>
              <w:bottom w:val="nil"/>
              <w:right w:val="nil"/>
            </w:tcBorders>
            <w:shd w:val="clear" w:color="auto" w:fill="auto"/>
            <w:noWrap/>
            <w:vAlign w:val="bottom"/>
            <w:hideMark/>
          </w:tcPr>
          <w:p w14:paraId="2A7A6019"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200000000</w:t>
            </w:r>
          </w:p>
        </w:tc>
        <w:tc>
          <w:tcPr>
            <w:tcW w:w="2540" w:type="dxa"/>
            <w:tcBorders>
              <w:top w:val="nil"/>
              <w:left w:val="single" w:sz="8" w:space="0" w:color="auto"/>
              <w:bottom w:val="nil"/>
              <w:right w:val="single" w:sz="8" w:space="0" w:color="auto"/>
            </w:tcBorders>
            <w:shd w:val="clear" w:color="auto" w:fill="auto"/>
            <w:noWrap/>
            <w:vAlign w:val="bottom"/>
            <w:hideMark/>
          </w:tcPr>
          <w:p w14:paraId="33C56969"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642,65</w:t>
            </w:r>
          </w:p>
        </w:tc>
        <w:tc>
          <w:tcPr>
            <w:tcW w:w="2240" w:type="dxa"/>
            <w:tcBorders>
              <w:top w:val="nil"/>
              <w:left w:val="nil"/>
              <w:bottom w:val="nil"/>
              <w:right w:val="single" w:sz="8" w:space="0" w:color="auto"/>
            </w:tcBorders>
            <w:shd w:val="clear" w:color="auto" w:fill="auto"/>
            <w:noWrap/>
            <w:vAlign w:val="bottom"/>
            <w:hideMark/>
          </w:tcPr>
          <w:p w14:paraId="3769C22D"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634,57</w:t>
            </w:r>
          </w:p>
        </w:tc>
      </w:tr>
      <w:tr w:rsidR="0073138C" w:rsidRPr="0073138C" w14:paraId="7776A135" w14:textId="77777777" w:rsidTr="0073138C">
        <w:trPr>
          <w:trHeight w:val="340"/>
        </w:trPr>
        <w:tc>
          <w:tcPr>
            <w:tcW w:w="1520" w:type="dxa"/>
            <w:tcBorders>
              <w:top w:val="nil"/>
              <w:left w:val="single" w:sz="8" w:space="0" w:color="auto"/>
              <w:bottom w:val="single" w:sz="8" w:space="0" w:color="auto"/>
              <w:right w:val="nil"/>
            </w:tcBorders>
            <w:shd w:val="clear" w:color="auto" w:fill="auto"/>
            <w:noWrap/>
            <w:vAlign w:val="bottom"/>
            <w:hideMark/>
          </w:tcPr>
          <w:p w14:paraId="2F501E3D"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2000000000</w:t>
            </w:r>
          </w:p>
        </w:tc>
        <w:tc>
          <w:tcPr>
            <w:tcW w:w="2540" w:type="dxa"/>
            <w:tcBorders>
              <w:top w:val="nil"/>
              <w:left w:val="single" w:sz="8" w:space="0" w:color="auto"/>
              <w:bottom w:val="single" w:sz="8" w:space="0" w:color="auto"/>
              <w:right w:val="single" w:sz="8" w:space="0" w:color="auto"/>
            </w:tcBorders>
            <w:shd w:val="clear" w:color="auto" w:fill="auto"/>
            <w:noWrap/>
            <w:vAlign w:val="bottom"/>
            <w:hideMark/>
          </w:tcPr>
          <w:p w14:paraId="2FA4D610"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9001,09</w:t>
            </w:r>
          </w:p>
        </w:tc>
        <w:tc>
          <w:tcPr>
            <w:tcW w:w="2240" w:type="dxa"/>
            <w:tcBorders>
              <w:top w:val="nil"/>
              <w:left w:val="nil"/>
              <w:bottom w:val="single" w:sz="8" w:space="0" w:color="auto"/>
              <w:right w:val="single" w:sz="8" w:space="0" w:color="auto"/>
            </w:tcBorders>
            <w:shd w:val="clear" w:color="auto" w:fill="auto"/>
            <w:noWrap/>
            <w:vAlign w:val="bottom"/>
            <w:hideMark/>
          </w:tcPr>
          <w:p w14:paraId="61B4FDBA"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12965,11</w:t>
            </w:r>
          </w:p>
        </w:tc>
      </w:tr>
    </w:tbl>
    <w:p w14:paraId="6B6AC771" w14:textId="77777777" w:rsidR="00DE35D0" w:rsidRDefault="00DE35D0" w:rsidP="00DE35D0">
      <w:pPr>
        <w:rPr>
          <w:rFonts w:ascii="Times New Roman" w:hAnsi="Times New Roman" w:cs="Times New Roman"/>
        </w:rPr>
      </w:pPr>
    </w:p>
    <w:p w14:paraId="21DD0193" w14:textId="568EA068" w:rsidR="00F146DE" w:rsidRDefault="00F146DE" w:rsidP="00DE35D0">
      <w:pPr>
        <w:rPr>
          <w:rFonts w:ascii="Times New Roman" w:hAnsi="Times New Roman" w:cs="Times New Roman"/>
        </w:rPr>
      </w:pPr>
      <w:r>
        <w:rPr>
          <w:noProof/>
        </w:rPr>
        <w:drawing>
          <wp:inline distT="0" distB="0" distL="0" distR="0" wp14:anchorId="38AC9637" wp14:editId="10F5B93C">
            <wp:extent cx="5760720" cy="4095750"/>
            <wp:effectExtent l="0" t="0" r="17780" b="6350"/>
            <wp:docPr id="386287082" name="Diagram 1">
              <a:extLst xmlns:a="http://schemas.openxmlformats.org/drawingml/2006/main">
                <a:ext uri="{FF2B5EF4-FFF2-40B4-BE49-F238E27FC236}">
                  <a16:creationId xmlns:a16="http://schemas.microsoft.com/office/drawing/2014/main" id="{FD0BB857-C289-C3F2-0DBF-AA489F5DE7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B775AED" w14:textId="77777777" w:rsidR="00F146DE" w:rsidRDefault="00F146DE" w:rsidP="00DE35D0">
      <w:pPr>
        <w:rPr>
          <w:rFonts w:ascii="Times New Roman" w:hAnsi="Times New Roman" w:cs="Times New Roman"/>
        </w:rPr>
      </w:pPr>
    </w:p>
    <w:p w14:paraId="39265E79" w14:textId="77777777" w:rsidR="0073138C" w:rsidRDefault="0073138C" w:rsidP="00DE35D0">
      <w:pPr>
        <w:rPr>
          <w:rFonts w:ascii="Times New Roman" w:hAnsi="Times New Roman" w:cs="Times New Roman"/>
        </w:rPr>
      </w:pPr>
    </w:p>
    <w:p w14:paraId="16102B96" w14:textId="574D0D87" w:rsidR="00C412BC" w:rsidRDefault="00C412BC" w:rsidP="00DE35D0">
      <w:pPr>
        <w:rPr>
          <w:rFonts w:ascii="Times New Roman" w:hAnsi="Times New Roman" w:cs="Times New Roman"/>
          <w:lang w:val="en-US"/>
        </w:rPr>
      </w:pPr>
      <w:r w:rsidRPr="00C412BC">
        <w:rPr>
          <w:rFonts w:ascii="Times New Roman" w:hAnsi="Times New Roman" w:cs="Times New Roman"/>
          <w:lang w:val="en-US"/>
        </w:rPr>
        <w:lastRenderedPageBreak/>
        <w:t xml:space="preserve">The implementation of the Sequential </w:t>
      </w:r>
      <w:r>
        <w:rPr>
          <w:rFonts w:ascii="Times New Roman" w:hAnsi="Times New Roman" w:cs="Times New Roman"/>
          <w:lang w:val="en-US"/>
        </w:rPr>
        <w:t xml:space="preserve">factorization starts by first initializing the sieve of </w:t>
      </w:r>
      <w:proofErr w:type="spellStart"/>
      <w:r>
        <w:rPr>
          <w:rFonts w:ascii="Times New Roman" w:hAnsi="Times New Roman" w:cs="Times New Roman"/>
          <w:lang w:val="en-US"/>
        </w:rPr>
        <w:t>eretosthenes</w:t>
      </w:r>
      <w:proofErr w:type="spellEnd"/>
      <w:r>
        <w:rPr>
          <w:rFonts w:ascii="Times New Roman" w:hAnsi="Times New Roman" w:cs="Times New Roman"/>
          <w:lang w:val="en-US"/>
        </w:rPr>
        <w:t>. Then we multiply N with itself to get the biggest 100 numbers. We modulo all the value with the primes to see if it equals 0. If so, we know that it can be factorized with that prime. If it goes through the loop and it has not changed, then the number itself is a prime.</w:t>
      </w:r>
    </w:p>
    <w:p w14:paraId="03AA2197" w14:textId="77777777" w:rsidR="00C412BC" w:rsidRDefault="00C412BC" w:rsidP="00DE35D0">
      <w:pPr>
        <w:rPr>
          <w:rFonts w:ascii="Times New Roman" w:hAnsi="Times New Roman" w:cs="Times New Roman"/>
          <w:lang w:val="en-US"/>
        </w:rPr>
      </w:pPr>
    </w:p>
    <w:p w14:paraId="51DEBE74" w14:textId="0269753D" w:rsidR="00C412BC" w:rsidRDefault="00C412BC" w:rsidP="00DE35D0">
      <w:pPr>
        <w:rPr>
          <w:rFonts w:ascii="Times New Roman" w:hAnsi="Times New Roman" w:cs="Times New Roman"/>
          <w:lang w:val="en-US"/>
        </w:rPr>
      </w:pPr>
      <w:r>
        <w:rPr>
          <w:rFonts w:ascii="Times New Roman" w:hAnsi="Times New Roman" w:cs="Times New Roman"/>
          <w:lang w:val="en-US"/>
        </w:rPr>
        <w:t xml:space="preserve">The implementation of the parallel version first starts with the parallelized version of the sieve. Each thread is given a section of the table of primes and checks the same number. After all the threads has been done checking, they put their results together. We check if it is correct by </w:t>
      </w:r>
      <w:proofErr w:type="spellStart"/>
      <w:r>
        <w:rPr>
          <w:rFonts w:ascii="Times New Roman" w:hAnsi="Times New Roman" w:cs="Times New Roman"/>
          <w:lang w:val="en-US"/>
        </w:rPr>
        <w:t>multiplyeing</w:t>
      </w:r>
      <w:proofErr w:type="spellEnd"/>
      <w:r>
        <w:rPr>
          <w:rFonts w:ascii="Times New Roman" w:hAnsi="Times New Roman" w:cs="Times New Roman"/>
          <w:lang w:val="en-US"/>
        </w:rPr>
        <w:t xml:space="preserve"> the result together and see if it equals the number factorized. If not</w:t>
      </w:r>
      <w:r w:rsidR="001C248A">
        <w:rPr>
          <w:rFonts w:ascii="Times New Roman" w:hAnsi="Times New Roman" w:cs="Times New Roman"/>
          <w:lang w:val="en-US"/>
        </w:rPr>
        <w:t>,</w:t>
      </w:r>
      <w:r>
        <w:rPr>
          <w:rFonts w:ascii="Times New Roman" w:hAnsi="Times New Roman" w:cs="Times New Roman"/>
          <w:lang w:val="en-US"/>
        </w:rPr>
        <w:t xml:space="preserve"> we add the missing value to the result.</w:t>
      </w:r>
    </w:p>
    <w:p w14:paraId="48DC295D" w14:textId="053DE6A9" w:rsidR="001C248A" w:rsidRPr="00C412BC" w:rsidRDefault="001C248A" w:rsidP="00DE35D0">
      <w:pPr>
        <w:rPr>
          <w:rFonts w:ascii="Times New Roman" w:hAnsi="Times New Roman" w:cs="Times New Roman"/>
          <w:lang w:val="en-US"/>
        </w:rPr>
      </w:pPr>
      <w:r>
        <w:rPr>
          <w:rFonts w:ascii="Times New Roman" w:hAnsi="Times New Roman" w:cs="Times New Roman"/>
          <w:lang w:val="en-US"/>
        </w:rPr>
        <w:t>If it is the last thread, it signals the rest of the threads. If not, the thread awaits.</w:t>
      </w:r>
    </w:p>
    <w:p w14:paraId="6065C11C" w14:textId="77777777" w:rsidR="0073138C" w:rsidRPr="00C412BC" w:rsidRDefault="0073138C" w:rsidP="00DE35D0">
      <w:pPr>
        <w:rPr>
          <w:rFonts w:ascii="Times New Roman" w:hAnsi="Times New Roman" w:cs="Times New Roman"/>
          <w:lang w:val="en-US"/>
        </w:rPr>
      </w:pPr>
    </w:p>
    <w:tbl>
      <w:tblPr>
        <w:tblW w:w="6300" w:type="dxa"/>
        <w:tblCellMar>
          <w:left w:w="70" w:type="dxa"/>
          <w:right w:w="70" w:type="dxa"/>
        </w:tblCellMar>
        <w:tblLook w:val="04A0" w:firstRow="1" w:lastRow="0" w:firstColumn="1" w:lastColumn="0" w:noHBand="0" w:noVBand="1"/>
      </w:tblPr>
      <w:tblGrid>
        <w:gridCol w:w="1520"/>
        <w:gridCol w:w="2540"/>
        <w:gridCol w:w="2240"/>
      </w:tblGrid>
      <w:tr w:rsidR="0073138C" w:rsidRPr="0073138C" w14:paraId="0FE96C29" w14:textId="77777777" w:rsidTr="0073138C">
        <w:trPr>
          <w:trHeight w:val="340"/>
        </w:trPr>
        <w:tc>
          <w:tcPr>
            <w:tcW w:w="1520" w:type="dxa"/>
            <w:tcBorders>
              <w:top w:val="single" w:sz="8" w:space="0" w:color="auto"/>
              <w:left w:val="single" w:sz="8" w:space="0" w:color="auto"/>
              <w:bottom w:val="single" w:sz="8" w:space="0" w:color="auto"/>
              <w:right w:val="nil"/>
            </w:tcBorders>
            <w:shd w:val="clear" w:color="auto" w:fill="auto"/>
            <w:noWrap/>
            <w:vAlign w:val="bottom"/>
            <w:hideMark/>
          </w:tcPr>
          <w:p w14:paraId="3B845BA0" w14:textId="77777777" w:rsidR="0073138C" w:rsidRPr="0073138C" w:rsidRDefault="0073138C" w:rsidP="0073138C">
            <w:pPr>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n</w:t>
            </w:r>
          </w:p>
        </w:tc>
        <w:tc>
          <w:tcPr>
            <w:tcW w:w="2540" w:type="dxa"/>
            <w:tcBorders>
              <w:top w:val="single" w:sz="8" w:space="0" w:color="auto"/>
              <w:left w:val="nil"/>
              <w:bottom w:val="single" w:sz="8" w:space="0" w:color="auto"/>
              <w:right w:val="nil"/>
            </w:tcBorders>
            <w:shd w:val="clear" w:color="auto" w:fill="auto"/>
            <w:noWrap/>
            <w:vAlign w:val="bottom"/>
            <w:hideMark/>
          </w:tcPr>
          <w:p w14:paraId="5FBBD0E8" w14:textId="77777777" w:rsidR="0073138C" w:rsidRPr="0073138C" w:rsidRDefault="0073138C" w:rsidP="0073138C">
            <w:pPr>
              <w:rPr>
                <w:rFonts w:ascii="Calibri" w:eastAsia="Times New Roman" w:hAnsi="Calibri" w:cs="Calibri"/>
                <w:color w:val="000000"/>
                <w:kern w:val="0"/>
                <w:lang w:eastAsia="nb-NO"/>
                <w14:ligatures w14:val="none"/>
              </w:rPr>
            </w:pPr>
            <w:proofErr w:type="spellStart"/>
            <w:r w:rsidRPr="0073138C">
              <w:rPr>
                <w:rFonts w:ascii="Calibri" w:eastAsia="Times New Roman" w:hAnsi="Calibri" w:cs="Calibri"/>
                <w:color w:val="000000"/>
                <w:kern w:val="0"/>
                <w:lang w:eastAsia="nb-NO"/>
                <w14:ligatures w14:val="none"/>
              </w:rPr>
              <w:t>Sequential</w:t>
            </w:r>
            <w:proofErr w:type="spellEnd"/>
            <w:r w:rsidRPr="0073138C">
              <w:rPr>
                <w:rFonts w:ascii="Calibri" w:eastAsia="Times New Roman" w:hAnsi="Calibri" w:cs="Calibri"/>
                <w:color w:val="000000"/>
                <w:kern w:val="0"/>
                <w:lang w:eastAsia="nb-NO"/>
                <w14:ligatures w14:val="none"/>
              </w:rPr>
              <w:t xml:space="preserve"> </w:t>
            </w:r>
            <w:proofErr w:type="spellStart"/>
            <w:r w:rsidRPr="0073138C">
              <w:rPr>
                <w:rFonts w:ascii="Calibri" w:eastAsia="Times New Roman" w:hAnsi="Calibri" w:cs="Calibri"/>
                <w:color w:val="000000"/>
                <w:kern w:val="0"/>
                <w:lang w:eastAsia="nb-NO"/>
                <w14:ligatures w14:val="none"/>
              </w:rPr>
              <w:t>Factorization</w:t>
            </w:r>
            <w:proofErr w:type="spellEnd"/>
          </w:p>
        </w:tc>
        <w:tc>
          <w:tcPr>
            <w:tcW w:w="2240" w:type="dxa"/>
            <w:tcBorders>
              <w:top w:val="single" w:sz="8" w:space="0" w:color="auto"/>
              <w:left w:val="nil"/>
              <w:bottom w:val="single" w:sz="8" w:space="0" w:color="auto"/>
              <w:right w:val="single" w:sz="8" w:space="0" w:color="auto"/>
            </w:tcBorders>
            <w:shd w:val="clear" w:color="auto" w:fill="auto"/>
            <w:noWrap/>
            <w:vAlign w:val="bottom"/>
            <w:hideMark/>
          </w:tcPr>
          <w:p w14:paraId="434A2E92" w14:textId="77777777" w:rsidR="0073138C" w:rsidRPr="0073138C" w:rsidRDefault="0073138C" w:rsidP="0073138C">
            <w:pPr>
              <w:rPr>
                <w:rFonts w:ascii="Calibri" w:eastAsia="Times New Roman" w:hAnsi="Calibri" w:cs="Calibri"/>
                <w:color w:val="000000"/>
                <w:kern w:val="0"/>
                <w:lang w:eastAsia="nb-NO"/>
                <w14:ligatures w14:val="none"/>
              </w:rPr>
            </w:pPr>
            <w:proofErr w:type="spellStart"/>
            <w:r w:rsidRPr="0073138C">
              <w:rPr>
                <w:rFonts w:ascii="Calibri" w:eastAsia="Times New Roman" w:hAnsi="Calibri" w:cs="Calibri"/>
                <w:color w:val="000000"/>
                <w:kern w:val="0"/>
                <w:lang w:eastAsia="nb-NO"/>
                <w14:ligatures w14:val="none"/>
              </w:rPr>
              <w:t>Parallel</w:t>
            </w:r>
            <w:proofErr w:type="spellEnd"/>
            <w:r w:rsidRPr="0073138C">
              <w:rPr>
                <w:rFonts w:ascii="Calibri" w:eastAsia="Times New Roman" w:hAnsi="Calibri" w:cs="Calibri"/>
                <w:color w:val="000000"/>
                <w:kern w:val="0"/>
                <w:lang w:eastAsia="nb-NO"/>
                <w14:ligatures w14:val="none"/>
              </w:rPr>
              <w:t xml:space="preserve"> </w:t>
            </w:r>
            <w:proofErr w:type="spellStart"/>
            <w:r w:rsidRPr="0073138C">
              <w:rPr>
                <w:rFonts w:ascii="Calibri" w:eastAsia="Times New Roman" w:hAnsi="Calibri" w:cs="Calibri"/>
                <w:color w:val="000000"/>
                <w:kern w:val="0"/>
                <w:lang w:eastAsia="nb-NO"/>
                <w14:ligatures w14:val="none"/>
              </w:rPr>
              <w:t>Factorization</w:t>
            </w:r>
            <w:proofErr w:type="spellEnd"/>
          </w:p>
        </w:tc>
      </w:tr>
      <w:tr w:rsidR="0073138C" w:rsidRPr="0073138C" w14:paraId="0D5EFD25" w14:textId="77777777" w:rsidTr="0073138C">
        <w:trPr>
          <w:trHeight w:val="320"/>
        </w:trPr>
        <w:tc>
          <w:tcPr>
            <w:tcW w:w="1520" w:type="dxa"/>
            <w:tcBorders>
              <w:top w:val="nil"/>
              <w:left w:val="single" w:sz="8" w:space="0" w:color="auto"/>
              <w:bottom w:val="nil"/>
              <w:right w:val="single" w:sz="8" w:space="0" w:color="auto"/>
            </w:tcBorders>
            <w:shd w:val="clear" w:color="auto" w:fill="auto"/>
            <w:noWrap/>
            <w:vAlign w:val="bottom"/>
            <w:hideMark/>
          </w:tcPr>
          <w:p w14:paraId="08E72190"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2000000</w:t>
            </w:r>
          </w:p>
        </w:tc>
        <w:tc>
          <w:tcPr>
            <w:tcW w:w="2540" w:type="dxa"/>
            <w:tcBorders>
              <w:top w:val="nil"/>
              <w:left w:val="nil"/>
              <w:bottom w:val="nil"/>
              <w:right w:val="single" w:sz="8" w:space="0" w:color="auto"/>
            </w:tcBorders>
            <w:shd w:val="clear" w:color="auto" w:fill="auto"/>
            <w:noWrap/>
            <w:vAlign w:val="bottom"/>
            <w:hideMark/>
          </w:tcPr>
          <w:p w14:paraId="25FF3B6D"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19,92</w:t>
            </w:r>
          </w:p>
        </w:tc>
        <w:tc>
          <w:tcPr>
            <w:tcW w:w="2240" w:type="dxa"/>
            <w:tcBorders>
              <w:top w:val="nil"/>
              <w:left w:val="nil"/>
              <w:bottom w:val="nil"/>
              <w:right w:val="single" w:sz="8" w:space="0" w:color="auto"/>
            </w:tcBorders>
            <w:shd w:val="clear" w:color="auto" w:fill="auto"/>
            <w:noWrap/>
            <w:vAlign w:val="bottom"/>
            <w:hideMark/>
          </w:tcPr>
          <w:p w14:paraId="4B977B38"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19,91</w:t>
            </w:r>
          </w:p>
        </w:tc>
      </w:tr>
      <w:tr w:rsidR="0073138C" w:rsidRPr="0073138C" w14:paraId="65750CAA" w14:textId="77777777" w:rsidTr="0073138C">
        <w:trPr>
          <w:trHeight w:val="320"/>
        </w:trPr>
        <w:tc>
          <w:tcPr>
            <w:tcW w:w="1520" w:type="dxa"/>
            <w:tcBorders>
              <w:top w:val="nil"/>
              <w:left w:val="single" w:sz="8" w:space="0" w:color="auto"/>
              <w:bottom w:val="nil"/>
              <w:right w:val="single" w:sz="8" w:space="0" w:color="auto"/>
            </w:tcBorders>
            <w:shd w:val="clear" w:color="auto" w:fill="auto"/>
            <w:noWrap/>
            <w:vAlign w:val="bottom"/>
            <w:hideMark/>
          </w:tcPr>
          <w:p w14:paraId="10223A34"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20000000</w:t>
            </w:r>
          </w:p>
        </w:tc>
        <w:tc>
          <w:tcPr>
            <w:tcW w:w="2540" w:type="dxa"/>
            <w:tcBorders>
              <w:top w:val="nil"/>
              <w:left w:val="nil"/>
              <w:bottom w:val="nil"/>
              <w:right w:val="single" w:sz="8" w:space="0" w:color="auto"/>
            </w:tcBorders>
            <w:shd w:val="clear" w:color="auto" w:fill="auto"/>
            <w:noWrap/>
            <w:vAlign w:val="bottom"/>
            <w:hideMark/>
          </w:tcPr>
          <w:p w14:paraId="0C1F947E"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165,83</w:t>
            </w:r>
          </w:p>
        </w:tc>
        <w:tc>
          <w:tcPr>
            <w:tcW w:w="2240" w:type="dxa"/>
            <w:tcBorders>
              <w:top w:val="nil"/>
              <w:left w:val="nil"/>
              <w:bottom w:val="nil"/>
              <w:right w:val="single" w:sz="8" w:space="0" w:color="auto"/>
            </w:tcBorders>
            <w:shd w:val="clear" w:color="auto" w:fill="auto"/>
            <w:noWrap/>
            <w:vAlign w:val="bottom"/>
            <w:hideMark/>
          </w:tcPr>
          <w:p w14:paraId="329050B5"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99,44</w:t>
            </w:r>
          </w:p>
        </w:tc>
      </w:tr>
      <w:tr w:rsidR="0073138C" w:rsidRPr="0073138C" w14:paraId="5A7FC9EB" w14:textId="77777777" w:rsidTr="0073138C">
        <w:trPr>
          <w:trHeight w:val="320"/>
        </w:trPr>
        <w:tc>
          <w:tcPr>
            <w:tcW w:w="1520" w:type="dxa"/>
            <w:tcBorders>
              <w:top w:val="nil"/>
              <w:left w:val="single" w:sz="8" w:space="0" w:color="auto"/>
              <w:bottom w:val="nil"/>
              <w:right w:val="single" w:sz="8" w:space="0" w:color="auto"/>
            </w:tcBorders>
            <w:shd w:val="clear" w:color="auto" w:fill="auto"/>
            <w:noWrap/>
            <w:vAlign w:val="bottom"/>
            <w:hideMark/>
          </w:tcPr>
          <w:p w14:paraId="5673B896"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200000000</w:t>
            </w:r>
          </w:p>
        </w:tc>
        <w:tc>
          <w:tcPr>
            <w:tcW w:w="2540" w:type="dxa"/>
            <w:tcBorders>
              <w:top w:val="nil"/>
              <w:left w:val="nil"/>
              <w:bottom w:val="nil"/>
              <w:right w:val="single" w:sz="8" w:space="0" w:color="auto"/>
            </w:tcBorders>
            <w:shd w:val="clear" w:color="auto" w:fill="auto"/>
            <w:noWrap/>
            <w:vAlign w:val="bottom"/>
            <w:hideMark/>
          </w:tcPr>
          <w:p w14:paraId="307D42BC"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1544,26</w:t>
            </w:r>
          </w:p>
        </w:tc>
        <w:tc>
          <w:tcPr>
            <w:tcW w:w="2240" w:type="dxa"/>
            <w:tcBorders>
              <w:top w:val="nil"/>
              <w:left w:val="nil"/>
              <w:bottom w:val="nil"/>
              <w:right w:val="single" w:sz="8" w:space="0" w:color="auto"/>
            </w:tcBorders>
            <w:shd w:val="clear" w:color="auto" w:fill="auto"/>
            <w:noWrap/>
            <w:vAlign w:val="bottom"/>
            <w:hideMark/>
          </w:tcPr>
          <w:p w14:paraId="507603E2"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865,76</w:t>
            </w:r>
          </w:p>
        </w:tc>
      </w:tr>
      <w:tr w:rsidR="0073138C" w:rsidRPr="0073138C" w14:paraId="2176DACE" w14:textId="77777777" w:rsidTr="0073138C">
        <w:trPr>
          <w:trHeight w:val="340"/>
        </w:trPr>
        <w:tc>
          <w:tcPr>
            <w:tcW w:w="1520" w:type="dxa"/>
            <w:tcBorders>
              <w:top w:val="nil"/>
              <w:left w:val="single" w:sz="8" w:space="0" w:color="auto"/>
              <w:bottom w:val="single" w:sz="8" w:space="0" w:color="auto"/>
              <w:right w:val="single" w:sz="8" w:space="0" w:color="auto"/>
            </w:tcBorders>
            <w:shd w:val="clear" w:color="auto" w:fill="auto"/>
            <w:noWrap/>
            <w:vAlign w:val="bottom"/>
            <w:hideMark/>
          </w:tcPr>
          <w:p w14:paraId="73722DE2"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2000000000</w:t>
            </w:r>
          </w:p>
        </w:tc>
        <w:tc>
          <w:tcPr>
            <w:tcW w:w="2540" w:type="dxa"/>
            <w:tcBorders>
              <w:top w:val="nil"/>
              <w:left w:val="nil"/>
              <w:bottom w:val="single" w:sz="8" w:space="0" w:color="auto"/>
              <w:right w:val="single" w:sz="8" w:space="0" w:color="auto"/>
            </w:tcBorders>
            <w:shd w:val="clear" w:color="auto" w:fill="auto"/>
            <w:noWrap/>
            <w:vAlign w:val="bottom"/>
            <w:hideMark/>
          </w:tcPr>
          <w:p w14:paraId="7E573E6B"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16820,78</w:t>
            </w:r>
          </w:p>
        </w:tc>
        <w:tc>
          <w:tcPr>
            <w:tcW w:w="2240" w:type="dxa"/>
            <w:tcBorders>
              <w:top w:val="nil"/>
              <w:left w:val="nil"/>
              <w:bottom w:val="single" w:sz="8" w:space="0" w:color="auto"/>
              <w:right w:val="single" w:sz="8" w:space="0" w:color="auto"/>
            </w:tcBorders>
            <w:shd w:val="clear" w:color="auto" w:fill="auto"/>
            <w:noWrap/>
            <w:vAlign w:val="bottom"/>
            <w:hideMark/>
          </w:tcPr>
          <w:p w14:paraId="740290B8" w14:textId="77777777" w:rsidR="0073138C" w:rsidRPr="0073138C" w:rsidRDefault="0073138C" w:rsidP="0073138C">
            <w:pPr>
              <w:jc w:val="right"/>
              <w:rPr>
                <w:rFonts w:ascii="Calibri" w:eastAsia="Times New Roman" w:hAnsi="Calibri" w:cs="Calibri"/>
                <w:color w:val="000000"/>
                <w:kern w:val="0"/>
                <w:lang w:eastAsia="nb-NO"/>
                <w14:ligatures w14:val="none"/>
              </w:rPr>
            </w:pPr>
            <w:r w:rsidRPr="0073138C">
              <w:rPr>
                <w:rFonts w:ascii="Calibri" w:eastAsia="Times New Roman" w:hAnsi="Calibri" w:cs="Calibri"/>
                <w:color w:val="000000"/>
                <w:kern w:val="0"/>
                <w:lang w:eastAsia="nb-NO"/>
                <w14:ligatures w14:val="none"/>
              </w:rPr>
              <w:t>14881,21</w:t>
            </w:r>
          </w:p>
        </w:tc>
      </w:tr>
    </w:tbl>
    <w:p w14:paraId="4B41F1E4" w14:textId="77777777" w:rsidR="0073138C" w:rsidRDefault="0073138C" w:rsidP="00DE35D0">
      <w:pPr>
        <w:rPr>
          <w:rFonts w:ascii="Times New Roman" w:hAnsi="Times New Roman" w:cs="Times New Roman"/>
        </w:rPr>
      </w:pPr>
    </w:p>
    <w:p w14:paraId="5D998E31" w14:textId="2BB96FC8" w:rsidR="0073138C" w:rsidRDefault="0073138C" w:rsidP="00DE35D0">
      <w:pPr>
        <w:rPr>
          <w:rFonts w:ascii="Times New Roman" w:hAnsi="Times New Roman" w:cs="Times New Roman"/>
        </w:rPr>
      </w:pPr>
      <w:r>
        <w:rPr>
          <w:noProof/>
        </w:rPr>
        <w:drawing>
          <wp:inline distT="0" distB="0" distL="0" distR="0" wp14:anchorId="04021863" wp14:editId="7E0FD685">
            <wp:extent cx="5760720" cy="3645535"/>
            <wp:effectExtent l="0" t="0" r="17780" b="12065"/>
            <wp:docPr id="1088558752" name="Diagram 1">
              <a:extLst xmlns:a="http://schemas.openxmlformats.org/drawingml/2006/main">
                <a:ext uri="{FF2B5EF4-FFF2-40B4-BE49-F238E27FC236}">
                  <a16:creationId xmlns:a16="http://schemas.microsoft.com/office/drawing/2014/main" id="{08E9F470-80DC-C528-B617-38DC4F85AE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49AFF99" w14:textId="77777777" w:rsidR="001C248A" w:rsidRDefault="001C248A" w:rsidP="00DE35D0">
      <w:pPr>
        <w:rPr>
          <w:rFonts w:ascii="Times New Roman" w:hAnsi="Times New Roman" w:cs="Times New Roman"/>
        </w:rPr>
      </w:pPr>
    </w:p>
    <w:p w14:paraId="0BEA7B7F" w14:textId="77777777" w:rsidR="001C248A" w:rsidRDefault="001C248A" w:rsidP="00DE35D0">
      <w:pPr>
        <w:rPr>
          <w:rFonts w:ascii="Times New Roman" w:hAnsi="Times New Roman" w:cs="Times New Roman"/>
        </w:rPr>
      </w:pPr>
    </w:p>
    <w:p w14:paraId="411941E1" w14:textId="110F5698" w:rsidR="001C248A" w:rsidRDefault="001C248A" w:rsidP="00DE35D0">
      <w:pPr>
        <w:rPr>
          <w:rFonts w:ascii="Times New Roman" w:hAnsi="Times New Roman" w:cs="Times New Roman"/>
          <w:b/>
          <w:bCs/>
        </w:rPr>
      </w:pPr>
      <w:proofErr w:type="spellStart"/>
      <w:r>
        <w:rPr>
          <w:rFonts w:ascii="Times New Roman" w:hAnsi="Times New Roman" w:cs="Times New Roman"/>
          <w:b/>
          <w:bCs/>
        </w:rPr>
        <w:t>Conclusion</w:t>
      </w:r>
      <w:proofErr w:type="spellEnd"/>
      <w:r>
        <w:rPr>
          <w:rFonts w:ascii="Times New Roman" w:hAnsi="Times New Roman" w:cs="Times New Roman"/>
          <w:b/>
          <w:bCs/>
        </w:rPr>
        <w:t>:</w:t>
      </w:r>
    </w:p>
    <w:p w14:paraId="2069AB67" w14:textId="77777777" w:rsidR="001C248A" w:rsidRDefault="001C248A" w:rsidP="00DE35D0">
      <w:pPr>
        <w:rPr>
          <w:rFonts w:ascii="Times New Roman" w:hAnsi="Times New Roman" w:cs="Times New Roman"/>
          <w:b/>
          <w:bCs/>
        </w:rPr>
      </w:pPr>
    </w:p>
    <w:p w14:paraId="2E86EA66" w14:textId="5985D5C6" w:rsidR="001C248A" w:rsidRDefault="001C248A" w:rsidP="00DE35D0">
      <w:pPr>
        <w:rPr>
          <w:rFonts w:ascii="Times New Roman" w:hAnsi="Times New Roman" w:cs="Times New Roman"/>
        </w:rPr>
      </w:pPr>
      <w:r>
        <w:rPr>
          <w:rFonts w:ascii="Times New Roman" w:hAnsi="Times New Roman" w:cs="Times New Roman"/>
        </w:rPr>
        <w:t xml:space="preserve">Para </w:t>
      </w:r>
      <w:proofErr w:type="spellStart"/>
      <w:r>
        <w:rPr>
          <w:rFonts w:ascii="Times New Roman" w:hAnsi="Times New Roman" w:cs="Times New Roman"/>
        </w:rPr>
        <w:t>Sieve</w:t>
      </w:r>
      <w:proofErr w:type="spellEnd"/>
      <w:r>
        <w:rPr>
          <w:rFonts w:ascii="Times New Roman" w:hAnsi="Times New Roman" w:cs="Times New Roman"/>
        </w:rPr>
        <w:t xml:space="preserve"> </w:t>
      </w:r>
      <w:proofErr w:type="spellStart"/>
      <w:r>
        <w:rPr>
          <w:rFonts w:ascii="Times New Roman" w:hAnsi="Times New Roman" w:cs="Times New Roman"/>
        </w:rPr>
        <w:t>vs</w:t>
      </w:r>
      <w:proofErr w:type="spellEnd"/>
      <w:r>
        <w:rPr>
          <w:rFonts w:ascii="Times New Roman" w:hAnsi="Times New Roman" w:cs="Times New Roman"/>
        </w:rPr>
        <w:t xml:space="preserve"> </w:t>
      </w:r>
      <w:proofErr w:type="spellStart"/>
      <w:r>
        <w:rPr>
          <w:rFonts w:ascii="Times New Roman" w:hAnsi="Times New Roman" w:cs="Times New Roman"/>
        </w:rPr>
        <w:t>Seq</w:t>
      </w:r>
      <w:proofErr w:type="spellEnd"/>
      <w:r>
        <w:rPr>
          <w:rFonts w:ascii="Times New Roman" w:hAnsi="Times New Roman" w:cs="Times New Roman"/>
        </w:rPr>
        <w:t xml:space="preserve"> </w:t>
      </w:r>
      <w:proofErr w:type="spellStart"/>
      <w:r>
        <w:rPr>
          <w:rFonts w:ascii="Times New Roman" w:hAnsi="Times New Roman" w:cs="Times New Roman"/>
        </w:rPr>
        <w:t>Sieve</w:t>
      </w:r>
      <w:proofErr w:type="spellEnd"/>
      <w:r>
        <w:rPr>
          <w:rFonts w:ascii="Times New Roman" w:hAnsi="Times New Roman" w:cs="Times New Roman"/>
        </w:rPr>
        <w:t>:</w:t>
      </w:r>
    </w:p>
    <w:p w14:paraId="4BAA5102" w14:textId="5E522FDE" w:rsidR="001C248A" w:rsidRDefault="001C248A" w:rsidP="00DE35D0">
      <w:pPr>
        <w:rPr>
          <w:rFonts w:ascii="Times New Roman" w:hAnsi="Times New Roman" w:cs="Times New Roman"/>
          <w:lang w:val="en-US"/>
        </w:rPr>
      </w:pPr>
      <w:r w:rsidRPr="001C248A">
        <w:rPr>
          <w:rFonts w:ascii="Times New Roman" w:hAnsi="Times New Roman" w:cs="Times New Roman"/>
          <w:lang w:val="en-US"/>
        </w:rPr>
        <w:t xml:space="preserve">The there are no </w:t>
      </w:r>
      <w:r>
        <w:rPr>
          <w:rFonts w:ascii="Times New Roman" w:hAnsi="Times New Roman" w:cs="Times New Roman"/>
          <w:lang w:val="en-US"/>
        </w:rPr>
        <w:t xml:space="preserve">significant speedups to be seen, and in the case of the 2.000.000.000 the </w:t>
      </w:r>
      <w:proofErr w:type="spellStart"/>
      <w:r>
        <w:rPr>
          <w:rFonts w:ascii="Times New Roman" w:hAnsi="Times New Roman" w:cs="Times New Roman"/>
          <w:lang w:val="en-US"/>
        </w:rPr>
        <w:t>parallized</w:t>
      </w:r>
      <w:proofErr w:type="spellEnd"/>
      <w:r>
        <w:rPr>
          <w:rFonts w:ascii="Times New Roman" w:hAnsi="Times New Roman" w:cs="Times New Roman"/>
          <w:lang w:val="en-US"/>
        </w:rPr>
        <w:t xml:space="preserve"> version did way worse than the sequential. This might come from the initialization of the initial primes combined with the last part getting all the primes on a single thread. This might cause some </w:t>
      </w:r>
      <w:proofErr w:type="spellStart"/>
      <w:r>
        <w:rPr>
          <w:rFonts w:ascii="Times New Roman" w:hAnsi="Times New Roman" w:cs="Times New Roman"/>
          <w:lang w:val="en-US"/>
        </w:rPr>
        <w:t>timeloss</w:t>
      </w:r>
      <w:proofErr w:type="spellEnd"/>
      <w:r>
        <w:rPr>
          <w:rFonts w:ascii="Times New Roman" w:hAnsi="Times New Roman" w:cs="Times New Roman"/>
          <w:lang w:val="en-US"/>
        </w:rPr>
        <w:t xml:space="preserve">, or even </w:t>
      </w:r>
      <w:proofErr w:type="gramStart"/>
      <w:r>
        <w:rPr>
          <w:rFonts w:ascii="Times New Roman" w:hAnsi="Times New Roman" w:cs="Times New Roman"/>
          <w:lang w:val="en-US"/>
        </w:rPr>
        <w:t>big time</w:t>
      </w:r>
      <w:proofErr w:type="gramEnd"/>
      <w:r>
        <w:rPr>
          <w:rFonts w:ascii="Times New Roman" w:hAnsi="Times New Roman" w:cs="Times New Roman"/>
          <w:lang w:val="en-US"/>
        </w:rPr>
        <w:t xml:space="preserve"> loss.</w:t>
      </w:r>
    </w:p>
    <w:p w14:paraId="2279B876" w14:textId="77777777" w:rsidR="001C248A" w:rsidRDefault="001C248A" w:rsidP="00DE35D0">
      <w:pPr>
        <w:rPr>
          <w:rFonts w:ascii="Times New Roman" w:hAnsi="Times New Roman" w:cs="Times New Roman"/>
          <w:lang w:val="en-US"/>
        </w:rPr>
      </w:pPr>
    </w:p>
    <w:p w14:paraId="2E6F4FC3" w14:textId="534B1078" w:rsidR="001C248A" w:rsidRDefault="001C248A" w:rsidP="00DE35D0">
      <w:pPr>
        <w:rPr>
          <w:rFonts w:ascii="Times New Roman" w:hAnsi="Times New Roman" w:cs="Times New Roman"/>
          <w:lang w:val="en-US"/>
        </w:rPr>
      </w:pPr>
      <w:r>
        <w:rPr>
          <w:rFonts w:ascii="Times New Roman" w:hAnsi="Times New Roman" w:cs="Times New Roman"/>
          <w:lang w:val="en-US"/>
        </w:rPr>
        <w:lastRenderedPageBreak/>
        <w:t>Para Factorization vs Seq Factorization</w:t>
      </w:r>
    </w:p>
    <w:p w14:paraId="552281A0" w14:textId="1C89AA6C" w:rsidR="0090675D" w:rsidRPr="001C248A" w:rsidRDefault="0090675D" w:rsidP="00DE35D0">
      <w:pPr>
        <w:rPr>
          <w:rFonts w:ascii="Times New Roman" w:hAnsi="Times New Roman" w:cs="Times New Roman"/>
          <w:lang w:val="en-US"/>
        </w:rPr>
      </w:pPr>
      <w:r>
        <w:rPr>
          <w:rFonts w:ascii="Times New Roman" w:hAnsi="Times New Roman" w:cs="Times New Roman"/>
          <w:lang w:val="en-US"/>
        </w:rPr>
        <w:t xml:space="preserve">We can see from the results that it is almost even when N is small, but for the middle ranges the parallelized speedups are more significant. There might be some different reasons for this, but I think that the generating of prime numbers might be the biggest factor as N grows. Since the para sieve is slow, we lose processing time. In some </w:t>
      </w:r>
      <w:proofErr w:type="gramStart"/>
      <w:r>
        <w:rPr>
          <w:rFonts w:ascii="Times New Roman" w:hAnsi="Times New Roman" w:cs="Times New Roman"/>
          <w:lang w:val="en-US"/>
        </w:rPr>
        <w:t>cases</w:t>
      </w:r>
      <w:proofErr w:type="gramEnd"/>
      <w:r>
        <w:rPr>
          <w:rFonts w:ascii="Times New Roman" w:hAnsi="Times New Roman" w:cs="Times New Roman"/>
          <w:lang w:val="en-US"/>
        </w:rPr>
        <w:t xml:space="preserve"> all the primes can be on one thread and the rest of the threads has to wait. If that’s the case, the sequential version is actually faster.</w:t>
      </w:r>
    </w:p>
    <w:sectPr w:rsidR="0090675D" w:rsidRPr="001C24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F3DC1"/>
    <w:multiLevelType w:val="hybridMultilevel"/>
    <w:tmpl w:val="109EE4A0"/>
    <w:lvl w:ilvl="0" w:tplc="4B4E52CE">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057170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5D0"/>
    <w:rsid w:val="001C248A"/>
    <w:rsid w:val="00205613"/>
    <w:rsid w:val="00213913"/>
    <w:rsid w:val="002275B0"/>
    <w:rsid w:val="005F17F9"/>
    <w:rsid w:val="0073138C"/>
    <w:rsid w:val="00772754"/>
    <w:rsid w:val="0090675D"/>
    <w:rsid w:val="00BB3685"/>
    <w:rsid w:val="00BE366F"/>
    <w:rsid w:val="00C412BC"/>
    <w:rsid w:val="00DE35D0"/>
    <w:rsid w:val="00F146D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DA92E57"/>
  <w15:chartTrackingRefBased/>
  <w15:docId w15:val="{1184E63D-1680-514C-A6C9-D15EFE9C3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E3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DE3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DE35D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E35D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E35D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E35D0"/>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E35D0"/>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E35D0"/>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E35D0"/>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DE35D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DE35D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DE35D0"/>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E35D0"/>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E35D0"/>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E35D0"/>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E35D0"/>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E35D0"/>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E35D0"/>
    <w:rPr>
      <w:rFonts w:eastAsiaTheme="majorEastAsia" w:cstheme="majorBidi"/>
      <w:color w:val="272727" w:themeColor="text1" w:themeTint="D8"/>
    </w:rPr>
  </w:style>
  <w:style w:type="paragraph" w:styleId="Tittel">
    <w:name w:val="Title"/>
    <w:basedOn w:val="Normal"/>
    <w:next w:val="Normal"/>
    <w:link w:val="TittelTegn"/>
    <w:uiPriority w:val="10"/>
    <w:qFormat/>
    <w:rsid w:val="00DE35D0"/>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DE35D0"/>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E35D0"/>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DE35D0"/>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E35D0"/>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DE35D0"/>
    <w:rPr>
      <w:i/>
      <w:iCs/>
      <w:color w:val="404040" w:themeColor="text1" w:themeTint="BF"/>
    </w:rPr>
  </w:style>
  <w:style w:type="paragraph" w:styleId="Listeavsnitt">
    <w:name w:val="List Paragraph"/>
    <w:basedOn w:val="Normal"/>
    <w:uiPriority w:val="34"/>
    <w:qFormat/>
    <w:rsid w:val="00DE35D0"/>
    <w:pPr>
      <w:ind w:left="720"/>
      <w:contextualSpacing/>
    </w:pPr>
  </w:style>
  <w:style w:type="character" w:styleId="Sterkutheving">
    <w:name w:val="Intense Emphasis"/>
    <w:basedOn w:val="Standardskriftforavsnitt"/>
    <w:uiPriority w:val="21"/>
    <w:qFormat/>
    <w:rsid w:val="00DE35D0"/>
    <w:rPr>
      <w:i/>
      <w:iCs/>
      <w:color w:val="0F4761" w:themeColor="accent1" w:themeShade="BF"/>
    </w:rPr>
  </w:style>
  <w:style w:type="paragraph" w:styleId="Sterktsitat">
    <w:name w:val="Intense Quote"/>
    <w:basedOn w:val="Normal"/>
    <w:next w:val="Normal"/>
    <w:link w:val="SterktsitatTegn"/>
    <w:uiPriority w:val="30"/>
    <w:qFormat/>
    <w:rsid w:val="00DE3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DE35D0"/>
    <w:rPr>
      <w:i/>
      <w:iCs/>
      <w:color w:val="0F4761" w:themeColor="accent1" w:themeShade="BF"/>
    </w:rPr>
  </w:style>
  <w:style w:type="character" w:styleId="Sterkreferanse">
    <w:name w:val="Intense Reference"/>
    <w:basedOn w:val="Standardskriftforavsnitt"/>
    <w:uiPriority w:val="32"/>
    <w:qFormat/>
    <w:rsid w:val="00DE35D0"/>
    <w:rPr>
      <w:b/>
      <w:bCs/>
      <w:smallCaps/>
      <w:color w:val="0F4761" w:themeColor="accent1" w:themeShade="BF"/>
      <w:spacing w:val="5"/>
    </w:rPr>
  </w:style>
  <w:style w:type="table" w:styleId="Tabellrutenett">
    <w:name w:val="Table Grid"/>
    <w:basedOn w:val="Vanligtabell"/>
    <w:uiPriority w:val="39"/>
    <w:rsid w:val="007313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206389">
      <w:bodyDiv w:val="1"/>
      <w:marLeft w:val="0"/>
      <w:marRight w:val="0"/>
      <w:marTop w:val="0"/>
      <w:marBottom w:val="0"/>
      <w:divBdr>
        <w:top w:val="none" w:sz="0" w:space="0" w:color="auto"/>
        <w:left w:val="none" w:sz="0" w:space="0" w:color="auto"/>
        <w:bottom w:val="none" w:sz="0" w:space="0" w:color="auto"/>
        <w:right w:val="none" w:sz="0" w:space="0" w:color="auto"/>
      </w:divBdr>
    </w:div>
    <w:div w:id="1566604321">
      <w:bodyDiv w:val="1"/>
      <w:marLeft w:val="0"/>
      <w:marRight w:val="0"/>
      <w:marTop w:val="0"/>
      <w:marBottom w:val="0"/>
      <w:divBdr>
        <w:top w:val="none" w:sz="0" w:space="0" w:color="auto"/>
        <w:left w:val="none" w:sz="0" w:space="0" w:color="auto"/>
        <w:bottom w:val="none" w:sz="0" w:space="0" w:color="auto"/>
        <w:right w:val="none" w:sz="0" w:space="0" w:color="auto"/>
      </w:divBdr>
    </w:div>
    <w:div w:id="1842115937">
      <w:bodyDiv w:val="1"/>
      <w:marLeft w:val="0"/>
      <w:marRight w:val="0"/>
      <w:marTop w:val="0"/>
      <w:marBottom w:val="0"/>
      <w:divBdr>
        <w:top w:val="none" w:sz="0" w:space="0" w:color="auto"/>
        <w:left w:val="none" w:sz="0" w:space="0" w:color="auto"/>
        <w:bottom w:val="none" w:sz="0" w:space="0" w:color="auto"/>
        <w:right w:val="none" w:sz="0" w:space="0" w:color="auto"/>
      </w:divBdr>
    </w:div>
    <w:div w:id="189237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b-NO"/>
              <a:t>Sieve performance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manualLayout>
          <c:layoutTarget val="inner"/>
          <c:xMode val="edge"/>
          <c:yMode val="edge"/>
          <c:x val="8.8875109361329835E-2"/>
          <c:y val="0.17168999708369789"/>
          <c:w val="0.86668044619422568"/>
          <c:h val="0.6150681685622631"/>
        </c:manualLayout>
      </c:layout>
      <c:barChart>
        <c:barDir val="col"/>
        <c:grouping val="percentStacked"/>
        <c:varyColors val="0"/>
        <c:ser>
          <c:idx val="0"/>
          <c:order val="0"/>
          <c:tx>
            <c:strRef>
              <c:f>'Ark1'!$D$6</c:f>
              <c:strCache>
                <c:ptCount val="1"/>
                <c:pt idx="0">
                  <c:v>Sequential Sieve</c:v>
                </c:pt>
              </c:strCache>
            </c:strRef>
          </c:tx>
          <c:spPr>
            <a:solidFill>
              <a:schemeClr val="accent1"/>
            </a:solidFill>
            <a:ln>
              <a:noFill/>
            </a:ln>
            <a:effectLst/>
          </c:spPr>
          <c:invertIfNegative val="0"/>
          <c:cat>
            <c:numRef>
              <c:f>'Ark1'!$C$7:$C$10</c:f>
              <c:numCache>
                <c:formatCode>General</c:formatCode>
                <c:ptCount val="4"/>
                <c:pt idx="0">
                  <c:v>2000000</c:v>
                </c:pt>
                <c:pt idx="1">
                  <c:v>20000000</c:v>
                </c:pt>
                <c:pt idx="2">
                  <c:v>200000000</c:v>
                </c:pt>
                <c:pt idx="3">
                  <c:v>2000000000</c:v>
                </c:pt>
              </c:numCache>
            </c:numRef>
          </c:cat>
          <c:val>
            <c:numRef>
              <c:f>'Ark1'!$D$7:$D$10</c:f>
              <c:numCache>
                <c:formatCode>General</c:formatCode>
                <c:ptCount val="4"/>
                <c:pt idx="0">
                  <c:v>6.68</c:v>
                </c:pt>
                <c:pt idx="1">
                  <c:v>64.23</c:v>
                </c:pt>
                <c:pt idx="2">
                  <c:v>642.65</c:v>
                </c:pt>
                <c:pt idx="3">
                  <c:v>9001.09</c:v>
                </c:pt>
              </c:numCache>
            </c:numRef>
          </c:val>
          <c:extLst>
            <c:ext xmlns:c16="http://schemas.microsoft.com/office/drawing/2014/chart" uri="{C3380CC4-5D6E-409C-BE32-E72D297353CC}">
              <c16:uniqueId val="{00000000-5643-894B-ADAA-42DA94B8F5C3}"/>
            </c:ext>
          </c:extLst>
        </c:ser>
        <c:ser>
          <c:idx val="1"/>
          <c:order val="1"/>
          <c:tx>
            <c:strRef>
              <c:f>'Ark1'!$E$6</c:f>
              <c:strCache>
                <c:ptCount val="1"/>
                <c:pt idx="0">
                  <c:v>Parallel Sieve</c:v>
                </c:pt>
              </c:strCache>
            </c:strRef>
          </c:tx>
          <c:spPr>
            <a:solidFill>
              <a:schemeClr val="accent2"/>
            </a:solidFill>
            <a:ln>
              <a:noFill/>
            </a:ln>
            <a:effectLst/>
          </c:spPr>
          <c:invertIfNegative val="0"/>
          <c:cat>
            <c:numRef>
              <c:f>'Ark1'!$C$7:$C$10</c:f>
              <c:numCache>
                <c:formatCode>General</c:formatCode>
                <c:ptCount val="4"/>
                <c:pt idx="0">
                  <c:v>2000000</c:v>
                </c:pt>
                <c:pt idx="1">
                  <c:v>20000000</c:v>
                </c:pt>
                <c:pt idx="2">
                  <c:v>200000000</c:v>
                </c:pt>
                <c:pt idx="3">
                  <c:v>2000000000</c:v>
                </c:pt>
              </c:numCache>
            </c:numRef>
          </c:cat>
          <c:val>
            <c:numRef>
              <c:f>'Ark1'!$E$7:$E$10</c:f>
              <c:numCache>
                <c:formatCode>General</c:formatCode>
                <c:ptCount val="4"/>
                <c:pt idx="0">
                  <c:v>7.91</c:v>
                </c:pt>
                <c:pt idx="1">
                  <c:v>64.14</c:v>
                </c:pt>
                <c:pt idx="2">
                  <c:v>634.57000000000005</c:v>
                </c:pt>
                <c:pt idx="3">
                  <c:v>12965.11</c:v>
                </c:pt>
              </c:numCache>
            </c:numRef>
          </c:val>
          <c:extLst>
            <c:ext xmlns:c16="http://schemas.microsoft.com/office/drawing/2014/chart" uri="{C3380CC4-5D6E-409C-BE32-E72D297353CC}">
              <c16:uniqueId val="{00000001-5643-894B-ADAA-42DA94B8F5C3}"/>
            </c:ext>
          </c:extLst>
        </c:ser>
        <c:dLbls>
          <c:showLegendKey val="0"/>
          <c:showVal val="0"/>
          <c:showCatName val="0"/>
          <c:showSerName val="0"/>
          <c:showPercent val="0"/>
          <c:showBubbleSize val="0"/>
        </c:dLbls>
        <c:gapWidth val="150"/>
        <c:overlap val="100"/>
        <c:axId val="1817886671"/>
        <c:axId val="1817888383"/>
      </c:barChart>
      <c:catAx>
        <c:axId val="18178866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817888383"/>
        <c:crosses val="autoZero"/>
        <c:auto val="1"/>
        <c:lblAlgn val="ctr"/>
        <c:lblOffset val="100"/>
        <c:noMultiLvlLbl val="0"/>
      </c:catAx>
      <c:valAx>
        <c:axId val="181788838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8178866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b-NO"/>
              <a:t>Parallel</a:t>
            </a:r>
            <a:r>
              <a:rPr lang="nb-NO" baseline="0"/>
              <a:t> Performance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percentStacked"/>
        <c:varyColors val="0"/>
        <c:ser>
          <c:idx val="0"/>
          <c:order val="0"/>
          <c:tx>
            <c:strRef>
              <c:f>'Ark1'!$D$36</c:f>
              <c:strCache>
                <c:ptCount val="1"/>
                <c:pt idx="0">
                  <c:v>Sequential Factorization</c:v>
                </c:pt>
              </c:strCache>
            </c:strRef>
          </c:tx>
          <c:spPr>
            <a:solidFill>
              <a:schemeClr val="accent1"/>
            </a:solidFill>
            <a:ln>
              <a:noFill/>
            </a:ln>
            <a:effectLst/>
          </c:spPr>
          <c:invertIfNegative val="0"/>
          <c:cat>
            <c:numRef>
              <c:f>'Ark1'!$C$37:$C$40</c:f>
              <c:numCache>
                <c:formatCode>General</c:formatCode>
                <c:ptCount val="4"/>
                <c:pt idx="0">
                  <c:v>2000000</c:v>
                </c:pt>
                <c:pt idx="1">
                  <c:v>20000000</c:v>
                </c:pt>
                <c:pt idx="2">
                  <c:v>200000000</c:v>
                </c:pt>
                <c:pt idx="3">
                  <c:v>2000000000</c:v>
                </c:pt>
              </c:numCache>
            </c:numRef>
          </c:cat>
          <c:val>
            <c:numRef>
              <c:f>'Ark1'!$D$37:$D$40</c:f>
              <c:numCache>
                <c:formatCode>General</c:formatCode>
                <c:ptCount val="4"/>
                <c:pt idx="0">
                  <c:v>19.920000000000002</c:v>
                </c:pt>
                <c:pt idx="1">
                  <c:v>165.83</c:v>
                </c:pt>
                <c:pt idx="2">
                  <c:v>1544.26</c:v>
                </c:pt>
                <c:pt idx="3">
                  <c:v>16820.78</c:v>
                </c:pt>
              </c:numCache>
            </c:numRef>
          </c:val>
          <c:extLst>
            <c:ext xmlns:c16="http://schemas.microsoft.com/office/drawing/2014/chart" uri="{C3380CC4-5D6E-409C-BE32-E72D297353CC}">
              <c16:uniqueId val="{00000000-1C52-984D-BA30-01C40AE835FE}"/>
            </c:ext>
          </c:extLst>
        </c:ser>
        <c:ser>
          <c:idx val="1"/>
          <c:order val="1"/>
          <c:tx>
            <c:strRef>
              <c:f>'Ark1'!$E$36</c:f>
              <c:strCache>
                <c:ptCount val="1"/>
                <c:pt idx="0">
                  <c:v>Parallel Factorization</c:v>
                </c:pt>
              </c:strCache>
            </c:strRef>
          </c:tx>
          <c:spPr>
            <a:solidFill>
              <a:schemeClr val="accent2"/>
            </a:solidFill>
            <a:ln>
              <a:noFill/>
            </a:ln>
            <a:effectLst/>
          </c:spPr>
          <c:invertIfNegative val="0"/>
          <c:cat>
            <c:numRef>
              <c:f>'Ark1'!$C$37:$C$40</c:f>
              <c:numCache>
                <c:formatCode>General</c:formatCode>
                <c:ptCount val="4"/>
                <c:pt idx="0">
                  <c:v>2000000</c:v>
                </c:pt>
                <c:pt idx="1">
                  <c:v>20000000</c:v>
                </c:pt>
                <c:pt idx="2">
                  <c:v>200000000</c:v>
                </c:pt>
                <c:pt idx="3">
                  <c:v>2000000000</c:v>
                </c:pt>
              </c:numCache>
            </c:numRef>
          </c:cat>
          <c:val>
            <c:numRef>
              <c:f>'Ark1'!$E$37:$E$40</c:f>
              <c:numCache>
                <c:formatCode>General</c:formatCode>
                <c:ptCount val="4"/>
                <c:pt idx="0">
                  <c:v>19.91</c:v>
                </c:pt>
                <c:pt idx="1">
                  <c:v>99.44</c:v>
                </c:pt>
                <c:pt idx="2">
                  <c:v>865.76</c:v>
                </c:pt>
                <c:pt idx="3">
                  <c:v>14881.21</c:v>
                </c:pt>
              </c:numCache>
            </c:numRef>
          </c:val>
          <c:extLst>
            <c:ext xmlns:c16="http://schemas.microsoft.com/office/drawing/2014/chart" uri="{C3380CC4-5D6E-409C-BE32-E72D297353CC}">
              <c16:uniqueId val="{00000001-1C52-984D-BA30-01C40AE835FE}"/>
            </c:ext>
          </c:extLst>
        </c:ser>
        <c:dLbls>
          <c:showLegendKey val="0"/>
          <c:showVal val="0"/>
          <c:showCatName val="0"/>
          <c:showSerName val="0"/>
          <c:showPercent val="0"/>
          <c:showBubbleSize val="0"/>
        </c:dLbls>
        <c:gapWidth val="150"/>
        <c:overlap val="100"/>
        <c:axId val="1818197631"/>
        <c:axId val="1817236847"/>
      </c:barChart>
      <c:catAx>
        <c:axId val="18181976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817236847"/>
        <c:crosses val="autoZero"/>
        <c:auto val="1"/>
        <c:lblAlgn val="ctr"/>
        <c:lblOffset val="100"/>
        <c:noMultiLvlLbl val="0"/>
      </c:catAx>
      <c:valAx>
        <c:axId val="181723684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8181976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442</Words>
  <Characters>2344</Characters>
  <Application>Microsoft Office Word</Application>
  <DocSecurity>0</DocSecurity>
  <Lines>19</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Van Tran</dc:creator>
  <cp:keywords/>
  <dc:description/>
  <cp:lastModifiedBy>Johnny Van Tran</cp:lastModifiedBy>
  <cp:revision>1</cp:revision>
  <cp:lastPrinted>2024-04-03T20:59:00Z</cp:lastPrinted>
  <dcterms:created xsi:type="dcterms:W3CDTF">2024-04-03T19:36:00Z</dcterms:created>
  <dcterms:modified xsi:type="dcterms:W3CDTF">2024-04-03T20:59:00Z</dcterms:modified>
</cp:coreProperties>
</file>