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Thank you for choosing AnyCompany as your data exchange API service provider. We strive to provide the best possible support to all our customers in a timely and efficient manner. In order to help us better serve you, we request that all support queries be logged via a support ticket. This document outlines how to create a support ticket with AnyCompany.</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b w:val="1"/>
          <w:sz w:val="20"/>
          <w:szCs w:val="20"/>
          <w:rtl w:val="0"/>
        </w:rPr>
        <w:t xml:space="preserve">There are several ways to create a support ticket:</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1. Email: Send an email to support@anycompany.com from your registered email ID. Please ensure that the subject-line is clear and concise, and that the query is explained in detail within the body of the email.</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2. Phone: Call our support desk at +1-123-456-7890 during regular business hours and speak to one of our support representatives.</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3. Chat: You can also contact us via chat by visiting our website and clicking on the chat icon located at the bottom right on the screen.</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b w:val="1"/>
          <w:sz w:val="20"/>
          <w:szCs w:val="20"/>
        </w:rPr>
      </w:pPr>
      <w:r w:rsidDel="00000000" w:rsidR="00000000" w:rsidRPr="00000000">
        <w:rPr>
          <w:b w:val="1"/>
          <w:sz w:val="20"/>
          <w:szCs w:val="20"/>
          <w:rtl w:val="0"/>
        </w:rPr>
        <w:t xml:space="preserve">When you raise a support ticket, please ensure that you provide us with the following information:</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 A clear and concise description of the issue you are facing</w:t>
      </w:r>
    </w:p>
    <w:p w:rsidR="00000000" w:rsidDel="00000000" w:rsidP="00000000" w:rsidRDefault="00000000" w:rsidRPr="00000000" w14:paraId="0000000E">
      <w:pPr>
        <w:rPr>
          <w:sz w:val="20"/>
          <w:szCs w:val="20"/>
        </w:rPr>
      </w:pPr>
      <w:r w:rsidDel="00000000" w:rsidR="00000000" w:rsidRPr="00000000">
        <w:rPr>
          <w:sz w:val="20"/>
          <w:szCs w:val="20"/>
          <w:rtl w:val="0"/>
        </w:rPr>
        <w:t xml:space="preserve">- The severity level of the issue (high, medium, or low)</w:t>
      </w:r>
    </w:p>
    <w:p w:rsidR="00000000" w:rsidDel="00000000" w:rsidP="00000000" w:rsidRDefault="00000000" w:rsidRPr="00000000" w14:paraId="0000000F">
      <w:pPr>
        <w:rPr>
          <w:sz w:val="20"/>
          <w:szCs w:val="20"/>
        </w:rPr>
      </w:pPr>
      <w:r w:rsidDel="00000000" w:rsidR="00000000" w:rsidRPr="00000000">
        <w:rPr>
          <w:sz w:val="20"/>
          <w:szCs w:val="20"/>
          <w:rtl w:val="0"/>
        </w:rPr>
        <w:t xml:space="preserve">- The affected component or service</w:t>
      </w:r>
    </w:p>
    <w:p w:rsidR="00000000" w:rsidDel="00000000" w:rsidP="00000000" w:rsidRDefault="00000000" w:rsidRPr="00000000" w14:paraId="00000010">
      <w:pPr>
        <w:rPr>
          <w:sz w:val="20"/>
          <w:szCs w:val="20"/>
        </w:rPr>
      </w:pPr>
      <w:r w:rsidDel="00000000" w:rsidR="00000000" w:rsidRPr="00000000">
        <w:rPr>
          <w:sz w:val="20"/>
          <w:szCs w:val="20"/>
          <w:rtl w:val="0"/>
        </w:rPr>
        <w:t xml:space="preserve">- Any relevant logs or screenshots that can help us understand the issue better</w:t>
      </w:r>
    </w:p>
    <w:p w:rsidR="00000000" w:rsidDel="00000000" w:rsidP="00000000" w:rsidRDefault="00000000" w:rsidRPr="00000000" w14:paraId="00000011">
      <w:pPr>
        <w:rPr>
          <w:sz w:val="20"/>
          <w:szCs w:val="20"/>
        </w:rPr>
      </w:pPr>
      <w:r w:rsidDel="00000000" w:rsidR="00000000" w:rsidRPr="00000000">
        <w:rPr>
          <w:sz w:val="20"/>
          <w:szCs w:val="20"/>
          <w:rtl w:val="0"/>
        </w:rPr>
        <w:t xml:space="preserve">- The expected outcome or resolution of the issue</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b w:val="1"/>
          <w:sz w:val="20"/>
          <w:szCs w:val="20"/>
        </w:rPr>
      </w:pPr>
      <w:r w:rsidDel="00000000" w:rsidR="00000000" w:rsidRPr="00000000">
        <w:rPr>
          <w:b w:val="1"/>
          <w:sz w:val="20"/>
          <w:szCs w:val="20"/>
          <w:rtl w:val="0"/>
        </w:rPr>
        <w:t xml:space="preserve">Once we receive your support ticket, it will be assigned a unique ticket number and logged into our support system. In order to ensure a timely resolution of your query, we follow the following process:</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sz w:val="20"/>
          <w:szCs w:val="20"/>
          <w:rtl w:val="0"/>
        </w:rPr>
        <w:t xml:space="preserve">1. Initial Response: You will receive an automated response from our support system confirming receipt of your query. This email will contain your unique ticket number and any other relevant information pertaining to your ticket.</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sz w:val="20"/>
          <w:szCs w:val="20"/>
          <w:rtl w:val="0"/>
        </w:rPr>
        <w:t xml:space="preserve">2. Investigation: Our technical support team will investigate the issue and determine the root cause of the problem.</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sz w:val="20"/>
          <w:szCs w:val="20"/>
          <w:rtl w:val="0"/>
        </w:rPr>
        <w:t xml:space="preserve">3. Resolution: Based on the investigation, we will provide a resolution to the issue in a timely manner. In certain cases where the issue may require further escalation, we will take the necessary steps to ensure that your query is resolved within a reasonable time frame.</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sz w:val="20"/>
          <w:szCs w:val="20"/>
          <w:rtl w:val="0"/>
        </w:rPr>
        <w:t xml:space="preserve">4. Closure: Once the issue is resolved, we will send you a confirmation email for the closure of the ticket. We will also ensure that your feedback is collected and addressed, and take steps to ensure that such issues are not encountered in the future.</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sz w:val="20"/>
          <w:szCs w:val="20"/>
          <w:rtl w:val="0"/>
        </w:rPr>
        <w:t xml:space="preserve">AnyCompany takes great pride in providing its customers with exceptional service. Our support ticketing system is just one of the many tools we use to ensure that our customers have access to timely and effective support. For any issues or queries, please do not hesitate to contact us using the support ticketing system. Thank you for continuing to choose AnyCompany as your data exchange API service provider.</w:t>
      </w:r>
    </w:p>
    <w:p w:rsidR="00000000" w:rsidDel="00000000" w:rsidP="00000000" w:rsidRDefault="00000000" w:rsidRPr="00000000" w14:paraId="0000001E">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