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Follow up work to do at home</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4</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Watch the YouTube videos in the “useful links” document for Lesson 4</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picture using Python Arcade functions by following the Lab 02 exercise</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not finished, complete chapter 5 of the tutorial and be creative with your picture!</w:t>
      </w:r>
    </w:p>
    <w:p>
      <w:pPr>
        <w:numPr>
          <w:ilvl w:val="0"/>
          <w:numId w:val="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Watch the three videos listed under "lesson 4" on the useful links document</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5</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save your work on GitHub Desktop: save to your local repository using “commit to main” and then push origin remote to save it to your GitHub repository on the cloud. Do this for all your active repositories.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watch the video on inheritance (see useful links document)</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Finish your adventure game house</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OOP_class_work folder I have saved a copy of my adventure game house as a python file lab_06, if your code isn’t working check out the code in my file and see if you can spot any mistakes.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extend the adventure game, as a first step you can set up a new class of “item” which can set up items which you can find in the rooms of the house. To start with, set up this class with the attributes “name”, “description” and “location”. The location is where the item is found in the house. You can then set up the objects of the item class in the same way as the rooms: use lists for the data and a loop to extract the data from the lists.</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do the above and want guidance for next steps, send me a mail.</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next lessons as we begin to create our game we will need to learn how to use the Arcade module, if you want to get ahead try reading Chapters 18, 19, 20, 21, 22, 24 and 25 of Learn Arcade Academy and typing in some of the Python examples into your code editor.</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Have a look at some of the game examples in the later chapters and labs of Learn Arcade Academy and in the API documentation: </w:t>
      </w:r>
      <w:hyperlink xmlns:r="http://schemas.openxmlformats.org/officeDocument/2006/relationships" r:id="docRId0">
        <w:r>
          <w:rPr>
            <w:rFonts w:ascii="Arial" w:hAnsi="Arial" w:cs="Arial" w:eastAsia="Arial"/>
            <w:color w:val="467886"/>
            <w:spacing w:val="0"/>
            <w:position w:val="0"/>
            <w:sz w:val="24"/>
            <w:u w:val="single"/>
            <w:shd w:fill="auto" w:val="clear"/>
          </w:rPr>
          <w:t xml:space="preserve">https://api.arcade.a</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c</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ademy/en/2.6</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w:t>
        </w:r>
        <w:r>
          <w:rPr>
            <w:rFonts w:ascii="Arial" w:hAnsi="Arial" w:cs="Arial" w:eastAsia="Arial"/>
            <w:color w:val="467886"/>
            <w:spacing w:val="0"/>
            <w:position w:val="0"/>
            <w:sz w:val="24"/>
            <w:u w:val="single"/>
            <w:shd w:fill="auto" w:val="clear"/>
          </w:rPr>
          <w:t xml:space="preserve"> HYPERLINK "https://api.arcade.academy/en/2.6.17/sample_games.html"</w:t>
        </w:r>
        <w:r>
          <w:rPr>
            <w:rFonts w:ascii="Arial" w:hAnsi="Arial" w:cs="Arial" w:eastAsia="Arial"/>
            <w:color w:val="467886"/>
            <w:spacing w:val="0"/>
            <w:position w:val="0"/>
            <w:sz w:val="24"/>
            <w:u w:val="single"/>
            <w:shd w:fill="auto" w:val="clear"/>
          </w:rPr>
          <w:t xml:space="preserve">17/sample_games.html</w:t>
        </w:r>
      </w:hyperlink>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Think about what type of game you want to make. Write down a description of how the game works: rules, characters, scoring, where you get the graphics/backgrounds from. Bring this description to the next class after the holidays and we can work out how we can do it!</w:t>
      </w:r>
    </w:p>
    <w:p>
      <w:pPr>
        <w:numPr>
          <w:ilvl w:val="0"/>
          <w:numId w:val="4"/>
        </w:numPr>
        <w:spacing w:before="0" w:after="0" w:line="259"/>
        <w:ind w:right="0" w:left="720" w:hanging="36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Lesson 7</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read the presentation slides for Lesson 7 (and also 5 and 6 as a reminder if you have time)</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Review the comments and code in all the Python programs in the “Scratch Work” folder</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are the example programs we covered last week from Chapters 20, 21 and 22 of the Arcade Academy</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understand how the code works, these contain many code features you will need in your coding project</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this in conjunction with re-reading the appropriate Arcade Academy chapter texts</w:t>
      </w: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back and see if there is any work from Lesson 5 you missed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especially the last three points</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 problems? You can contact me at </w:t>
      </w:r>
      <w:r>
        <w:rPr>
          <w:rFonts w:ascii="Arial" w:hAnsi="Arial" w:cs="Arial" w:eastAsia="Arial"/>
          <w:color w:val="467886"/>
          <w:spacing w:val="0"/>
          <w:position w:val="0"/>
          <w:sz w:val="24"/>
          <w:u w:val="single"/>
          <w:shd w:fill="auto" w:val="clear"/>
        </w:rPr>
        <w:t xml:space="preserve">stuart.walker@kidslifeskills.org</w:t>
      </w:r>
    </w:p>
    <w:p>
      <w:pPr>
        <w:spacing w:before="0" w:after="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arcade.academy/en/2.6.17/sample_game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