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/>
      </w:pPr>
      <w:r>
        <w:rPr>
          <w:rFonts w:ascii="Aptos" w:hAnsi="Aptos" w:eastAsia="Aptos"/>
        </w:rPr>
        <w:drawing>
          <wp:inline xmlns:a="http://schemas.openxmlformats.org/drawingml/2006/main" xmlns:pic="http://schemas.openxmlformats.org/drawingml/2006/picture">
            <wp:extent cx="1944000" cy="392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eto_for_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392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rPr>
          <w:rFonts w:ascii="Aptos Display" w:hAnsi="Aptos Display" w:eastAsia="Aptos Display"/>
          <w:b/>
          <w:color w:val="121A26"/>
          <w:sz w:val="56"/>
        </w:rPr>
        <w:t>Termo de Responsabilidade</w:t>
      </w:r>
    </w:p>
    <w:p>
      <w:pPr>
        <w:spacing w:after="400"/>
      </w:pPr>
      <w:r>
        <w:rPr>
          <w:rFonts w:ascii="Aptos" w:hAnsi="Aptos" w:eastAsia="Aptos"/>
          <w:color w:val="5A697D"/>
          <w:sz w:val="28"/>
        </w:rPr>
        <w:t>Acesso à Plataforma Odoo.sh</w:t>
      </w:r>
    </w:p>
    <w:p>
      <w:pPr>
        <w:spacing w:after="320"/>
      </w:pPr>
      <w:r>
        <w:rPr>
          <w:rFonts w:ascii="Aptos" w:hAnsi="Aptos" w:eastAsia="Aptos"/>
          <w:color w:val="121A26"/>
          <w:sz w:val="21"/>
        </w:rPr>
        <w:t>Regula a concessão de acesso à plataforma Odoo.sh associada ao projeto do Cliente, as responsabilidades de utilização do ambiente e a propriedade intelectual dos desenvolvimentos realizados pela Parâmetro.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0E0EE" w:space="0"/>
          <w:left w:val="nil"/>
          <w:bottom w:val="single" w:sz="4" w:color="D0E0EE" w:space="0"/>
          <w:right w:val="nil"/>
          <w:insideH w:val="single" w:sz="4" w:color="D0E0EE" w:space="0"/>
          <w:insideV w:val="nil"/>
        </w:tblBorders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8"/>
              </w:rPr>
              <w:t>Cliente / Projeto</w:t>
            </w:r>
          </w:p>
        </w:tc>
        <w:tc>
          <w:tcPr>
            <w:tcW w:type="dxa" w:w="5156"/>
            <w:vAlign w:val="center"/>
          </w:tcPr>
          <w:p>
            <w:pPr>
              <w:spacing w:after="0" w:before="0"/>
            </w:pPr>
            <w:r>
              <w:t>Prudentealgoritmo, Lda. | Projeto Odoo</w:t>
            </w:r>
            <w:r>
              <w:rPr>
                <w:rFonts w:ascii="Aptos" w:hAnsi="Aptos" w:eastAsia="Aptos"/>
                <w:b w:val="0"/>
                <w:color w:val="121A26"/>
                <w:sz w:val="18"/>
              </w:rPr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8"/>
              </w:rPr>
              <w:t>Data</w:t>
            </w:r>
          </w:p>
        </w:tc>
        <w:tc>
          <w:tcPr>
            <w:tcW w:type="dxa" w:w="5156"/>
            <w:vAlign w:val="center"/>
          </w:tcPr>
          <w:p>
            <w:pPr>
              <w:spacing w:after="0" w:before="0"/>
            </w:pPr>
            <w:r>
              <w:t>13 de agosto de 2026</w:t>
            </w:r>
            <w:r>
              <w:rPr>
                <w:rFonts w:ascii="Aptos" w:hAnsi="Aptos" w:eastAsia="Aptos"/>
                <w:b w:val="0"/>
                <w:color w:val="121A26"/>
                <w:sz w:val="18"/>
              </w:rPr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/>
                <w:color w:val="121A26"/>
                <w:sz w:val="18"/>
              </w:rPr>
              <w:t>Versão</w:t>
            </w:r>
          </w:p>
        </w:tc>
        <w:tc>
          <w:tcPr>
            <w:tcW w:type="dxa" w:w="5156"/>
            <w:vAlign w:val="center"/>
          </w:tcPr>
          <w:p>
            <w:pPr>
              <w:spacing w:after="0" w:before="0"/>
            </w:pPr>
            <w:r>
              <w:t>1.0</w:t>
            </w:r>
            <w:r>
              <w:rPr>
                <w:rFonts w:ascii="Aptos" w:hAnsi="Aptos" w:eastAsia="Aptos"/>
                <w:b w:val="0"/>
                <w:color w:val="121A26"/>
                <w:sz w:val="18"/>
              </w:rPr>
            </w:r>
          </w:p>
        </w:tc>
      </w:tr>
    </w:tbl>
    <w:p/>
    <w:p/>
    <w:p/>
    <w:p/>
    <w:p/>
    <w:p/>
    <w:p/>
    <w:p/>
    <w:p/>
    <w:p/>
    <w:p/>
    <w:p/>
    <w:p/>
    <w:p/>
    <w:p/>
    <w:p>
      <w:r>
        <w:rPr>
          <w:rFonts w:ascii="Aptos" w:hAnsi="Aptos" w:eastAsia="Aptos"/>
          <w:color w:val="5A697D"/>
          <w:sz w:val="16"/>
        </w:rPr>
        <w:t>Preparado por Parâmetro Global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121A2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 w:eastAsia="Aptos"/>
                <w:b w:val="0"/>
                <w:color w:val="FFFFFF"/>
                <w:sz w:val="10"/>
              </w:rPr>
              <w:t xml:space="preserve"> </w:t>
            </w:r>
          </w:p>
        </w:tc>
      </w:tr>
    </w:tbl>
    <w:p>
      <w:pPr>
        <w:sectPr>
          <w:headerReference w:type="default" r:id="rId10"/>
          <w:footerReference w:type="default" r:id="rId11"/>
          <w:pgSz w:w="12240" w:h="15840"/>
          <w:pgMar w:top="907" w:right="964" w:bottom="680" w:left="964" w:header="720" w:footer="720" w:gutter="0"/>
          <w:cols w:space="720"/>
          <w:titlePg/>
          <w:docGrid w:linePitch="360"/>
        </w:sectPr>
      </w:pPr>
    </w:p>
    <w:p>
      <w:pPr>
        <w:spacing w:before="0" w:after="80"/>
      </w:pPr>
      <w:r>
        <w:rPr>
          <w:rFonts w:ascii="Aptos Display" w:hAnsi="Aptos Display" w:eastAsia="Aptos Display"/>
          <w:b/>
          <w:color w:val="121A26"/>
          <w:sz w:val="44"/>
        </w:rPr>
        <w:t>Termo de Responsabilidade</w:t>
      </w:r>
    </w:p>
    <w:p>
      <w:pPr>
        <w:spacing w:after="240"/>
      </w:pPr>
      <w:r>
        <w:rPr>
          <w:rFonts w:ascii="Aptos" w:hAnsi="Aptos" w:eastAsia="Aptos"/>
          <w:color w:val="5A697D"/>
          <w:sz w:val="18"/>
        </w:rPr>
        <w:t>Acesso à Plataforma Odoo.sh</w:t>
      </w:r>
    </w:p>
    <w:p>
      <w:pPr>
        <w:spacing w:before="40" w:after="120"/>
      </w:pPr>
      <w:r>
        <w:rPr>
          <w:rFonts w:ascii="Aptos" w:hAnsi="Aptos" w:eastAsia="Aptos"/>
        </w:rPr>
        <w:t>Entre:</w:t>
      </w:r>
    </w:p>
    <w:p>
      <w:pPr>
        <w:spacing w:before="0" w:after="120"/>
      </w:pPr>
      <w:r>
        <w:rPr>
          <w:rFonts w:ascii="Aptos" w:hAnsi="Aptos" w:eastAsia="Aptos"/>
          <w:b/>
        </w:rPr>
        <w:t>Parâmetro Global, Lda.</w:t>
      </w:r>
      <w:r>
        <w:rPr>
          <w:rFonts w:ascii="Aptos" w:hAnsi="Aptos" w:eastAsia="Aptos"/>
        </w:rPr>
        <w:t>, adiante designada por Parâmetro,</w:t>
      </w:r>
    </w:p>
    <w:p>
      <w:pPr>
        <w:spacing w:before="0" w:after="120"/>
      </w:pPr>
      <w:r>
        <w:rPr>
          <w:rFonts w:ascii="Aptos" w:hAnsi="Aptos" w:eastAsia="Aptos"/>
        </w:rPr>
        <w:t>e</w:t>
      </w:r>
    </w:p>
    <w:p>
      <w:pPr>
        <w:spacing w:before="0" w:after="120"/>
      </w:pPr>
      <w:r>
        <w:rPr>
          <w:rFonts w:ascii="Aptos" w:hAnsi="Aptos" w:eastAsia="Aptos"/>
          <w:b/>
        </w:rPr>
        <w:t>Prudentealgoritmo, Lda.</w:t>
      </w:r>
      <w:r>
        <w:rPr>
          <w:rFonts w:ascii="Aptos" w:hAnsi="Aptos" w:eastAsia="Aptos"/>
        </w:rPr>
        <w:t>, adiante designada por Cliente.</w:t>
      </w:r>
    </w:p>
    <w:p>
      <w:pPr>
        <w:keepNext/>
        <w:spacing w:before="280" w:after="80"/>
      </w:pPr>
      <w:r>
        <w:rPr>
          <w:rFonts w:ascii="Aptos Display" w:hAnsi="Aptos Display" w:eastAsia="Aptos"/>
          <w:b/>
          <w:color w:val="121A26"/>
          <w:sz w:val="26"/>
        </w:rPr>
        <w:t>1. Objeto</w:t>
      </w:r>
    </w:p>
    <w:p>
      <w:pPr>
        <w:spacing w:before="0" w:after="120"/>
      </w:pPr>
      <w:r>
        <w:rPr>
          <w:rFonts w:ascii="Aptos" w:hAnsi="Aptos" w:eastAsia="Aptos"/>
        </w:rPr>
        <w:t>O presente Termo de Responsabilidade regula a concessão de acesso à plataforma Odoo.sh, associada ao projeto do Cliente, permitindo a gestão técnica, manutenção e desenvolvimento do respetivo ambiente.</w:t>
      </w:r>
    </w:p>
    <w:p>
      <w:pPr>
        <w:keepNext/>
        <w:spacing w:before="280" w:after="80"/>
      </w:pPr>
      <w:r>
        <w:rPr>
          <w:rFonts w:ascii="Aptos Display" w:hAnsi="Aptos Display" w:eastAsia="Aptos"/>
          <w:b/>
          <w:color w:val="121A26"/>
          <w:sz w:val="26"/>
        </w:rPr>
        <w:t>2. Propriedade da Base de Dados</w:t>
      </w:r>
    </w:p>
    <w:p>
      <w:pPr>
        <w:spacing w:before="0" w:after="120"/>
      </w:pPr>
      <w:r>
        <w:rPr>
          <w:rFonts w:ascii="Aptos" w:hAnsi="Aptos" w:eastAsia="Aptos"/>
        </w:rPr>
        <w:t>A base de dados do sistema é propriedade exclusiva do Cliente, podendo este aceder, gerir, alterar ou utilizar a mesma conforme entender, no âmbito da sua atividade e de acordo com as condições da plataforma Odoo.sh.</w:t>
      </w:r>
    </w:p>
    <w:p>
      <w:pPr>
        <w:keepNext/>
        <w:spacing w:before="280" w:after="80"/>
      </w:pPr>
      <w:r>
        <w:rPr>
          <w:rFonts w:ascii="Aptos Display" w:hAnsi="Aptos Display" w:eastAsia="Aptos"/>
          <w:b/>
          <w:color w:val="121A26"/>
          <w:sz w:val="26"/>
        </w:rPr>
        <w:t>3. Responsabilidade de Utilização</w:t>
      </w:r>
    </w:p>
    <w:p>
      <w:pPr>
        <w:spacing w:before="0" w:after="120"/>
      </w:pPr>
      <w:r>
        <w:rPr>
          <w:rFonts w:ascii="Aptos" w:hAnsi="Aptos" w:eastAsia="Aptos"/>
        </w:rPr>
        <w:t>O Cliente compromete-se a utilizar o acesso concedido de forma responsável, assegurando que:</w:t>
      </w:r>
    </w:p>
    <w:p>
      <w:pPr>
        <w:spacing w:before="0" w:after="120"/>
        <w:ind w:left="454" w:hanging="397"/>
      </w:pPr>
      <w:r>
        <w:rPr>
          <w:rFonts w:ascii="Aptos" w:hAnsi="Aptos" w:eastAsia="Aptos"/>
        </w:rPr>
        <w:t>a)</w:t>
        <w:tab/>
        <w:t>as credenciais de acesso são utilizadas apenas por pessoas autorizadas;</w:t>
      </w:r>
    </w:p>
    <w:p>
      <w:pPr>
        <w:spacing w:before="0" w:after="120"/>
        <w:ind w:left="454" w:hanging="397"/>
      </w:pPr>
      <w:r>
        <w:rPr>
          <w:rFonts w:ascii="Aptos" w:hAnsi="Aptos" w:eastAsia="Aptos"/>
        </w:rPr>
        <w:t>b)</w:t>
        <w:tab/>
        <w:t>não são realizadas ações que comprometam a segurança, integridade ou funcionamento do sistema;</w:t>
      </w:r>
    </w:p>
    <w:p>
      <w:pPr>
        <w:spacing w:before="0" w:after="120"/>
        <w:ind w:left="454" w:hanging="397"/>
      </w:pPr>
      <w:r>
        <w:rPr>
          <w:rFonts w:ascii="Aptos" w:hAnsi="Aptos" w:eastAsia="Aptos"/>
        </w:rPr>
        <w:t>c)</w:t>
        <w:tab/>
        <w:t>qualquer alteração técnica efetuada no ambiente Odoo.sh é realizada sob sua responsabilidade.</w:t>
      </w:r>
    </w:p>
    <w:p>
      <w:pPr>
        <w:spacing w:before="80" w:after="120"/>
      </w:pPr>
      <w:r>
        <w:rPr>
          <w:rFonts w:ascii="Aptos" w:hAnsi="Aptos" w:eastAsia="Aptos"/>
        </w:rPr>
        <w:t>A Parâmetro não se responsabiliza por eventuais impactos decorrentes de alterações realizadas diretamente pelo Cliente ou por terceiros autorizados por este.</w:t>
      </w:r>
    </w:p>
    <w:p>
      <w:pPr>
        <w:keepNext/>
        <w:spacing w:before="280" w:after="80"/>
      </w:pPr>
      <w:r>
        <w:rPr>
          <w:rFonts w:ascii="Aptos Display" w:hAnsi="Aptos Display" w:eastAsia="Aptos"/>
          <w:b/>
          <w:color w:val="121A26"/>
          <w:sz w:val="26"/>
        </w:rPr>
        <w:t>4. Propriedade Intelectual</w:t>
      </w:r>
    </w:p>
    <w:p>
      <w:pPr>
        <w:spacing w:before="0" w:after="120"/>
      </w:pPr>
      <w:r>
        <w:rPr>
          <w:rFonts w:ascii="Aptos" w:hAnsi="Aptos" w:eastAsia="Aptos"/>
        </w:rPr>
        <w:t>Todo o código, módulos, desenvolvimentos, personalizações e respetiva documentação técnica desenvolvidos pela Parâmetro no âmbito do projeto constituem propriedade intelectual da Parâmetro Global, Lda.</w:t>
      </w:r>
    </w:p>
    <w:p>
      <w:pPr>
        <w:keepNext/>
        <w:spacing w:before="280" w:after="80"/>
      </w:pPr>
      <w:r>
        <w:rPr>
          <w:rFonts w:ascii="Aptos Display" w:hAnsi="Aptos Display" w:eastAsia="Aptos"/>
          <w:b/>
          <w:color w:val="121A26"/>
          <w:sz w:val="26"/>
        </w:rPr>
        <w:t>5. Direito de Utilização</w:t>
      </w:r>
    </w:p>
    <w:p>
      <w:pPr>
        <w:spacing w:before="0" w:after="120"/>
      </w:pPr>
      <w:r>
        <w:rPr>
          <w:rFonts w:ascii="Aptos" w:hAnsi="Aptos" w:eastAsia="Aptos"/>
        </w:rPr>
        <w:t>Ao Cliente é concedido um direito de utilização do código desenvolvido pela Parâmetro, exclusivamente para efeitos de funcionamento e utilização do seu sistema.</w:t>
      </w:r>
    </w:p>
    <w:p>
      <w:pPr>
        <w:spacing w:before="0" w:after="120"/>
      </w:pPr>
      <w:r>
        <w:rPr>
          <w:rFonts w:ascii="Aptos" w:hAnsi="Aptos" w:eastAsia="Aptos"/>
        </w:rPr>
        <w:t>Este direito não inclui o direito de exploração comercial, revenda, distribuição, sublicenciamento ou reutilização do referido código em projetos de terceiros sem autorização prévia e por escrito da Parâmetro.</w:t>
      </w:r>
    </w:p>
    <w:p>
      <w:pPr>
        <w:keepNext/>
        <w:spacing w:before="280" w:after="80"/>
      </w:pPr>
      <w:r>
        <w:rPr>
          <w:rFonts w:ascii="Aptos Display" w:hAnsi="Aptos Display" w:eastAsia="Aptos"/>
          <w:b/>
          <w:color w:val="121A26"/>
          <w:sz w:val="26"/>
        </w:rPr>
        <w:t>6. Limitação de Responsabilidade</w:t>
      </w:r>
    </w:p>
    <w:p>
      <w:pPr>
        <w:spacing w:before="0" w:after="120"/>
      </w:pPr>
      <w:r>
        <w:rPr>
          <w:rFonts w:ascii="Aptos" w:hAnsi="Aptos" w:eastAsia="Aptos"/>
        </w:rPr>
        <w:t>A Parâmetro não se responsabiliza por quaisquer danos, perdas de dados, falhas operacionais ou impactos técnicos decorrentes de alterações realizadas diretamente pelo Cliente ou por terceiros no ambiente Odoo.sh.</w:t>
      </w:r>
    </w:p>
    <w:p>
      <w:pPr>
        <w:keepNext/>
        <w:spacing w:before="280" w:after="80"/>
      </w:pPr>
      <w:r>
        <w:rPr>
          <w:rFonts w:ascii="Aptos Display" w:hAnsi="Aptos Display" w:eastAsia="Aptos"/>
          <w:b/>
          <w:color w:val="121A26"/>
          <w:sz w:val="26"/>
        </w:rPr>
        <w:t>7. Aceitação</w:t>
      </w:r>
    </w:p>
    <w:p>
      <w:pPr>
        <w:spacing w:before="0" w:after="120"/>
      </w:pPr>
      <w:r>
        <w:rPr>
          <w:rFonts w:ascii="Aptos" w:hAnsi="Aptos" w:eastAsia="Aptos"/>
        </w:rPr>
        <w:t>Com a assinatura do presente documento, o Cliente declara ter tomado conhecimento e aceitar as condições estabelecidas no presente Termo de Responsabilidade.</w:t>
      </w:r>
    </w:p>
    <w:p>
      <w:pPr>
        <w:spacing w:before="0" w:after="360"/>
        <w:pBdr>
          <w:bottom w:val="single" w:sz="4" w:space="1" w:color="D0E0EE"/>
        </w:pBdr>
      </w:pPr>
    </w:p>
    <w:p>
      <w:pPr>
        <w:spacing w:before="200" w:after="120"/>
      </w:pPr>
      <w:r>
        <w:rPr>
          <w:rFonts w:ascii="Aptos" w:hAnsi="Aptos" w:eastAsia="Aptos"/>
          <w:b/>
        </w:rPr>
        <w:t>Pela Parâmetro Global, Lda.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474"/>
          </w:tcPr>
          <w:p>
            <w:pPr>
              <w:spacing w:after="200"/>
            </w:pPr>
            <w:r>
              <w:rPr>
                <w:rFonts w:ascii="Aptos" w:hAnsi="Aptos"/>
                <w:color w:val="5A697D"/>
                <w:sz w:val="21"/>
              </w:rPr>
              <w:t>Nome:</w:t>
            </w:r>
          </w:p>
        </w:tc>
        <w:tc>
          <w:tcPr>
            <w:tcW w:type="dxa" w:w="6236"/>
            <w:tcBorders>
              <w:bottom w:val="single" w:sz="6" w:space="0" w:color="5A697D"/>
            </w:tcBorders>
          </w:tcPr>
          <w:p>
            <w:pPr>
              <w:spacing w:after="200"/>
            </w:pPr>
            <w:r>
              <w:t xml:space="preserve"> </w:t>
            </w:r>
          </w:p>
        </w:tc>
      </w:tr>
      <w:tr>
        <w:tc>
          <w:tcPr>
            <w:tcW w:type="dxa" w:w="1474"/>
          </w:tcPr>
          <w:p>
            <w:pPr>
              <w:spacing w:after="200"/>
            </w:pPr>
            <w:r>
              <w:rPr>
                <w:rFonts w:ascii="Aptos" w:hAnsi="Aptos"/>
                <w:color w:val="5A697D"/>
                <w:sz w:val="21"/>
              </w:rPr>
              <w:t>Cargo:</w:t>
            </w:r>
          </w:p>
        </w:tc>
        <w:tc>
          <w:tcPr>
            <w:tcW w:type="dxa" w:w="6236"/>
            <w:tcBorders>
              <w:bottom w:val="single" w:sz="6" w:space="0" w:color="5A697D"/>
            </w:tcBorders>
          </w:tcPr>
          <w:p>
            <w:pPr>
              <w:spacing w:after="200"/>
            </w:pPr>
            <w:r>
              <w:t xml:space="preserve"> </w:t>
            </w:r>
          </w:p>
        </w:tc>
      </w:tr>
      <w:tr>
        <w:tc>
          <w:tcPr>
            <w:tcW w:type="dxa" w:w="1474"/>
          </w:tcPr>
          <w:p>
            <w:pPr>
              <w:spacing w:after="200"/>
            </w:pPr>
            <w:r>
              <w:rPr>
                <w:rFonts w:ascii="Aptos" w:hAnsi="Aptos"/>
                <w:color w:val="5A697D"/>
                <w:sz w:val="21"/>
              </w:rPr>
              <w:t>Data:</w:t>
            </w:r>
          </w:p>
        </w:tc>
        <w:tc>
          <w:tcPr>
            <w:tcW w:type="dxa" w:w="6236"/>
            <w:tcBorders>
              <w:bottom w:val="single" w:sz="6" w:space="0" w:color="5A697D"/>
            </w:tcBorders>
          </w:tcPr>
          <w:p>
            <w:pPr>
              <w:spacing w:after="200"/>
            </w:pPr>
            <w:r>
              <w:t xml:space="preserve"> </w:t>
            </w:r>
          </w:p>
        </w:tc>
      </w:tr>
      <w:tr>
        <w:tc>
          <w:tcPr>
            <w:tcW w:type="dxa" w:w="1474"/>
          </w:tcPr>
          <w:p>
            <w:pPr>
              <w:spacing w:after="200"/>
            </w:pPr>
            <w:r>
              <w:rPr>
                <w:rFonts w:ascii="Aptos" w:hAnsi="Aptos"/>
                <w:color w:val="5A697D"/>
                <w:sz w:val="21"/>
              </w:rPr>
              <w:t>Assinatura:</w:t>
            </w:r>
          </w:p>
        </w:tc>
        <w:tc>
          <w:tcPr>
            <w:tcW w:type="dxa" w:w="6236"/>
            <w:tcBorders>
              <w:bottom w:val="single" w:sz="6" w:space="0" w:color="5A697D"/>
            </w:tcBorders>
          </w:tcPr>
          <w:p>
            <w:pPr>
              <w:spacing w:after="200"/>
            </w:pPr>
            <w:r>
              <w:t xml:space="preserve"> </w:t>
            </w:r>
          </w:p>
        </w:tc>
      </w:tr>
    </w:tbl>
    <w:p>
      <w:pPr>
        <w:spacing w:before="0" w:after="360"/>
        <w:pBdr>
          <w:bottom w:val="single" w:sz="4" w:space="1" w:color="D0E0EE"/>
        </w:pBdr>
      </w:pPr>
    </w:p>
    <w:p>
      <w:pPr>
        <w:spacing w:before="200" w:after="120"/>
      </w:pPr>
      <w:r>
        <w:rPr>
          <w:rFonts w:ascii="Aptos" w:hAnsi="Aptos" w:eastAsia="Aptos"/>
          <w:b/>
        </w:rPr>
        <w:t>Pela Prudentealgoritmo, Lda.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474"/>
          </w:tcPr>
          <w:p>
            <w:pPr>
              <w:spacing w:after="200"/>
            </w:pPr>
            <w:r>
              <w:rPr>
                <w:rFonts w:ascii="Aptos" w:hAnsi="Aptos"/>
                <w:color w:val="5A697D"/>
                <w:sz w:val="21"/>
              </w:rPr>
              <w:t>Nome:</w:t>
            </w:r>
          </w:p>
        </w:tc>
        <w:tc>
          <w:tcPr>
            <w:tcW w:type="dxa" w:w="6236"/>
            <w:tcBorders>
              <w:bottom w:val="single" w:sz="6" w:space="0" w:color="5A697D"/>
            </w:tcBorders>
          </w:tcPr>
          <w:p>
            <w:pPr>
              <w:spacing w:after="200"/>
            </w:pPr>
            <w:r>
              <w:t xml:space="preserve"> </w:t>
            </w:r>
          </w:p>
        </w:tc>
      </w:tr>
      <w:tr>
        <w:tc>
          <w:tcPr>
            <w:tcW w:type="dxa" w:w="1474"/>
          </w:tcPr>
          <w:p>
            <w:pPr>
              <w:spacing w:after="200"/>
            </w:pPr>
            <w:r>
              <w:rPr>
                <w:rFonts w:ascii="Aptos" w:hAnsi="Aptos"/>
                <w:color w:val="5A697D"/>
                <w:sz w:val="21"/>
              </w:rPr>
              <w:t>Cargo:</w:t>
            </w:r>
          </w:p>
        </w:tc>
        <w:tc>
          <w:tcPr>
            <w:tcW w:type="dxa" w:w="6236"/>
            <w:tcBorders>
              <w:bottom w:val="single" w:sz="6" w:space="0" w:color="5A697D"/>
            </w:tcBorders>
          </w:tcPr>
          <w:p>
            <w:pPr>
              <w:spacing w:after="200"/>
            </w:pPr>
            <w:r>
              <w:t xml:space="preserve"> </w:t>
            </w:r>
          </w:p>
        </w:tc>
      </w:tr>
      <w:tr>
        <w:tc>
          <w:tcPr>
            <w:tcW w:type="dxa" w:w="1474"/>
          </w:tcPr>
          <w:p>
            <w:pPr>
              <w:spacing w:after="200"/>
            </w:pPr>
            <w:r>
              <w:rPr>
                <w:rFonts w:ascii="Aptos" w:hAnsi="Aptos"/>
                <w:color w:val="5A697D"/>
                <w:sz w:val="21"/>
              </w:rPr>
              <w:t>Data:</w:t>
            </w:r>
          </w:p>
        </w:tc>
        <w:tc>
          <w:tcPr>
            <w:tcW w:type="dxa" w:w="6236"/>
            <w:tcBorders>
              <w:bottom w:val="single" w:sz="6" w:space="0" w:color="5A697D"/>
            </w:tcBorders>
          </w:tcPr>
          <w:p>
            <w:pPr>
              <w:spacing w:after="200"/>
            </w:pPr>
            <w:r>
              <w:t xml:space="preserve"> </w:t>
            </w:r>
          </w:p>
        </w:tc>
      </w:tr>
      <w:tr>
        <w:tc>
          <w:tcPr>
            <w:tcW w:type="dxa" w:w="1474"/>
          </w:tcPr>
          <w:p>
            <w:pPr>
              <w:spacing w:after="200"/>
            </w:pPr>
            <w:r>
              <w:rPr>
                <w:rFonts w:ascii="Aptos" w:hAnsi="Aptos"/>
                <w:color w:val="5A697D"/>
                <w:sz w:val="21"/>
              </w:rPr>
              <w:t>Assinatura:</w:t>
            </w:r>
          </w:p>
        </w:tc>
        <w:tc>
          <w:tcPr>
            <w:tcW w:type="dxa" w:w="6236"/>
            <w:tcBorders>
              <w:bottom w:val="single" w:sz="6" w:space="0" w:color="5A697D"/>
            </w:tcBorders>
          </w:tcPr>
          <w:p>
            <w:pPr>
              <w:spacing w:after="200"/>
            </w:pPr>
            <w:r>
              <w:t xml:space="preserve"> </w:t>
            </w:r>
          </w:p>
        </w:tc>
      </w:tr>
    </w:tbl>
    <w:p>
      <w:pPr>
        <w:spacing w:before="0" w:after="360"/>
        <w:pBdr>
          <w:bottom w:val="single" w:sz="4" w:space="1" w:color="D0E0EE"/>
        </w:pBdr>
      </w:pPr>
    </w:p>
    <w:sectPr w:rsidR="00FC693F" w:rsidRPr="0006063C" w:rsidSect="00034616"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Bdr>
        <w:top w:val="single" w:sz="4" w:space="1" w:color="D0E0EE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937"/>
      <w:gridCol w:w="170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>
            <w:t>Termo de Responsabilidade | Odoo.sh | 2026</w:t>
          </w:r>
          <w:r>
            <w:rPr>
              <w:rFonts w:ascii="Aptos" w:hAnsi="Aptos" w:eastAsia="Aptos"/>
              <w:b w:val="0"/>
              <w:color w:val="5A697D"/>
              <w:sz w:val="16"/>
            </w:rPr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b/>
              <w:color w:val="0098DF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87"/>
      <w:gridCol w:w="255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/>
          <w:r>
            <w:rPr>
              <w:rFonts w:ascii="Aptos" w:hAnsi="Aptos" w:eastAsia="Aptos"/>
              <w:b w:val="0"/>
              <w:color w:val="121A26"/>
              <w:sz w:val="16"/>
            </w:rPr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1891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to_for_wor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1891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/>
      <w:pBdr>
        <w:bottom w:val="single" w:sz="4" w:space="1" w:color="D0E0EE"/>
      </w:pBdr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21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