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9F13F" w14:textId="77777777" w:rsidR="00AB5891" w:rsidRDefault="00085E82">
      <w:pPr>
        <w:rPr>
          <w:rFonts w:hint="eastAsia"/>
        </w:rPr>
      </w:pPr>
      <w:r>
        <w:rPr>
          <w:noProof/>
        </w:rPr>
        <w:drawing>
          <wp:inline distT="0" distB="0" distL="0" distR="0" wp14:anchorId="08BEE803" wp14:editId="1ED768E0">
            <wp:extent cx="2520000" cy="5531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2C8" w14:textId="77777777" w:rsidR="00AB5891" w:rsidRDefault="00AB5891">
      <w:pPr>
        <w:rPr>
          <w:rFonts w:hint="eastAsia"/>
        </w:rPr>
      </w:pPr>
    </w:p>
    <w:p w14:paraId="533B14C7" w14:textId="77777777" w:rsidR="00AB5891" w:rsidRDefault="00AB5891">
      <w:pPr>
        <w:rPr>
          <w:rFonts w:hint="eastAsia"/>
        </w:rPr>
      </w:pPr>
    </w:p>
    <w:p w14:paraId="1C98F322" w14:textId="77777777" w:rsidR="00AB5891" w:rsidRDefault="00AB5891">
      <w:pPr>
        <w:rPr>
          <w:rFonts w:hint="eastAsia"/>
        </w:rPr>
      </w:pPr>
    </w:p>
    <w:p w14:paraId="32B414DA" w14:textId="77777777" w:rsidR="00AB5891" w:rsidRDefault="00085E82">
      <w:pPr>
        <w:rPr>
          <w:rFonts w:hint="eastAsia"/>
        </w:rPr>
      </w:pPr>
      <w:r>
        <w:rPr>
          <w:b/>
          <w:color w:val="151D2B"/>
          <w:sz w:val="52"/>
        </w:rPr>
        <w:t>Auditoria ao Armazenamento do Servidor Odoo.sh</w:t>
      </w:r>
    </w:p>
    <w:p w14:paraId="4190BD32" w14:textId="77777777" w:rsidR="00AB5891" w:rsidRDefault="00085E82">
      <w:pPr>
        <w:rPr>
          <w:rFonts w:hint="eastAsia"/>
        </w:rPr>
      </w:pPr>
      <w:r>
        <w:rPr>
          <w:color w:val="0094E9"/>
          <w:sz w:val="28"/>
        </w:rPr>
        <w:t>Análise de capacidade, composição e otimização de custo</w:t>
      </w:r>
    </w:p>
    <w:p w14:paraId="68B7045F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502FAF37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Cliente: </w:t>
      </w:r>
      <w:r>
        <w:rPr>
          <w:sz w:val="20"/>
        </w:rPr>
        <w:t>J. V. Oliveira, Lda</w:t>
      </w:r>
    </w:p>
    <w:p w14:paraId="5061B0BD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Projeto: </w:t>
      </w:r>
      <w:r>
        <w:rPr>
          <w:sz w:val="20"/>
        </w:rPr>
        <w:t xml:space="preserve">Odoo - Hipermercado (Odoo.sh </w:t>
      </w:r>
      <w:r>
        <w:rPr>
          <w:rFonts w:ascii="Consolas" w:hAnsi="Consolas"/>
          <w:color w:val="B03030"/>
          <w:sz w:val="20"/>
        </w:rPr>
        <w:t>hipermercado-pt</w:t>
      </w:r>
      <w:r>
        <w:rPr>
          <w:sz w:val="20"/>
        </w:rPr>
        <w:t>)</w:t>
      </w:r>
    </w:p>
    <w:p w14:paraId="4EC621BE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Versão Odoo: </w:t>
      </w:r>
      <w:r>
        <w:rPr>
          <w:sz w:val="20"/>
        </w:rPr>
        <w:t xml:space="preserve">19.0 Enterprise · Hosting partilhado </w:t>
      </w:r>
      <w:r>
        <w:rPr>
          <w:sz w:val="20"/>
        </w:rPr>
        <w:t>(Europa)</w:t>
      </w:r>
    </w:p>
    <w:p w14:paraId="2209631F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Data: </w:t>
      </w:r>
      <w:r>
        <w:rPr>
          <w:sz w:val="20"/>
        </w:rPr>
        <w:t>26 de junho de 2026</w:t>
      </w:r>
    </w:p>
    <w:p w14:paraId="5D2C61B8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Autor: </w:t>
      </w:r>
      <w:r>
        <w:rPr>
          <w:sz w:val="20"/>
        </w:rPr>
        <w:t>Parâmetro Global — Consultoria Informática S.A.</w:t>
      </w:r>
    </w:p>
    <w:p w14:paraId="0AADB84C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 xml:space="preserve">Estado: </w:t>
      </w:r>
      <w:r>
        <w:rPr>
          <w:sz w:val="20"/>
        </w:rPr>
        <w:t>Final</w:t>
      </w:r>
    </w:p>
    <w:p w14:paraId="4583F707" w14:textId="77777777" w:rsidR="00AB5891" w:rsidRDefault="00AB5891">
      <w:pPr>
        <w:rPr>
          <w:rFonts w:hint="eastAsia"/>
        </w:rPr>
      </w:pPr>
    </w:p>
    <w:p w14:paraId="72A8A2F4" w14:textId="77777777" w:rsidR="00AB5891" w:rsidRDefault="00AB5891">
      <w:pPr>
        <w:rPr>
          <w:rFonts w:hint="eastAsia"/>
        </w:rPr>
      </w:pPr>
    </w:p>
    <w:p w14:paraId="4A805B8F" w14:textId="77777777" w:rsidR="00AB5891" w:rsidRDefault="00AB5891">
      <w:pPr>
        <w:rPr>
          <w:rFonts w:hint="eastAsia"/>
        </w:rPr>
      </w:pPr>
    </w:p>
    <w:p w14:paraId="39454C99" w14:textId="77777777" w:rsidR="00AB5891" w:rsidRDefault="00AB5891">
      <w:pPr>
        <w:rPr>
          <w:rFonts w:hint="eastAsia"/>
        </w:rPr>
      </w:pPr>
    </w:p>
    <w:p w14:paraId="329866A5" w14:textId="77777777" w:rsidR="00AB5891" w:rsidRDefault="00AB5891">
      <w:pPr>
        <w:rPr>
          <w:rFonts w:hint="eastAsia"/>
        </w:rPr>
      </w:pPr>
    </w:p>
    <w:p w14:paraId="1BA69259" w14:textId="77777777" w:rsidR="00AB5891" w:rsidRDefault="00AB5891">
      <w:pPr>
        <w:rPr>
          <w:rFonts w:hint="eastAsia"/>
        </w:rPr>
      </w:pPr>
    </w:p>
    <w:p w14:paraId="604921F8" w14:textId="77777777" w:rsidR="00AB5891" w:rsidRDefault="00AB5891">
      <w:pPr>
        <w:rPr>
          <w:rFonts w:hint="eastAsia"/>
        </w:rPr>
      </w:pPr>
    </w:p>
    <w:p w14:paraId="70A9056D" w14:textId="77777777" w:rsidR="00AB5891" w:rsidRDefault="00AB5891">
      <w:pPr>
        <w:rPr>
          <w:rFonts w:hint="eastAsia"/>
        </w:rPr>
      </w:pPr>
    </w:p>
    <w:p w14:paraId="1F421ABD" w14:textId="77777777" w:rsidR="00AB5891" w:rsidRDefault="00085E82">
      <w:pPr>
        <w:rPr>
          <w:rFonts w:hint="eastAsia"/>
        </w:rPr>
      </w:pPr>
      <w:r>
        <w:rPr>
          <w:b/>
          <w:color w:val="151D2B"/>
          <w:sz w:val="20"/>
        </w:rPr>
        <w:t>Preparado por Parâmetro Global — Consultoria Informática S.A.</w:t>
      </w:r>
    </w:p>
    <w:p w14:paraId="46088D1E" w14:textId="77777777" w:rsidR="00AB5891" w:rsidRDefault="00085E82">
      <w:pPr>
        <w:rPr>
          <w:rFonts w:hint="eastAsia"/>
        </w:rPr>
      </w:pPr>
      <w:r>
        <w:rPr>
          <w:color w:val="64748B"/>
          <w:sz w:val="16"/>
        </w:rPr>
        <w:t>Documento confidencial, destinado exclusivamente à J. V. Oliveira, Lda.</w:t>
      </w:r>
    </w:p>
    <w:p w14:paraId="511A842D" w14:textId="77777777" w:rsidR="00AB5891" w:rsidRDefault="00AB5891">
      <w:pPr>
        <w:pBdr>
          <w:bottom w:val="single" w:sz="18" w:space="1" w:color="151D2B"/>
        </w:pBdr>
        <w:rPr>
          <w:rFonts w:hint="eastAsia"/>
        </w:rPr>
      </w:pPr>
    </w:p>
    <w:p w14:paraId="014D88BE" w14:textId="77777777" w:rsidR="00AB5891" w:rsidRDefault="00AB5891">
      <w:pPr>
        <w:rPr>
          <w:rFonts w:hint="eastAsia"/>
        </w:rPr>
        <w:sectPr w:rsidR="00AB5891">
          <w:pgSz w:w="12240" w:h="15840"/>
          <w:pgMar w:top="907" w:right="1134" w:bottom="850" w:left="1134" w:header="454" w:footer="397" w:gutter="0"/>
          <w:cols w:space="720"/>
          <w:docGrid w:linePitch="360"/>
        </w:sectPr>
      </w:pPr>
    </w:p>
    <w:p w14:paraId="1683A510" w14:textId="77777777" w:rsidR="00AB5891" w:rsidRDefault="00AB5891">
      <w:pPr>
        <w:rPr>
          <w:rFonts w:hint="eastAsia"/>
        </w:rPr>
      </w:pPr>
    </w:p>
    <w:p w14:paraId="53600797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t>1. Enquadramento e objetivo</w:t>
      </w:r>
    </w:p>
    <w:p w14:paraId="26101AB7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52DD9B06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No seguimento da questão colocada sobre a </w:t>
      </w:r>
      <w:r>
        <w:rPr>
          <w:b/>
          <w:color w:val="151D2B"/>
          <w:sz w:val="22"/>
        </w:rPr>
        <w:t>capacidade de armazenamento utilizada e faturada</w:t>
      </w:r>
      <w:r>
        <w:rPr>
          <w:sz w:val="22"/>
        </w:rPr>
        <w:t xml:space="preserve"> no servidor Odoo.sh, realizámos uma auditoria para responder objetivamente a três perguntas:</w:t>
      </w:r>
    </w:p>
    <w:p w14:paraId="1A910608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>Quanto armazenamento está realmente a ser consumido e como se reparte?</w:t>
      </w:r>
    </w:p>
    <w:p w14:paraId="48A11402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>Esse consumo justifica-se face à dimensão real do negócio?</w:t>
      </w:r>
    </w:p>
    <w:p w14:paraId="668965EB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>Onde há margem para reduzir, e q</w:t>
      </w:r>
      <w:r>
        <w:rPr>
          <w:sz w:val="22"/>
        </w:rPr>
        <w:t>ual o impacto efetivo na fatura?</w:t>
      </w:r>
    </w:p>
    <w:p w14:paraId="4017D65E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Resposta resumida:</w:t>
      </w:r>
      <w:r>
        <w:rPr>
          <w:sz w:val="22"/>
        </w:rPr>
        <w:t xml:space="preserve"> o consumo de armazenamento está, em parte, </w:t>
      </w:r>
      <w:r>
        <w:rPr>
          <w:b/>
          <w:color w:val="151D2B"/>
          <w:sz w:val="22"/>
        </w:rPr>
        <w:t>inflacionado por dados que não pertencem à aplicação</w:t>
      </w:r>
      <w:r>
        <w:rPr>
          <w:sz w:val="22"/>
        </w:rPr>
        <w:t xml:space="preserve"> e que podem ser removidos com segurança. Existe desperdício técnico real e corrigível. Contudo, em termos de</w:t>
      </w:r>
      <w:r>
        <w:rPr>
          <w:sz w:val="22"/>
        </w:rPr>
        <w:t xml:space="preserve"> </w:t>
      </w:r>
      <w:r>
        <w:rPr>
          <w:b/>
          <w:color w:val="151D2B"/>
          <w:sz w:val="22"/>
        </w:rPr>
        <w:t>fatura</w:t>
      </w:r>
      <w:r>
        <w:rPr>
          <w:sz w:val="22"/>
        </w:rPr>
        <w:t xml:space="preserve">, o armazenamento é uma componente pequena do custo Odoo.sh, pelo que a poupança direta é moderada — o maior potencial de redução está noutra rubrica (ambiente de </w:t>
      </w:r>
      <w:r>
        <w:rPr>
          <w:i/>
          <w:sz w:val="22"/>
        </w:rPr>
        <w:t>staging</w:t>
      </w:r>
      <w:r>
        <w:rPr>
          <w:sz w:val="22"/>
        </w:rPr>
        <w:t>), conforme detalhamos.</w:t>
      </w:r>
    </w:p>
    <w:p w14:paraId="6D87A07F" w14:textId="77777777" w:rsidR="00AB5891" w:rsidRDefault="00AB5891">
      <w:pPr>
        <w:rPr>
          <w:rFonts w:hint="eastAsia"/>
        </w:rPr>
      </w:pPr>
    </w:p>
    <w:p w14:paraId="07252BDD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t>2. Âmbito e metodologia</w:t>
      </w:r>
    </w:p>
    <w:p w14:paraId="38107D5A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6BA5A4C8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A auditoria cobriu </w:t>
      </w:r>
      <w:r>
        <w:rPr>
          <w:b/>
          <w:color w:val="151D2B"/>
          <w:sz w:val="22"/>
        </w:rPr>
        <w:t>todas as componentes que a Odoo.sh contabiliza para efeitos de armazenamento</w:t>
      </w:r>
      <w:r>
        <w:rPr>
          <w:sz w:val="22"/>
        </w:rPr>
        <w:t>: o repositório de código (que é copiado para cada ambiente), as bases de dados e ficheiros (</w:t>
      </w:r>
      <w:r>
        <w:rPr>
          <w:i/>
          <w:sz w:val="22"/>
        </w:rPr>
        <w:t>filestore</w:t>
      </w:r>
      <w:r>
        <w:rPr>
          <w:sz w:val="22"/>
        </w:rPr>
        <w:t xml:space="preserve">) de produção e de </w:t>
      </w:r>
      <w:r>
        <w:rPr>
          <w:i/>
          <w:sz w:val="22"/>
        </w:rPr>
        <w:t>staging</w:t>
      </w:r>
      <w:r>
        <w:rPr>
          <w:sz w:val="22"/>
        </w:rPr>
        <w:t xml:space="preserve">, e os </w:t>
      </w:r>
      <w:r>
        <w:rPr>
          <w:i/>
          <w:sz w:val="22"/>
        </w:rPr>
        <w:t>backups</w:t>
      </w:r>
      <w:r>
        <w:rPr>
          <w:sz w:val="22"/>
        </w:rPr>
        <w:t>.</w:t>
      </w:r>
    </w:p>
    <w:p w14:paraId="4CAF8A9C" w14:textId="77777777" w:rsidR="00AB5891" w:rsidRDefault="00085E82">
      <w:pPr>
        <w:rPr>
          <w:rFonts w:hint="eastAsia"/>
        </w:rPr>
      </w:pPr>
      <w:r>
        <w:rPr>
          <w:sz w:val="22"/>
        </w:rPr>
        <w:t>Fontes de evidênc</w:t>
      </w:r>
      <w:r>
        <w:rPr>
          <w:sz w:val="22"/>
        </w:rPr>
        <w:t>ia:</w:t>
      </w:r>
    </w:p>
    <w:p w14:paraId="0565698D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 xml:space="preserve">Painel de armazenamento e subscrição da Odoo.sh (produção, </w:t>
      </w:r>
      <w:r>
        <w:rPr>
          <w:i/>
          <w:sz w:val="22"/>
        </w:rPr>
        <w:t>staging</w:t>
      </w:r>
      <w:r>
        <w:rPr>
          <w:sz w:val="22"/>
        </w:rPr>
        <w:t xml:space="preserve">, </w:t>
      </w:r>
      <w:r>
        <w:rPr>
          <w:i/>
          <w:sz w:val="22"/>
        </w:rPr>
        <w:t>backups</w:t>
      </w:r>
      <w:r>
        <w:rPr>
          <w:sz w:val="22"/>
        </w:rPr>
        <w:t>, plano).</w:t>
      </w:r>
    </w:p>
    <w:p w14:paraId="1E8F08C3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>Medição direta na base de dados e no sistema de ficheiros do ambiente de produção.</w:t>
      </w:r>
    </w:p>
    <w:p w14:paraId="704FDFB4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>Análise do conteúdo do repositório de implementação.</w:t>
      </w:r>
    </w:p>
    <w:p w14:paraId="4345E571" w14:textId="65A8A2C7" w:rsidR="0091482F" w:rsidRDefault="00085E82">
      <w:pPr>
        <w:rPr>
          <w:rFonts w:hint="eastAsia"/>
          <w:sz w:val="22"/>
        </w:rPr>
      </w:pPr>
      <w:r>
        <w:rPr>
          <w:sz w:val="22"/>
        </w:rPr>
        <w:t>Todos os valores apresentados f</w:t>
      </w:r>
      <w:r>
        <w:rPr>
          <w:sz w:val="22"/>
        </w:rPr>
        <w:t xml:space="preserve">oram observados diretamente (26/06/2026). A Odoo.sh assinala que os tamanhos do painel não são em tempo real, pelo que </w:t>
      </w:r>
      <w:proofErr w:type="spellStart"/>
      <w:r>
        <w:rPr>
          <w:sz w:val="22"/>
        </w:rPr>
        <w:t>podem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ligeiro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desfasamento</w:t>
      </w:r>
      <w:proofErr w:type="spellEnd"/>
      <w:r>
        <w:rPr>
          <w:sz w:val="22"/>
        </w:rPr>
        <w:t>.</w:t>
      </w:r>
    </w:p>
    <w:p w14:paraId="6B7FED00" w14:textId="503EFC33" w:rsidR="00AB5891" w:rsidRPr="0091482F" w:rsidRDefault="0091482F">
      <w:pPr>
        <w:rPr>
          <w:rFonts w:hint="eastAsia"/>
          <w:sz w:val="22"/>
        </w:rPr>
      </w:pPr>
      <w:r>
        <w:rPr>
          <w:rFonts w:hint="eastAsia"/>
          <w:sz w:val="22"/>
        </w:rPr>
        <w:br w:type="page"/>
      </w:r>
    </w:p>
    <w:p w14:paraId="25B407BF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lastRenderedPageBreak/>
        <w:t>3. Sumário executivo</w:t>
      </w:r>
    </w:p>
    <w:p w14:paraId="0699EFD9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B5891" w14:paraId="7D356994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A9319EB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Indicador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8562E27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Valor</w:t>
            </w:r>
          </w:p>
        </w:tc>
      </w:tr>
      <w:tr w:rsidR="00AB5891" w14:paraId="186547C5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52043B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Armazenamento total contabilizado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1D16039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46,13 GB</w:t>
            </w:r>
            <w:r>
              <w:rPr>
                <w:sz w:val="18"/>
              </w:rPr>
              <w:t xml:space="preserve"> (de 50 GB provisionados)</w:t>
            </w:r>
          </w:p>
        </w:tc>
      </w:tr>
      <w:tr w:rsidR="00AB5891" w14:paraId="0AEA6B0F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07F1AF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Custo de armazenamento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73A8419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€8,00/mês</w:t>
            </w:r>
            <w:r>
              <w:rPr>
                <w:sz w:val="18"/>
              </w:rPr>
              <w:t xml:space="preserve"> (€0,16/GB)</w:t>
            </w:r>
          </w:p>
        </w:tc>
      </w:tr>
      <w:tr w:rsidR="00AB5891" w14:paraId="4DD93ED0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E19D15D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Custo total da subscrição Odoo.sh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F81B3BE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≈ €68,00/mês</w:t>
            </w:r>
          </w:p>
        </w:tc>
      </w:tr>
      <w:tr w:rsidR="00AB5891" w14:paraId="702A8BB7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24B93A5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Peso de dados </w:t>
            </w:r>
            <w:r>
              <w:rPr>
                <w:b/>
                <w:color w:val="151D2B"/>
                <w:sz w:val="18"/>
              </w:rPr>
              <w:t>não-aplicacionais</w:t>
            </w:r>
            <w:r>
              <w:rPr>
                <w:sz w:val="18"/>
              </w:rPr>
              <w:t xml:space="preserve"> removíveis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86BF1DD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≈ 22 GB (~48% do total)</w:t>
            </w:r>
          </w:p>
        </w:tc>
      </w:tr>
      <w:tr w:rsidR="00AB5891" w14:paraId="1AA426D0" w14:textId="77777777">
        <w:trPr>
          <w:jc w:val="center"/>
        </w:trPr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B3EE2EB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Aplicação Odoo real (código)</w:t>
            </w:r>
          </w:p>
        </w:tc>
        <w:tc>
          <w:tcPr>
            <w:tcW w:w="4986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6941987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&lt; 90 MB</w:t>
            </w:r>
          </w:p>
        </w:tc>
      </w:tr>
    </w:tbl>
    <w:p w14:paraId="2671BA14" w14:textId="77777777" w:rsidR="00AB5891" w:rsidRDefault="00AB5891">
      <w:pPr>
        <w:rPr>
          <w:rFonts w:hint="eastAsia"/>
        </w:rPr>
      </w:pPr>
    </w:p>
    <w:p w14:paraId="73FC53CD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Conclusões-chave:</w:t>
      </w:r>
    </w:p>
    <w:p w14:paraId="3227C4B4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1. </w:t>
      </w:r>
      <w:r>
        <w:rPr>
          <w:b/>
          <w:color w:val="151D2B"/>
          <w:sz w:val="22"/>
        </w:rPr>
        <w:t>Quase metade do armazenamento contabilizado é peso morto removível.</w:t>
      </w:r>
      <w:r>
        <w:rPr>
          <w:sz w:val="22"/>
        </w:rPr>
        <w:t xml:space="preserve"> A causa principal é um conjunto de </w:t>
      </w:r>
      <w:r>
        <w:rPr>
          <w:b/>
          <w:color w:val="151D2B"/>
          <w:sz w:val="22"/>
        </w:rPr>
        <w:t>dados legados/de migração (≈4,4 GB)</w:t>
      </w:r>
      <w:r>
        <w:rPr>
          <w:sz w:val="22"/>
        </w:rPr>
        <w:t xml:space="preserve"> guardado dentro do repositório de implementação. Como a Odoo.sh copia o repositório para </w:t>
      </w:r>
      <w:r>
        <w:rPr>
          <w:b/>
          <w:color w:val="151D2B"/>
          <w:sz w:val="22"/>
        </w:rPr>
        <w:t>todos</w:t>
      </w:r>
      <w:r>
        <w:rPr>
          <w:sz w:val="22"/>
        </w:rPr>
        <w:t xml:space="preserve"> o</w:t>
      </w:r>
      <w:r>
        <w:rPr>
          <w:sz w:val="22"/>
        </w:rPr>
        <w:t xml:space="preserve">s ambientes e o reflete nos </w:t>
      </w:r>
      <w:r>
        <w:rPr>
          <w:i/>
          <w:sz w:val="22"/>
        </w:rPr>
        <w:t>backups</w:t>
      </w:r>
      <w:r>
        <w:rPr>
          <w:sz w:val="22"/>
        </w:rPr>
        <w:t xml:space="preserve">, esses 4,4 GB são contabilizados </w:t>
      </w:r>
      <w:r>
        <w:rPr>
          <w:b/>
          <w:color w:val="151D2B"/>
          <w:sz w:val="22"/>
        </w:rPr>
        <w:t>várias vezes</w:t>
      </w:r>
      <w:r>
        <w:rPr>
          <w:sz w:val="22"/>
        </w:rPr>
        <w:t>.</w:t>
      </w:r>
    </w:p>
    <w:p w14:paraId="3AB1F027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2. </w:t>
      </w:r>
      <w:r>
        <w:rPr>
          <w:b/>
          <w:color w:val="151D2B"/>
          <w:sz w:val="22"/>
        </w:rPr>
        <w:t>A componente legítima</w:t>
      </w:r>
      <w:r>
        <w:rPr>
          <w:sz w:val="22"/>
        </w:rPr>
        <w:t xml:space="preserve"> — catálogo de produtos, imagens e dados de negócio — é coerente com a operação (≈50 000 artigos) e justifica-se.</w:t>
      </w:r>
    </w:p>
    <w:p w14:paraId="5756DBF0" w14:textId="6E4BB2A4" w:rsidR="0091482F" w:rsidRDefault="00085E82">
      <w:pPr>
        <w:rPr>
          <w:rFonts w:hint="eastAsia"/>
          <w:sz w:val="22"/>
        </w:rPr>
      </w:pPr>
      <w:r>
        <w:rPr>
          <w:sz w:val="22"/>
        </w:rPr>
        <w:t xml:space="preserve">3. </w:t>
      </w:r>
      <w:r>
        <w:rPr>
          <w:b/>
          <w:color w:val="151D2B"/>
          <w:sz w:val="22"/>
        </w:rPr>
        <w:t>A fatura é dominada por outras rubricas:</w:t>
      </w:r>
      <w:r>
        <w:rPr>
          <w:sz w:val="22"/>
        </w:rPr>
        <w:t xml:space="preserve"> dos ≈€68/mês, o armazenamento é apenas €8. O ambiente de </w:t>
      </w:r>
      <w:r>
        <w:rPr>
          <w:i/>
          <w:sz w:val="22"/>
        </w:rPr>
        <w:t>staging</w:t>
      </w:r>
      <w:r>
        <w:rPr>
          <w:sz w:val="22"/>
        </w:rPr>
        <w:t xml:space="preserve"> (€12/mês) está atualmente </w:t>
      </w:r>
      <w:r>
        <w:rPr>
          <w:b/>
          <w:color w:val="151D2B"/>
          <w:sz w:val="22"/>
        </w:rPr>
        <w:t>não-ope</w:t>
      </w:r>
      <w:r>
        <w:rPr>
          <w:b/>
          <w:color w:val="151D2B"/>
          <w:sz w:val="22"/>
        </w:rPr>
        <w:t>racional</w:t>
      </w:r>
      <w:r>
        <w:rPr>
          <w:sz w:val="22"/>
        </w:rPr>
        <w:t xml:space="preserve"> e é o melhor </w:t>
      </w:r>
      <w:proofErr w:type="spellStart"/>
      <w:r>
        <w:rPr>
          <w:sz w:val="22"/>
        </w:rPr>
        <w:t>candidato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poupança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recorrente</w:t>
      </w:r>
      <w:proofErr w:type="spellEnd"/>
      <w:r>
        <w:rPr>
          <w:sz w:val="22"/>
        </w:rPr>
        <w:t>.</w:t>
      </w:r>
    </w:p>
    <w:p w14:paraId="3A4062E0" w14:textId="64C254DB" w:rsidR="00AB5891" w:rsidRPr="0091482F" w:rsidRDefault="0091482F">
      <w:pPr>
        <w:rPr>
          <w:rFonts w:hint="eastAsia"/>
          <w:sz w:val="22"/>
        </w:rPr>
      </w:pPr>
      <w:r>
        <w:rPr>
          <w:rFonts w:hint="eastAsia"/>
          <w:sz w:val="22"/>
        </w:rPr>
        <w:br w:type="page"/>
      </w:r>
    </w:p>
    <w:p w14:paraId="531DF94D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lastRenderedPageBreak/>
        <w:t>4. Composição do armazenamento</w:t>
      </w:r>
    </w:p>
    <w:p w14:paraId="3FF1D537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3B8D7B71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4.1 Repartição contabilizada pela Odoo.sh (46,13 GB)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5891" w14:paraId="45ADE20F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3DC57D6F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Componente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C69EDEE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Dimensão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66D99ECC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%</w:t>
            </w:r>
          </w:p>
        </w:tc>
      </w:tr>
      <w:tr w:rsidR="00AB5891" w14:paraId="03AA5B6C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AC62D25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Base de dados de produção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FBEBA28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10,39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2F888F1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22,5%</w:t>
            </w:r>
          </w:p>
        </w:tc>
      </w:tr>
      <w:tr w:rsidR="00AB5891" w14:paraId="4A00D4C8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981F7DB" w14:textId="77777777" w:rsidR="00AB5891" w:rsidRDefault="00085E82">
            <w:pPr>
              <w:rPr>
                <w:rFonts w:hint="eastAsia"/>
              </w:rPr>
            </w:pPr>
            <w:r>
              <w:rPr>
                <w:i/>
                <w:sz w:val="18"/>
              </w:rPr>
              <w:t>Backups</w:t>
            </w:r>
            <w:r>
              <w:rPr>
                <w:sz w:val="18"/>
              </w:rPr>
              <w:t xml:space="preserve"> (3 incrementais, cada = tamanho de produção)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A0E5A2F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31,17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3A69DCF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67,6%</w:t>
            </w:r>
          </w:p>
        </w:tc>
      </w:tr>
      <w:tr w:rsidR="00AB5891" w14:paraId="37358F08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CEFDA8B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Ambiente de </w:t>
            </w:r>
            <w:r>
              <w:rPr>
                <w:i/>
                <w:sz w:val="18"/>
              </w:rPr>
              <w:t>staging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89FD0D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4,58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61B0FAF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9,9%</w:t>
            </w:r>
          </w:p>
        </w:tc>
      </w:tr>
      <w:tr w:rsidR="00AB5891" w14:paraId="289C70AC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CBCF34F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Total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7CEE988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46,13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7E1B2FC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100%</w:t>
            </w:r>
          </w:p>
        </w:tc>
      </w:tr>
    </w:tbl>
    <w:p w14:paraId="149B4B88" w14:textId="77777777" w:rsidR="00AB5891" w:rsidRDefault="00AB5891">
      <w:pPr>
        <w:rPr>
          <w:rFonts w:hint="eastAsia"/>
        </w:rPr>
      </w:pPr>
    </w:p>
    <w:p w14:paraId="24AD5A1A" w14:textId="77777777" w:rsidR="00AB5891" w:rsidRDefault="00085E82">
      <w:pPr>
        <w:ind w:left="340"/>
        <w:rPr>
          <w:rFonts w:hint="eastAsia"/>
        </w:rPr>
      </w:pPr>
      <w:r>
        <w:rPr>
          <w:i/>
          <w:color w:val="64748B"/>
          <w:sz w:val="20"/>
        </w:rPr>
        <w:t xml:space="preserve">Os backups representam </w:t>
      </w:r>
      <w:r>
        <w:rPr>
          <w:b/>
          <w:i/>
          <w:color w:val="151D2B"/>
          <w:sz w:val="20"/>
        </w:rPr>
        <w:t>68%</w:t>
      </w:r>
      <w:r>
        <w:rPr>
          <w:i/>
          <w:color w:val="64748B"/>
          <w:sz w:val="20"/>
        </w:rPr>
        <w:t xml:space="preserve"> do total. Cada backup</w:t>
      </w:r>
      <w:r>
        <w:rPr>
          <w:i/>
          <w:color w:val="64748B"/>
          <w:sz w:val="20"/>
        </w:rPr>
        <w:t xml:space="preserve"> é contabilizado ao tamanho integral da produção; por isso, </w:t>
      </w:r>
      <w:r>
        <w:rPr>
          <w:b/>
          <w:i/>
          <w:color w:val="151D2B"/>
          <w:sz w:val="20"/>
        </w:rPr>
        <w:t>reduzir a produção reduz automaticamente os três *backups</w:t>
      </w:r>
      <w:r>
        <w:rPr>
          <w:i/>
          <w:color w:val="64748B"/>
          <w:sz w:val="20"/>
        </w:rPr>
        <w:t>*.</w:t>
      </w:r>
    </w:p>
    <w:p w14:paraId="29666C0B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4.2 Decomposição da produção (10,39 GB)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5891" w14:paraId="7A304676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94B983E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Componente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441C6FD8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Dimensão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11FB8BD6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Observação</w:t>
            </w:r>
          </w:p>
        </w:tc>
      </w:tr>
      <w:tr w:rsidR="00AB5891" w14:paraId="7707C57C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90C262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Base de dados PostgreSQL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21FDD9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2,50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B83B6C7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Dados de negócio + logs técnico</w:t>
            </w:r>
            <w:r>
              <w:rPr>
                <w:sz w:val="18"/>
              </w:rPr>
              <w:t>s</w:t>
            </w:r>
          </w:p>
        </w:tc>
      </w:tr>
      <w:tr w:rsidR="00AB5891" w14:paraId="5A4FE7F6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030140C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Sistema de ficheiros do contentor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F7DB65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7,88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4C951B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Inclui </w:t>
            </w:r>
            <w:r>
              <w:rPr>
                <w:i/>
                <w:sz w:val="18"/>
              </w:rPr>
              <w:t>filestore</w:t>
            </w:r>
            <w:r>
              <w:rPr>
                <w:sz w:val="18"/>
              </w:rPr>
              <w:t xml:space="preserve"> (3,2 GB) </w:t>
            </w:r>
            <w:r>
              <w:rPr>
                <w:b/>
                <w:color w:val="151D2B"/>
                <w:sz w:val="18"/>
              </w:rPr>
              <w:t>+ cópia do repositório (4,5 GB)</w:t>
            </w:r>
          </w:p>
        </w:tc>
      </w:tr>
    </w:tbl>
    <w:p w14:paraId="4682C174" w14:textId="77777777" w:rsidR="00AB5891" w:rsidRDefault="00AB5891">
      <w:pPr>
        <w:rPr>
          <w:rFonts w:hint="eastAsia"/>
        </w:rPr>
      </w:pPr>
    </w:p>
    <w:p w14:paraId="21444700" w14:textId="77777777" w:rsidR="00AB5891" w:rsidRDefault="00085E82">
      <w:pPr>
        <w:ind w:left="340"/>
        <w:rPr>
          <w:rFonts w:hint="eastAsia"/>
        </w:rPr>
      </w:pPr>
      <w:r>
        <w:rPr>
          <w:b/>
          <w:i/>
          <w:color w:val="151D2B"/>
          <w:sz w:val="20"/>
        </w:rPr>
        <w:t>Constatação central:</w:t>
      </w:r>
      <w:r>
        <w:rPr>
          <w:i/>
          <w:color w:val="64748B"/>
          <w:sz w:val="20"/>
        </w:rPr>
        <w:t xml:space="preserve"> a cópia do repositório (</w:t>
      </w:r>
      <w:r>
        <w:rPr>
          <w:b/>
          <w:i/>
          <w:color w:val="151D2B"/>
          <w:sz w:val="20"/>
        </w:rPr>
        <w:t>4,5 GB</w:t>
      </w:r>
      <w:r>
        <w:rPr>
          <w:i/>
          <w:color w:val="64748B"/>
          <w:sz w:val="20"/>
        </w:rPr>
        <w:t xml:space="preserve">) é o </w:t>
      </w:r>
      <w:r>
        <w:rPr>
          <w:b/>
          <w:i/>
          <w:color w:val="151D2B"/>
          <w:sz w:val="20"/>
        </w:rPr>
        <w:t>maior componente físico da produção</w:t>
      </w:r>
      <w:r>
        <w:rPr>
          <w:i/>
          <w:color w:val="64748B"/>
          <w:sz w:val="20"/>
        </w:rPr>
        <w:t xml:space="preserve"> — maior do que o filestore</w:t>
      </w:r>
      <w:r>
        <w:rPr>
          <w:i/>
          <w:color w:val="64748B"/>
          <w:sz w:val="20"/>
        </w:rPr>
        <w:t xml:space="preserve"> das imagens (3,2 GB) e do que a própria base de dados (2,5 GB). Desses 4,5 GB, </w:t>
      </w:r>
      <w:r>
        <w:rPr>
          <w:b/>
          <w:i/>
          <w:color w:val="151D2B"/>
          <w:sz w:val="20"/>
        </w:rPr>
        <w:t>≈4,4 GB são dados legados que o Odoo não utiliza</w:t>
      </w:r>
      <w:r>
        <w:rPr>
          <w:i/>
          <w:color w:val="64748B"/>
          <w:sz w:val="20"/>
        </w:rPr>
        <w:t xml:space="preserve"> (ver secção 5.1).</w:t>
      </w:r>
    </w:p>
    <w:p w14:paraId="536485E5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4.3 Subscrição Odoo.sh (contexto da fatura)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5891" w14:paraId="30B5EFD5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2717330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Rubrica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655CDFD6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Quantidade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3704080F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Custo</w:t>
            </w:r>
          </w:p>
        </w:tc>
      </w:tr>
      <w:tr w:rsidR="00AB5891" w14:paraId="554C1D36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EBE83B0" w14:textId="77777777" w:rsidR="00AB5891" w:rsidRDefault="00085E82">
            <w:pPr>
              <w:rPr>
                <w:rFonts w:hint="eastAsia"/>
              </w:rPr>
            </w:pPr>
            <w:r>
              <w:rPr>
                <w:i/>
                <w:sz w:val="18"/>
              </w:rPr>
              <w:t>Workers</w:t>
            </w:r>
            <w:r>
              <w:rPr>
                <w:sz w:val="18"/>
              </w:rPr>
              <w:t xml:space="preserve"> de base de dados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DCED17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24612CE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€48,00/mês</w:t>
            </w:r>
          </w:p>
        </w:tc>
      </w:tr>
      <w:tr w:rsidR="00AB5891" w14:paraId="22D6B0E0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409792F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Hosting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A7AE56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Partilhado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7BE83E5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€0,00/mês</w:t>
            </w:r>
          </w:p>
        </w:tc>
      </w:tr>
      <w:tr w:rsidR="00AB5891" w14:paraId="10D947BB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14C3C3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Ambiente de </w:t>
            </w:r>
            <w:r>
              <w:rPr>
                <w:i/>
                <w:sz w:val="18"/>
              </w:rPr>
              <w:t>staging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4AE143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549875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€12,00/mês</w:t>
            </w:r>
          </w:p>
        </w:tc>
      </w:tr>
      <w:tr w:rsidR="00AB5891" w14:paraId="2C7FFBC1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AA19CD5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Armazenamento provisionado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50A97A8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50 GB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268E0AC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€8,00/mês</w:t>
            </w:r>
          </w:p>
        </w:tc>
      </w:tr>
      <w:tr w:rsidR="00AB5891" w14:paraId="5C82A5F3" w14:textId="77777777">
        <w:trPr>
          <w:jc w:val="center"/>
        </w:trPr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4E9E9B7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Total</w:t>
            </w: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CB7D9B6" w14:textId="77777777" w:rsidR="00AB5891" w:rsidRDefault="00AB5891">
            <w:pPr>
              <w:rPr>
                <w:rFonts w:hint="eastAsia"/>
              </w:rPr>
            </w:pPr>
          </w:p>
        </w:tc>
        <w:tc>
          <w:tcPr>
            <w:tcW w:w="3324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427F8DB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≈ €68,00/mês</w:t>
            </w:r>
          </w:p>
        </w:tc>
      </w:tr>
    </w:tbl>
    <w:p w14:paraId="1B25448E" w14:textId="77777777" w:rsidR="00AB5891" w:rsidRDefault="00AB5891">
      <w:pPr>
        <w:rPr>
          <w:rFonts w:hint="eastAsia"/>
        </w:rPr>
      </w:pPr>
    </w:p>
    <w:p w14:paraId="7FC3B6ED" w14:textId="77777777" w:rsidR="00AB5891" w:rsidRDefault="00AB5891">
      <w:pPr>
        <w:rPr>
          <w:rFonts w:hint="eastAsia"/>
        </w:rPr>
      </w:pPr>
    </w:p>
    <w:p w14:paraId="124D9CE9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lastRenderedPageBreak/>
        <w:t>5. Principais constatações</w:t>
      </w:r>
    </w:p>
    <w:p w14:paraId="46893F08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1A43EC14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 xml:space="preserve">5.1 Dados legados de migração guardados no repositório (≈4,4 GB) — </w:t>
      </w:r>
      <w:r>
        <w:rPr>
          <w:b/>
          <w:color w:val="0094E9"/>
          <w:sz w:val="25"/>
        </w:rPr>
        <w:t>*prioridade máxima*</w:t>
      </w:r>
    </w:p>
    <w:p w14:paraId="3AC46A65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O repositório de implementação inclui uma </w:t>
      </w:r>
      <w:r>
        <w:rPr>
          <w:b/>
          <w:color w:val="151D2B"/>
          <w:sz w:val="22"/>
        </w:rPr>
        <w:t>exportação completa do sistema anterior (PrestaShop)</w:t>
      </w:r>
      <w:r>
        <w:rPr>
          <w:sz w:val="22"/>
        </w:rPr>
        <w:t xml:space="preserve"> — cerca de </w:t>
      </w:r>
      <w:r>
        <w:rPr>
          <w:b/>
          <w:color w:val="151D2B"/>
          <w:sz w:val="22"/>
        </w:rPr>
        <w:t>17 700 ficheiros</w:t>
      </w:r>
      <w:r>
        <w:rPr>
          <w:sz w:val="22"/>
        </w:rPr>
        <w:t xml:space="preserve">: </w:t>
      </w:r>
      <w:r>
        <w:rPr>
          <w:i/>
          <w:sz w:val="22"/>
        </w:rPr>
        <w:t>logs</w:t>
      </w:r>
      <w:r>
        <w:rPr>
          <w:sz w:val="22"/>
        </w:rPr>
        <w:t>, ficheiros de catálogos de fornecedores (</w:t>
      </w:r>
      <w:r>
        <w:rPr>
          <w:i/>
          <w:sz w:val="22"/>
        </w:rPr>
        <w:t>feeds</w:t>
      </w:r>
      <w:r>
        <w:rPr>
          <w:sz w:val="22"/>
        </w:rPr>
        <w:t xml:space="preserve"> CSV), relatórios e código do sistema antigo. Este conteúdo é</w:t>
      </w:r>
      <w:r>
        <w:rPr>
          <w:sz w:val="22"/>
        </w:rPr>
        <w:t xml:space="preserve"> </w:t>
      </w:r>
      <w:r>
        <w:rPr>
          <w:b/>
          <w:color w:val="151D2B"/>
          <w:sz w:val="22"/>
        </w:rPr>
        <w:t>fonte de migração</w:t>
      </w:r>
      <w:r>
        <w:rPr>
          <w:sz w:val="22"/>
        </w:rPr>
        <w:t xml:space="preserve">, legítima enquanto arquivo, mas </w:t>
      </w:r>
      <w:r>
        <w:rPr>
          <w:b/>
          <w:color w:val="151D2B"/>
          <w:sz w:val="22"/>
        </w:rPr>
        <w:t>não é utilizado pelo Odoo em funcionamento</w:t>
      </w:r>
      <w:r>
        <w:rPr>
          <w:sz w:val="22"/>
        </w:rPr>
        <w:t>.</w:t>
      </w:r>
    </w:p>
    <w:p w14:paraId="1C328833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Como a Odoo.sh copia o repositório para cada ambiente e o reflete nos </w:t>
      </w:r>
      <w:r>
        <w:rPr>
          <w:i/>
          <w:sz w:val="22"/>
        </w:rPr>
        <w:t>backups</w:t>
      </w:r>
      <w:r>
        <w:rPr>
          <w:sz w:val="22"/>
        </w:rPr>
        <w:t xml:space="preserve">, estes ≈4,4 GB são contabilizados em </w:t>
      </w:r>
      <w:r>
        <w:rPr>
          <w:b/>
          <w:color w:val="151D2B"/>
          <w:sz w:val="22"/>
        </w:rPr>
        <w:t>produção + *staging* + 3 *backups</w:t>
      </w:r>
      <w:r>
        <w:rPr>
          <w:i/>
          <w:sz w:val="22"/>
        </w:rPr>
        <w:t xml:space="preserve"> — totalizand</w:t>
      </w:r>
      <w:r>
        <w:rPr>
          <w:i/>
          <w:sz w:val="22"/>
        </w:rPr>
        <w:t>o ≈22 GB (~48%)</w:t>
      </w:r>
      <w:r>
        <w:rPr>
          <w:sz w:val="22"/>
        </w:rPr>
        <w:t>* do armazenamento.</w:t>
      </w:r>
    </w:p>
    <w:p w14:paraId="599FC865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Recomendação:</w:t>
      </w:r>
      <w:r>
        <w:rPr>
          <w:sz w:val="22"/>
        </w:rPr>
        <w:t xml:space="preserve"> arquivar estes dados fora da Odoo.sh (armazenamento dedicado) e removê-los do repositório de implementação.</w:t>
      </w:r>
    </w:p>
    <w:p w14:paraId="61D7A98D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5.2 Ficheiros de apoio à ferramenta de importação no repositório (≈44 MB)</w:t>
      </w:r>
    </w:p>
    <w:p w14:paraId="29905E6A" w14:textId="77777777" w:rsidR="00AB5891" w:rsidRDefault="00085E82">
      <w:pPr>
        <w:rPr>
          <w:rFonts w:hint="eastAsia"/>
        </w:rPr>
      </w:pPr>
      <w:r>
        <w:rPr>
          <w:sz w:val="22"/>
        </w:rPr>
        <w:t>O repositório inclui tamb</w:t>
      </w:r>
      <w:r>
        <w:rPr>
          <w:sz w:val="22"/>
        </w:rPr>
        <w:t xml:space="preserve">ém os componentes e dependências (pacotes Python para Windows) do </w:t>
      </w:r>
      <w:r>
        <w:rPr>
          <w:b/>
          <w:color w:val="151D2B"/>
          <w:sz w:val="22"/>
        </w:rPr>
        <w:t>serviço de importação/recolha de catálogos</w:t>
      </w:r>
      <w:r>
        <w:rPr>
          <w:sz w:val="22"/>
        </w:rPr>
        <w:t xml:space="preserve">, que corre na </w:t>
      </w:r>
      <w:r>
        <w:rPr>
          <w:b/>
          <w:color w:val="151D2B"/>
          <w:sz w:val="22"/>
        </w:rPr>
        <w:t>máquina externa (Windows)</w:t>
      </w:r>
      <w:r>
        <w:rPr>
          <w:sz w:val="22"/>
        </w:rPr>
        <w:t xml:space="preserve"> e não no servidor Odoo.sh (Linux). Não têm utilidade no ambiente Odoo.</w:t>
      </w:r>
    </w:p>
    <w:p w14:paraId="2282DA55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Recomendação:</w:t>
      </w:r>
      <w:r>
        <w:rPr>
          <w:sz w:val="22"/>
        </w:rPr>
        <w:t xml:space="preserve"> manter estes component</w:t>
      </w:r>
      <w:r>
        <w:rPr>
          <w:sz w:val="22"/>
        </w:rPr>
        <w:t>es no seu próprio repositório, fora do repositório de implementação Odoo.</w:t>
      </w:r>
    </w:p>
    <w:p w14:paraId="10FEAFD8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5.3 *Logs* técnicos a ocupar 37% da base de dados (931 MB)</w:t>
      </w:r>
    </w:p>
    <w:p w14:paraId="15ACB774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Uma tabela de </w:t>
      </w:r>
      <w:r>
        <w:rPr>
          <w:b/>
          <w:color w:val="151D2B"/>
          <w:sz w:val="22"/>
        </w:rPr>
        <w:t>registos de execução das sincronizações de catálogos</w:t>
      </w:r>
      <w:r>
        <w:rPr>
          <w:sz w:val="22"/>
        </w:rPr>
        <w:t xml:space="preserve"> ocupa </w:t>
      </w:r>
      <w:r>
        <w:rPr>
          <w:b/>
          <w:color w:val="151D2B"/>
          <w:sz w:val="22"/>
        </w:rPr>
        <w:t>931 MB</w:t>
      </w:r>
      <w:r>
        <w:rPr>
          <w:sz w:val="22"/>
        </w:rPr>
        <w:t xml:space="preserve"> dos 2,5 GB da base de dados — é a 2.ª maior</w:t>
      </w:r>
      <w:r>
        <w:rPr>
          <w:sz w:val="22"/>
        </w:rPr>
        <w:t xml:space="preserve"> tabela. Cresce de forma contínua porque não tem política de limpeza, e replica-se em cada </w:t>
      </w:r>
      <w:r>
        <w:rPr>
          <w:i/>
          <w:sz w:val="22"/>
        </w:rPr>
        <w:t>backup</w:t>
      </w:r>
      <w:r>
        <w:rPr>
          <w:sz w:val="22"/>
        </w:rPr>
        <w:t>.</w:t>
      </w:r>
    </w:p>
    <w:p w14:paraId="1E06A9A5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Recomendação:</w:t>
      </w:r>
      <w:r>
        <w:rPr>
          <w:sz w:val="22"/>
        </w:rPr>
        <w:t xml:space="preserve"> definir uma </w:t>
      </w:r>
      <w:r>
        <w:rPr>
          <w:b/>
          <w:color w:val="151D2B"/>
          <w:sz w:val="22"/>
        </w:rPr>
        <w:t>retenção</w:t>
      </w:r>
      <w:r>
        <w:rPr>
          <w:sz w:val="22"/>
        </w:rPr>
        <w:t xml:space="preserve"> (ex.: manter apenas N dias) e compactar a base de dados após a limpeza.</w:t>
      </w:r>
    </w:p>
    <w:p w14:paraId="00A6E3E1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 xml:space="preserve">5.4 Imagens e anexos de produto </w:t>
      </w:r>
      <w:r>
        <w:rPr>
          <w:b/>
          <w:color w:val="0094E9"/>
          <w:sz w:val="25"/>
        </w:rPr>
        <w:t>(*filestore* 3,2 GB) — maioritariamente legítimo</w:t>
      </w:r>
    </w:p>
    <w:p w14:paraId="1D80E66A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O </w:t>
      </w:r>
      <w:r>
        <w:rPr>
          <w:i/>
          <w:sz w:val="22"/>
        </w:rPr>
        <w:t>filestore</w:t>
      </w:r>
      <w:r>
        <w:rPr>
          <w:sz w:val="22"/>
        </w:rPr>
        <w:t xml:space="preserve"> contém </w:t>
      </w:r>
      <w:r>
        <w:rPr>
          <w:b/>
          <w:color w:val="151D2B"/>
          <w:sz w:val="22"/>
        </w:rPr>
        <w:t>175 680 anexos associados a produtos</w:t>
      </w:r>
      <w:r>
        <w:rPr>
          <w:sz w:val="22"/>
        </w:rPr>
        <w:t xml:space="preserve"> (imagens e respetivas variantes de tamanho), correspondentes ao catálogo de ~50 000 artigos. É a componente </w:t>
      </w:r>
      <w:r>
        <w:rPr>
          <w:b/>
          <w:color w:val="151D2B"/>
          <w:sz w:val="22"/>
        </w:rPr>
        <w:t>legítima</w:t>
      </w:r>
      <w:r>
        <w:rPr>
          <w:sz w:val="22"/>
        </w:rPr>
        <w:t xml:space="preserve"> do armazenamento. Verificámos, no </w:t>
      </w:r>
      <w:r>
        <w:rPr>
          <w:sz w:val="22"/>
        </w:rPr>
        <w:t xml:space="preserve">entanto, que </w:t>
      </w:r>
      <w:r>
        <w:rPr>
          <w:b/>
          <w:color w:val="151D2B"/>
          <w:sz w:val="22"/>
        </w:rPr>
        <w:t>cerca de 39% do volume é conteúdo duplicado</w:t>
      </w:r>
      <w:r>
        <w:rPr>
          <w:sz w:val="22"/>
        </w:rPr>
        <w:t xml:space="preserve"> (imagens iguais entre produtos) e que existem </w:t>
      </w:r>
      <w:r>
        <w:rPr>
          <w:i/>
          <w:sz w:val="22"/>
        </w:rPr>
        <w:t>caches</w:t>
      </w:r>
      <w:r>
        <w:rPr>
          <w:sz w:val="22"/>
        </w:rPr>
        <w:t xml:space="preserve"> de imagem que o sistema regenera automaticamente.</w:t>
      </w:r>
    </w:p>
    <w:p w14:paraId="75142269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Recomendação (otimização, não urgente):</w:t>
      </w:r>
      <w:r>
        <w:rPr>
          <w:sz w:val="22"/>
        </w:rPr>
        <w:t xml:space="preserve"> validar produtos sem imagem real, remover anexos órfãos </w:t>
      </w:r>
      <w:r>
        <w:rPr>
          <w:sz w:val="22"/>
        </w:rPr>
        <w:t xml:space="preserve">de artigos descontinuados e rever a política de imagens. </w:t>
      </w:r>
      <w:r>
        <w:rPr>
          <w:b/>
          <w:color w:val="151D2B"/>
          <w:sz w:val="22"/>
        </w:rPr>
        <w:t>Não remover sem validação</w:t>
      </w:r>
      <w:r>
        <w:rPr>
          <w:sz w:val="22"/>
        </w:rPr>
        <w:t xml:space="preserve"> — é o catálogo do website.</w:t>
      </w:r>
    </w:p>
    <w:p w14:paraId="2078FA70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lastRenderedPageBreak/>
        <w:t>5.5 Ambiente de *staging* não-operacional, faturado a €12/mês</w:t>
      </w:r>
    </w:p>
    <w:p w14:paraId="5C2C664A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O ambiente de </w:t>
      </w:r>
      <w:r>
        <w:rPr>
          <w:i/>
          <w:sz w:val="22"/>
        </w:rPr>
        <w:t>staging</w:t>
      </w:r>
      <w:r>
        <w:rPr>
          <w:sz w:val="22"/>
        </w:rPr>
        <w:t xml:space="preserve"> (branch </w:t>
      </w:r>
      <w:r>
        <w:rPr>
          <w:rFonts w:ascii="Consolas" w:hAnsi="Consolas"/>
          <w:color w:val="B03030"/>
          <w:sz w:val="22"/>
        </w:rPr>
        <w:t>Testing</w:t>
      </w:r>
      <w:r>
        <w:rPr>
          <w:sz w:val="22"/>
        </w:rPr>
        <w:t xml:space="preserve">) está atualmente </w:t>
      </w:r>
      <w:r>
        <w:rPr>
          <w:b/>
          <w:color w:val="151D2B"/>
          <w:sz w:val="22"/>
        </w:rPr>
        <w:t>não-operacional</w:t>
      </w:r>
      <w:r>
        <w:rPr>
          <w:sz w:val="22"/>
        </w:rPr>
        <w:t xml:space="preserve"> (erro de subs</w:t>
      </w:r>
      <w:r>
        <w:rPr>
          <w:sz w:val="22"/>
        </w:rPr>
        <w:t xml:space="preserve">crição na construção do ambiente), continua a ser </w:t>
      </w:r>
      <w:r>
        <w:rPr>
          <w:b/>
          <w:color w:val="151D2B"/>
          <w:sz w:val="22"/>
        </w:rPr>
        <w:t>contabilizado em armazenamento (4,58 GB)</w:t>
      </w:r>
      <w:r>
        <w:rPr>
          <w:sz w:val="22"/>
        </w:rPr>
        <w:t xml:space="preserve"> — conteúdo que é essencialmente a cópia do repositório com os dados legados — e é </w:t>
      </w:r>
      <w:r>
        <w:rPr>
          <w:b/>
          <w:color w:val="151D2B"/>
          <w:sz w:val="22"/>
        </w:rPr>
        <w:t>faturado a €12/mês</w:t>
      </w:r>
      <w:r>
        <w:rPr>
          <w:sz w:val="22"/>
        </w:rPr>
        <w:t>.</w:t>
      </w:r>
    </w:p>
    <w:p w14:paraId="2E5D094A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Recomendação:</w:t>
      </w:r>
      <w:r>
        <w:rPr>
          <w:sz w:val="22"/>
        </w:rPr>
        <w:t xml:space="preserve"> decidir se o ambiente de </w:t>
      </w:r>
      <w:r>
        <w:rPr>
          <w:i/>
          <w:sz w:val="22"/>
        </w:rPr>
        <w:t>staging</w:t>
      </w:r>
      <w:r>
        <w:rPr>
          <w:sz w:val="22"/>
        </w:rPr>
        <w:t xml:space="preserve"> é necessário. Se</w:t>
      </w:r>
      <w:r>
        <w:rPr>
          <w:sz w:val="22"/>
        </w:rPr>
        <w:t xml:space="preserve"> sim, repô-lo de forma limpa após a remoção dos dados legados; se não, removê-lo (poupança de </w:t>
      </w:r>
      <w:r>
        <w:rPr>
          <w:b/>
          <w:color w:val="151D2B"/>
          <w:sz w:val="22"/>
        </w:rPr>
        <w:t>€12/mês</w:t>
      </w:r>
      <w:r>
        <w:rPr>
          <w:sz w:val="22"/>
        </w:rPr>
        <w:t>).</w:t>
      </w:r>
    </w:p>
    <w:p w14:paraId="423A1EA5" w14:textId="77777777" w:rsidR="00AB5891" w:rsidRDefault="00085E82">
      <w:pPr>
        <w:rPr>
          <w:rFonts w:hint="eastAsia"/>
        </w:rPr>
      </w:pPr>
      <w:r>
        <w:rPr>
          <w:b/>
          <w:color w:val="0094E9"/>
          <w:sz w:val="25"/>
        </w:rPr>
        <w:t>5.6 Recomendação de segurança (boa prática)</w:t>
      </w:r>
    </w:p>
    <w:p w14:paraId="4AB673B6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Recomendamos a </w:t>
      </w:r>
      <w:r>
        <w:rPr>
          <w:b/>
          <w:color w:val="151D2B"/>
          <w:sz w:val="22"/>
        </w:rPr>
        <w:t>rotação de quaisquer chaves de API partilhadas por email</w:t>
      </w:r>
      <w:r>
        <w:rPr>
          <w:sz w:val="22"/>
        </w:rPr>
        <w:t xml:space="preserve"> durante o projeto e que estas não se</w:t>
      </w:r>
      <w:r>
        <w:rPr>
          <w:sz w:val="22"/>
        </w:rPr>
        <w:t>jam guardadas em texto não cifrado, como medida-padrão de higiene de segurança.</w:t>
      </w:r>
    </w:p>
    <w:p w14:paraId="5481E9CD" w14:textId="77777777" w:rsidR="00AB5891" w:rsidRDefault="00AB5891">
      <w:pPr>
        <w:rPr>
          <w:rFonts w:hint="eastAsia"/>
        </w:rPr>
      </w:pPr>
    </w:p>
    <w:p w14:paraId="16F351C4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t>6. Oportunidades de redução e poupança estimada</w:t>
      </w:r>
    </w:p>
    <w:p w14:paraId="0F947C16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4E690E17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A tabela seguinte projeta o efeito da limpeza. Os valores pós-limpeza são </w:t>
      </w:r>
      <w:r>
        <w:rPr>
          <w:b/>
          <w:color w:val="151D2B"/>
          <w:sz w:val="22"/>
        </w:rPr>
        <w:t>estimativas</w:t>
      </w:r>
      <w:r>
        <w:rPr>
          <w:sz w:val="22"/>
        </w:rPr>
        <w:t>, a confirmar após execução.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405"/>
        <w:gridCol w:w="1399"/>
        <w:gridCol w:w="1396"/>
        <w:gridCol w:w="1389"/>
        <w:gridCol w:w="1414"/>
        <w:gridCol w:w="1572"/>
      </w:tblGrid>
      <w:tr w:rsidR="00AB5891" w14:paraId="4320CD64" w14:textId="77777777">
        <w:trPr>
          <w:jc w:val="center"/>
        </w:trPr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2F4E67BE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Cenário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6DEEA043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Prod</w:t>
            </w:r>
            <w:r>
              <w:rPr>
                <w:b/>
                <w:color w:val="151D2B"/>
                <w:sz w:val="18"/>
              </w:rPr>
              <w:t>ução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76872C0A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i/>
                <w:color w:val="151D2B"/>
                <w:sz w:val="18"/>
              </w:rPr>
              <w:t>Backups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3AB165A8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i/>
                <w:color w:val="151D2B"/>
                <w:sz w:val="18"/>
              </w:rPr>
              <w:t>Staging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4295B8C5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Total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04DE3623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Provisionar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5BCF84A6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Custo armazenamento</w:t>
            </w:r>
          </w:p>
        </w:tc>
      </w:tr>
      <w:tr w:rsidR="00AB5891" w14:paraId="7457AAC1" w14:textId="77777777">
        <w:trPr>
          <w:jc w:val="center"/>
        </w:trPr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C743D2F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Atual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25C155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10,39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1AB2EE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31,17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F322EDA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4,58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33C351E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46,13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7CE842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50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8B0DE94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€8,00/mês</w:t>
            </w:r>
          </w:p>
        </w:tc>
      </w:tr>
      <w:tr w:rsidR="00AB5891" w14:paraId="075558AF" w14:textId="77777777">
        <w:trPr>
          <w:jc w:val="center"/>
        </w:trPr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23EA9E5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A</w:t>
            </w:r>
            <w:r>
              <w:rPr>
                <w:sz w:val="18"/>
              </w:rPr>
              <w:t xml:space="preserve"> — remover dados legados + limpar </w:t>
            </w:r>
            <w:r>
              <w:rPr>
                <w:i/>
                <w:sz w:val="18"/>
              </w:rPr>
              <w:t>logs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90892BB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~5,1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8F1CFEB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~15,3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FC26F37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~0,2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1319322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~20,6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5E64676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~25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E29DECD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~€4,00/mês</w:t>
            </w:r>
          </w:p>
        </w:tc>
      </w:tr>
      <w:tr w:rsidR="00AB5891" w14:paraId="1B267A0D" w14:textId="77777777">
        <w:trPr>
          <w:jc w:val="center"/>
        </w:trPr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037EEDD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B</w:t>
            </w:r>
            <w:r>
              <w:rPr>
                <w:sz w:val="18"/>
              </w:rPr>
              <w:t xml:space="preserve"> — cenário A + remover </w:t>
            </w:r>
            <w:r>
              <w:rPr>
                <w:i/>
                <w:sz w:val="18"/>
              </w:rPr>
              <w:t>staging</w:t>
            </w:r>
            <w:r>
              <w:rPr>
                <w:sz w:val="18"/>
              </w:rPr>
              <w:t xml:space="preserve"> não-usado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CD3847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~5,1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98D2CD5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~15,3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7FDC74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DD3288A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~20,4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8C71AFC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~22 GB</w:t>
            </w:r>
          </w:p>
        </w:tc>
        <w:tc>
          <w:tcPr>
            <w:tcW w:w="1425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963224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~€3,50/mês </w:t>
            </w:r>
            <w:r>
              <w:rPr>
                <w:b/>
                <w:color w:val="151D2B"/>
                <w:sz w:val="18"/>
              </w:rPr>
              <w:t>+ −€12/mês</w:t>
            </w:r>
          </w:p>
        </w:tc>
      </w:tr>
    </w:tbl>
    <w:p w14:paraId="2E24F50E" w14:textId="77777777" w:rsidR="00AB5891" w:rsidRDefault="00AB5891">
      <w:pPr>
        <w:rPr>
          <w:rFonts w:hint="eastAsia"/>
        </w:rPr>
      </w:pPr>
    </w:p>
    <w:p w14:paraId="5AD9D3A1" w14:textId="77777777" w:rsidR="00AB5891" w:rsidRDefault="00085E82">
      <w:pPr>
        <w:ind w:left="340"/>
        <w:rPr>
          <w:rFonts w:hint="eastAsia"/>
        </w:rPr>
      </w:pPr>
      <w:r>
        <w:rPr>
          <w:b/>
          <w:i/>
          <w:color w:val="151D2B"/>
          <w:sz w:val="20"/>
        </w:rPr>
        <w:t>Importante:</w:t>
      </w:r>
      <w:r>
        <w:rPr>
          <w:i/>
          <w:color w:val="64748B"/>
          <w:sz w:val="20"/>
        </w:rPr>
        <w:t xml:space="preserve"> a Odoo.sh </w:t>
      </w:r>
      <w:r>
        <w:rPr>
          <w:b/>
          <w:i/>
          <w:color w:val="151D2B"/>
          <w:sz w:val="20"/>
        </w:rPr>
        <w:t>aumenta</w:t>
      </w:r>
      <w:r>
        <w:rPr>
          <w:i/>
          <w:color w:val="64748B"/>
          <w:sz w:val="20"/>
        </w:rPr>
        <w:t xml:space="preserve"> o armazenamento provisionado automaticamente, mas </w:t>
      </w:r>
      <w:r>
        <w:rPr>
          <w:b/>
          <w:i/>
          <w:color w:val="151D2B"/>
          <w:sz w:val="20"/>
        </w:rPr>
        <w:t>não o reduz sozinha</w:t>
      </w:r>
      <w:r>
        <w:rPr>
          <w:i/>
          <w:color w:val="64748B"/>
          <w:sz w:val="20"/>
        </w:rPr>
        <w:t xml:space="preserve">. Após a limpeza, é necessário </w:t>
      </w:r>
      <w:r>
        <w:rPr>
          <w:b/>
          <w:i/>
          <w:color w:val="151D2B"/>
          <w:sz w:val="20"/>
        </w:rPr>
        <w:t>baixar manualmente</w:t>
      </w:r>
      <w:r>
        <w:rPr>
          <w:i/>
          <w:color w:val="64748B"/>
          <w:sz w:val="20"/>
        </w:rPr>
        <w:t xml:space="preserve"> o valor</w:t>
      </w:r>
      <w:r>
        <w:rPr>
          <w:i/>
          <w:color w:val="64748B"/>
          <w:sz w:val="20"/>
        </w:rPr>
        <w:t xml:space="preserve"> provisionado para concretizar a poupança.</w:t>
      </w:r>
    </w:p>
    <w:p w14:paraId="7198B482" w14:textId="77777777" w:rsidR="00AB5891" w:rsidRDefault="00085E82">
      <w:pPr>
        <w:rPr>
          <w:rFonts w:hint="eastAsia"/>
        </w:rPr>
      </w:pPr>
      <w:r>
        <w:rPr>
          <w:b/>
          <w:color w:val="151D2B"/>
          <w:sz w:val="22"/>
        </w:rPr>
        <w:t>Leitura honesta da poupança:</w:t>
      </w:r>
    </w:p>
    <w:p w14:paraId="0A51C415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 xml:space="preserve">A limpeza de armazenamento reduz o consumo de ~46 GB para ~20 GB e poupa </w:t>
      </w:r>
      <w:r>
        <w:rPr>
          <w:b/>
          <w:color w:val="151D2B"/>
          <w:sz w:val="22"/>
        </w:rPr>
        <w:t>~€4–5/mês</w:t>
      </w:r>
      <w:r>
        <w:rPr>
          <w:sz w:val="22"/>
        </w:rPr>
        <w:t xml:space="preserve">. Mais relevante do que o euro poupado é o benefício operacional: ambientes mais leves, construções e cópias mais rápidas e </w:t>
      </w:r>
      <w:r>
        <w:rPr>
          <w:i/>
          <w:sz w:val="22"/>
        </w:rPr>
        <w:t>backups</w:t>
      </w:r>
      <w:r>
        <w:rPr>
          <w:sz w:val="22"/>
        </w:rPr>
        <w:t xml:space="preserve"> mais pequenos.</w:t>
      </w:r>
    </w:p>
    <w:p w14:paraId="7DDC1FFC" w14:textId="77777777" w:rsidR="00AB5891" w:rsidRDefault="00085E82">
      <w:pPr>
        <w:pStyle w:val="Listacommarcas"/>
        <w:rPr>
          <w:rFonts w:hint="eastAsia"/>
        </w:rPr>
      </w:pPr>
      <w:r>
        <w:rPr>
          <w:sz w:val="22"/>
        </w:rPr>
        <w:t xml:space="preserve">A maior poupança recorrente está em </w:t>
      </w:r>
      <w:r>
        <w:rPr>
          <w:b/>
          <w:color w:val="151D2B"/>
          <w:sz w:val="22"/>
        </w:rPr>
        <w:t>decidir o ambiente de *staging* (€12/mês)</w:t>
      </w:r>
      <w:r>
        <w:rPr>
          <w:sz w:val="22"/>
        </w:rPr>
        <w:t>.</w:t>
      </w:r>
    </w:p>
    <w:p w14:paraId="78BD02AB" w14:textId="0CF23DDB" w:rsidR="00AB5891" w:rsidRDefault="00085E82" w:rsidP="0091482F">
      <w:pPr>
        <w:pStyle w:val="Listacommarcas"/>
        <w:rPr>
          <w:rFonts w:hint="eastAsia"/>
        </w:rPr>
      </w:pPr>
      <w:r>
        <w:rPr>
          <w:sz w:val="22"/>
        </w:rPr>
        <w:t xml:space="preserve">Os </w:t>
      </w:r>
      <w:r>
        <w:rPr>
          <w:b/>
          <w:color w:val="151D2B"/>
          <w:sz w:val="22"/>
        </w:rPr>
        <w:t xml:space="preserve">*workers* </w:t>
      </w:r>
      <w:r>
        <w:rPr>
          <w:b/>
          <w:color w:val="151D2B"/>
          <w:sz w:val="22"/>
        </w:rPr>
        <w:t>(€48/mês)</w:t>
      </w:r>
      <w:r>
        <w:rPr>
          <w:sz w:val="22"/>
        </w:rPr>
        <w:t xml:space="preserve"> são a maior rubrica, mas são </w:t>
      </w:r>
      <w:r>
        <w:rPr>
          <w:b/>
          <w:color w:val="151D2B"/>
          <w:sz w:val="22"/>
        </w:rPr>
        <w:t>necessários à operação</w:t>
      </w:r>
      <w:r>
        <w:rPr>
          <w:sz w:val="22"/>
        </w:rPr>
        <w:t xml:space="preserve"> (importações massivas e website) — </w:t>
      </w:r>
      <w:proofErr w:type="spellStart"/>
      <w:r>
        <w:rPr>
          <w:sz w:val="22"/>
        </w:rPr>
        <w:t>não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são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desperdício</w:t>
      </w:r>
      <w:proofErr w:type="spellEnd"/>
      <w:r>
        <w:rPr>
          <w:sz w:val="22"/>
        </w:rPr>
        <w:t>.</w:t>
      </w:r>
    </w:p>
    <w:p w14:paraId="061C47F9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lastRenderedPageBreak/>
        <w:t>7</w:t>
      </w:r>
      <w:r>
        <w:rPr>
          <w:b/>
          <w:color w:val="151D2B"/>
          <w:sz w:val="32"/>
        </w:rPr>
        <w:t>. Recomendações e próximos passos</w:t>
      </w:r>
    </w:p>
    <w:p w14:paraId="0601BF0D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B5891" w14:paraId="21C2A41A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0C0B13EB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#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2007C8B5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Ação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65AB9348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Benefício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shd w:val="clear" w:color="auto" w:fill="EBF7FF"/>
            <w:vAlign w:val="center"/>
          </w:tcPr>
          <w:p w14:paraId="023E0E99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Horizonte</w:t>
            </w:r>
          </w:p>
        </w:tc>
      </w:tr>
      <w:tr w:rsidR="00AB5891" w14:paraId="3FBA40A1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31E4CD8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C76CB5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Arquivar os dados legados de migração fora da Odoo.sh e removê-los do r</w:t>
            </w:r>
            <w:r>
              <w:rPr>
                <w:sz w:val="18"/>
              </w:rPr>
              <w:t>epositório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462BBE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−≈</w:t>
            </w:r>
            <w:r>
              <w:rPr>
                <w:sz w:val="18"/>
              </w:rPr>
              <w:t xml:space="preserve">4,4 GB em produção, </w:t>
            </w:r>
            <w:r>
              <w:rPr>
                <w:i/>
                <w:sz w:val="18"/>
              </w:rPr>
              <w:t>staging</w:t>
            </w:r>
            <w:r>
              <w:rPr>
                <w:sz w:val="18"/>
              </w:rPr>
              <w:t xml:space="preserve"> e cada </w:t>
            </w:r>
            <w:r>
              <w:rPr>
                <w:i/>
                <w:sz w:val="18"/>
              </w:rPr>
              <w:t>backup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ACEEF2D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Curto prazo</w:t>
            </w:r>
          </w:p>
        </w:tc>
      </w:tr>
      <w:tr w:rsidR="00AB5891" w14:paraId="2B63FDA9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674E2B90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CEA33AA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Mover os ficheiros de apoio à ferramenta de importação para repositório próprio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FCCE05D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Ambientes mais limpos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1C8474B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Curto prazo</w:t>
            </w:r>
          </w:p>
        </w:tc>
      </w:tr>
      <w:tr w:rsidR="00AB5891" w14:paraId="3D717050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6070826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6D065C8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Definir retenção e limpar os </w:t>
            </w:r>
            <w:r>
              <w:rPr>
                <w:i/>
                <w:sz w:val="18"/>
              </w:rPr>
              <w:t>logs</w:t>
            </w:r>
            <w:r>
              <w:rPr>
                <w:sz w:val="18"/>
              </w:rPr>
              <w:t xml:space="preserve"> de sincronização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3DD8A8A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−≈</w:t>
            </w:r>
            <w:r>
              <w:rPr>
                <w:sz w:val="18"/>
              </w:rPr>
              <w:t xml:space="preserve">0,9 GB na BD + </w:t>
            </w:r>
            <w:r>
              <w:rPr>
                <w:i/>
                <w:sz w:val="18"/>
              </w:rPr>
              <w:t>backups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518A4A7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Curto prazo</w:t>
            </w:r>
          </w:p>
        </w:tc>
      </w:tr>
      <w:tr w:rsidR="00AB5891" w14:paraId="6CF1A698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3EE782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E83D71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Decidir o ambiente de </w:t>
            </w:r>
            <w:r>
              <w:rPr>
                <w:i/>
                <w:sz w:val="18"/>
              </w:rPr>
              <w:t>staging</w:t>
            </w:r>
            <w:r>
              <w:rPr>
                <w:sz w:val="18"/>
              </w:rPr>
              <w:t xml:space="preserve"> (repor limpo ou remover)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2DE86CA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Até </w:t>
            </w:r>
            <w:r>
              <w:rPr>
                <w:b/>
                <w:color w:val="151D2B"/>
                <w:sz w:val="18"/>
              </w:rPr>
              <w:t>−€</w:t>
            </w:r>
            <w:r>
              <w:rPr>
                <w:b/>
                <w:color w:val="151D2B"/>
                <w:sz w:val="18"/>
              </w:rPr>
              <w:t>12/mês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DE59E2A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Curto prazo</w:t>
            </w:r>
          </w:p>
        </w:tc>
      </w:tr>
      <w:tr w:rsidR="00AB5891" w14:paraId="5A4600C1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D91007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ECAC63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Otimizar o repositório para reduzir o seu tamanho de cópia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1422292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Construções/cópias mais rápidas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D91B7D2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Médio prazo</w:t>
            </w:r>
          </w:p>
        </w:tc>
      </w:tr>
      <w:tr w:rsidR="00AB5891" w14:paraId="5B472B17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4A97C38E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B35F77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Validar e limpar </w:t>
            </w:r>
            <w:r>
              <w:rPr>
                <w:sz w:val="18"/>
              </w:rPr>
              <w:t>anexos de produto órfãos/duplicados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062E0F4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 xml:space="preserve">Redução adicional do </w:t>
            </w:r>
            <w:r>
              <w:rPr>
                <w:i/>
                <w:sz w:val="18"/>
              </w:rPr>
              <w:t>filestore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0C5CB2E1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Médio prazo</w:t>
            </w:r>
          </w:p>
        </w:tc>
      </w:tr>
      <w:tr w:rsidR="00AB5891" w14:paraId="08C54DAF" w14:textId="77777777">
        <w:trPr>
          <w:jc w:val="center"/>
        </w:trPr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544D0AE3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2AA79822" w14:textId="77777777" w:rsidR="00AB5891" w:rsidRDefault="00085E82">
            <w:pPr>
              <w:rPr>
                <w:rFonts w:hint="eastAsia"/>
              </w:rPr>
            </w:pPr>
            <w:r>
              <w:rPr>
                <w:b/>
                <w:color w:val="151D2B"/>
                <w:sz w:val="18"/>
              </w:rPr>
              <w:t>Baixar manualmente o armazenamento provisionado</w:t>
            </w:r>
            <w:r>
              <w:rPr>
                <w:sz w:val="18"/>
              </w:rPr>
              <w:t xml:space="preserve"> após as ações anteriores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7A8418E1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Concretiza a poupança de armazenamento</w:t>
            </w:r>
          </w:p>
        </w:tc>
        <w:tc>
          <w:tcPr>
            <w:tcW w:w="2493" w:type="dxa"/>
            <w:tcBorders>
              <w:top w:val="single" w:sz="4" w:space="0" w:color="D5E2EE"/>
              <w:left w:val="nil"/>
              <w:bottom w:val="single" w:sz="4" w:space="0" w:color="D5E2EE"/>
              <w:right w:val="nil"/>
            </w:tcBorders>
            <w:vAlign w:val="center"/>
          </w:tcPr>
          <w:p w14:paraId="38BB6959" w14:textId="77777777" w:rsidR="00AB5891" w:rsidRDefault="00085E82">
            <w:pPr>
              <w:rPr>
                <w:rFonts w:hint="eastAsia"/>
              </w:rPr>
            </w:pPr>
            <w:r>
              <w:rPr>
                <w:sz w:val="18"/>
              </w:rPr>
              <w:t>Após 1–6</w:t>
            </w:r>
          </w:p>
        </w:tc>
      </w:tr>
    </w:tbl>
    <w:p w14:paraId="1441D797" w14:textId="77777777" w:rsidR="00AB5891" w:rsidRDefault="00AB5891">
      <w:pPr>
        <w:rPr>
          <w:rFonts w:hint="eastAsia"/>
        </w:rPr>
      </w:pPr>
    </w:p>
    <w:p w14:paraId="3CF88B5B" w14:textId="1F701F19" w:rsidR="0091482F" w:rsidRDefault="00085E82">
      <w:pPr>
        <w:rPr>
          <w:rFonts w:hint="eastAsia"/>
          <w:sz w:val="22"/>
        </w:rPr>
      </w:pPr>
      <w:r>
        <w:rPr>
          <w:sz w:val="22"/>
        </w:rPr>
        <w:t>A Parâmetro Global pode executar as ações 1–6 de fo</w:t>
      </w:r>
      <w:r>
        <w:rPr>
          <w:sz w:val="22"/>
        </w:rPr>
        <w:t xml:space="preserve">rma controlada, com arquivo prévio dos dados e em coordenação com a Odoo.sh, </w:t>
      </w:r>
      <w:proofErr w:type="spellStart"/>
      <w:r>
        <w:rPr>
          <w:sz w:val="22"/>
        </w:rPr>
        <w:t>sem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impacto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operação</w:t>
      </w:r>
      <w:proofErr w:type="spellEnd"/>
      <w:r>
        <w:rPr>
          <w:sz w:val="22"/>
        </w:rPr>
        <w:t>.</w:t>
      </w:r>
    </w:p>
    <w:p w14:paraId="2606F12F" w14:textId="305AC0E5" w:rsidR="00AB5891" w:rsidRPr="0091482F" w:rsidRDefault="0091482F">
      <w:pPr>
        <w:rPr>
          <w:rFonts w:hint="eastAsia"/>
          <w:sz w:val="22"/>
        </w:rPr>
      </w:pPr>
      <w:r>
        <w:rPr>
          <w:rFonts w:hint="eastAsia"/>
          <w:sz w:val="22"/>
        </w:rPr>
        <w:br w:type="page"/>
      </w:r>
      <w:bookmarkStart w:id="0" w:name="_GoBack"/>
      <w:bookmarkEnd w:id="0"/>
    </w:p>
    <w:p w14:paraId="735F6AB8" w14:textId="77777777" w:rsidR="00AB5891" w:rsidRDefault="00085E82">
      <w:pPr>
        <w:rPr>
          <w:rFonts w:hint="eastAsia"/>
        </w:rPr>
      </w:pPr>
      <w:r>
        <w:rPr>
          <w:b/>
          <w:color w:val="151D2B"/>
          <w:sz w:val="32"/>
        </w:rPr>
        <w:lastRenderedPageBreak/>
        <w:t>8. Conclusão</w:t>
      </w:r>
    </w:p>
    <w:p w14:paraId="2E8DFC19" w14:textId="77777777" w:rsidR="00AB5891" w:rsidRDefault="00AB5891">
      <w:pPr>
        <w:pBdr>
          <w:bottom w:val="single" w:sz="6" w:space="1" w:color="D5E2EE"/>
        </w:pBdr>
        <w:rPr>
          <w:rFonts w:hint="eastAsia"/>
        </w:rPr>
      </w:pPr>
    </w:p>
    <w:p w14:paraId="180D0A40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A perceção de que parte do armazenamento </w:t>
      </w:r>
      <w:r>
        <w:rPr>
          <w:b/>
          <w:color w:val="151D2B"/>
          <w:sz w:val="22"/>
        </w:rPr>
        <w:t>não se justifica</w:t>
      </w:r>
      <w:r>
        <w:rPr>
          <w:sz w:val="22"/>
        </w:rPr>
        <w:t xml:space="preserve"> está </w:t>
      </w:r>
      <w:r>
        <w:rPr>
          <w:b/>
          <w:color w:val="151D2B"/>
          <w:sz w:val="22"/>
        </w:rPr>
        <w:t>correta</w:t>
      </w:r>
      <w:r>
        <w:rPr>
          <w:sz w:val="22"/>
        </w:rPr>
        <w:t xml:space="preserve">: cerca de </w:t>
      </w:r>
      <w:r>
        <w:rPr>
          <w:b/>
          <w:color w:val="151D2B"/>
          <w:sz w:val="22"/>
        </w:rPr>
        <w:t>metade do armazenamento contabilizado (~22 GB)</w:t>
      </w:r>
      <w:r>
        <w:rPr>
          <w:sz w:val="22"/>
        </w:rPr>
        <w:t xml:space="preserve"> é constituí</w:t>
      </w:r>
      <w:r>
        <w:rPr>
          <w:sz w:val="22"/>
        </w:rPr>
        <w:t xml:space="preserve">do por </w:t>
      </w:r>
      <w:r>
        <w:rPr>
          <w:b/>
          <w:color w:val="151D2B"/>
          <w:sz w:val="22"/>
        </w:rPr>
        <w:t>dados legados de migração e *logs* técnicos</w:t>
      </w:r>
      <w:r>
        <w:rPr>
          <w:sz w:val="22"/>
        </w:rPr>
        <w:t xml:space="preserve"> que podem ser removidos com segurança, reduzindo o consumo de ~46 GB para ~20 GB.</w:t>
      </w:r>
    </w:p>
    <w:p w14:paraId="474EF172" w14:textId="77777777" w:rsidR="00AB5891" w:rsidRDefault="00085E82">
      <w:pPr>
        <w:rPr>
          <w:rFonts w:hint="eastAsia"/>
        </w:rPr>
      </w:pPr>
      <w:r>
        <w:rPr>
          <w:sz w:val="22"/>
        </w:rPr>
        <w:t xml:space="preserve">Ao mesmo tempo, e por transparência, sublinhamos que o </w:t>
      </w:r>
      <w:r>
        <w:rPr>
          <w:b/>
          <w:color w:val="151D2B"/>
          <w:sz w:val="22"/>
        </w:rPr>
        <w:t>armazenamento representa apenas ~12% da fatura Odoo.sh</w:t>
      </w:r>
      <w:r>
        <w:rPr>
          <w:sz w:val="22"/>
        </w:rPr>
        <w:t xml:space="preserve"> (€8 de ≈€68/m</w:t>
      </w:r>
      <w:r>
        <w:rPr>
          <w:sz w:val="22"/>
        </w:rPr>
        <w:t xml:space="preserve">ês). A limpeza é recomendada — é desperdício real e melhora o desempenho dos ambientes — mas a </w:t>
      </w:r>
      <w:r>
        <w:rPr>
          <w:b/>
          <w:color w:val="151D2B"/>
          <w:sz w:val="22"/>
        </w:rPr>
        <w:t>maior poupança recorrente</w:t>
      </w:r>
      <w:r>
        <w:rPr>
          <w:sz w:val="22"/>
        </w:rPr>
        <w:t xml:space="preserve"> virá da decisão sobre o </w:t>
      </w:r>
      <w:r>
        <w:rPr>
          <w:b/>
          <w:color w:val="151D2B"/>
          <w:sz w:val="22"/>
        </w:rPr>
        <w:t>ambiente de *staging* (€12/mês)</w:t>
      </w:r>
      <w:r>
        <w:rPr>
          <w:sz w:val="22"/>
        </w:rPr>
        <w:t>, atualmente não-operacional.</w:t>
      </w:r>
    </w:p>
    <w:p w14:paraId="3A918518" w14:textId="77777777" w:rsidR="00AB5891" w:rsidRDefault="00085E82">
      <w:pPr>
        <w:rPr>
          <w:rFonts w:hint="eastAsia"/>
        </w:rPr>
      </w:pPr>
      <w:r>
        <w:rPr>
          <w:sz w:val="22"/>
        </w:rPr>
        <w:t>Propomos avançar com o plano da secção 7, começand</w:t>
      </w:r>
      <w:r>
        <w:rPr>
          <w:sz w:val="22"/>
        </w:rPr>
        <w:t xml:space="preserve">o pela remoção dos dados legados (com arquivo prévio) e pela decisão sobre o </w:t>
      </w:r>
      <w:r>
        <w:rPr>
          <w:i/>
          <w:sz w:val="22"/>
        </w:rPr>
        <w:t>staging</w:t>
      </w:r>
      <w:r>
        <w:rPr>
          <w:sz w:val="22"/>
        </w:rPr>
        <w:t>.</w:t>
      </w:r>
    </w:p>
    <w:p w14:paraId="7BABCC05" w14:textId="77777777" w:rsidR="00AB5891" w:rsidRDefault="00085E82">
      <w:pPr>
        <w:rPr>
          <w:rFonts w:hint="eastAsia"/>
        </w:rPr>
      </w:pPr>
      <w:r>
        <w:rPr>
          <w:i/>
          <w:sz w:val="22"/>
        </w:rPr>
        <w:t>Documento elaborado pela Parâmetro Global — Consultoria Informática S.A. para a J. V. Oliveira, Lda.</w:t>
      </w:r>
    </w:p>
    <w:sectPr w:rsidR="00AB5891" w:rsidSect="00034616">
      <w:headerReference w:type="default" r:id="rId9"/>
      <w:footerReference w:type="default" r:id="rId10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C13186" w14:textId="77777777" w:rsidR="00085E82" w:rsidRDefault="00085E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A37F56" w14:textId="77777777" w:rsidR="00085E82" w:rsidRDefault="00085E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B00E0" w14:textId="77777777" w:rsidR="00AB5891" w:rsidRDefault="00AB5891">
    <w:pPr>
      <w:pStyle w:val="Rodap"/>
      <w:pBdr>
        <w:bottom w:val="single" w:sz="6" w:space="1" w:color="D5E2EE"/>
      </w:pBdr>
      <w:rPr>
        <w:rFonts w:hint="eastAsia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803"/>
      <w:gridCol w:w="2835"/>
    </w:tblGrid>
    <w:tr w:rsidR="00AB5891" w14:paraId="55B27FFD" w14:textId="77777777">
      <w:trPr>
        <w:jc w:val="center"/>
      </w:trPr>
      <w:tc>
        <w:tcPr>
          <w:tcW w:w="6803" w:type="dxa"/>
        </w:tcPr>
        <w:p w14:paraId="374D5EED" w14:textId="77777777" w:rsidR="00AB5891" w:rsidRDefault="00085E82">
          <w:pPr>
            <w:rPr>
              <w:rFonts w:hint="eastAsia"/>
            </w:rPr>
          </w:pPr>
          <w:r>
            <w:rPr>
              <w:color w:val="64748B"/>
              <w:sz w:val="16"/>
            </w:rPr>
            <w:t xml:space="preserve">Auditoria ao Armazenamento Odoo.sh  ·  J. V. </w:t>
          </w:r>
          <w:r>
            <w:rPr>
              <w:color w:val="64748B"/>
              <w:sz w:val="16"/>
            </w:rPr>
            <w:t>Oliveira, Lda  ·  2026</w:t>
          </w:r>
        </w:p>
      </w:tc>
      <w:tc>
        <w:tcPr>
          <w:tcW w:w="2835" w:type="dxa"/>
        </w:tcPr>
        <w:p w14:paraId="2E3F83DD" w14:textId="77777777" w:rsidR="00AB5891" w:rsidRDefault="00085E82">
          <w:pPr>
            <w:jc w:val="right"/>
            <w:rPr>
              <w:rFonts w:hint="eastAsia"/>
            </w:rPr>
          </w:pPr>
          <w:r>
            <w:rPr>
              <w:color w:val="64748B"/>
              <w:sz w:val="16"/>
            </w:rPr>
            <w:t xml:space="preserve">Página </w:t>
          </w:r>
          <w:r>
            <w:rPr>
              <w:color w:val="0094E9"/>
              <w:sz w:val="16"/>
            </w:rPr>
            <w:fldChar w:fldCharType="begin"/>
          </w:r>
          <w:r>
            <w:rPr>
              <w:color w:val="0094E9"/>
              <w:sz w:val="16"/>
            </w:rPr>
            <w:instrText>PAGE</w:instrText>
          </w:r>
          <w:r w:rsidR="0091482F">
            <w:rPr>
              <w:rFonts w:hint="eastAsia"/>
              <w:color w:val="0094E9"/>
              <w:sz w:val="16"/>
            </w:rPr>
            <w:fldChar w:fldCharType="separate"/>
          </w:r>
          <w:r w:rsidR="0091482F">
            <w:rPr>
              <w:rFonts w:hint="eastAsia"/>
              <w:noProof/>
              <w:color w:val="0094E9"/>
              <w:sz w:val="16"/>
            </w:rPr>
            <w:t>2</w:t>
          </w:r>
          <w:r>
            <w:rPr>
              <w:color w:val="0094E9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5C470A" w14:textId="77777777" w:rsidR="00085E82" w:rsidRDefault="00085E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D35DF0" w14:textId="77777777" w:rsidR="00085E82" w:rsidRDefault="00085E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FB558" w14:textId="77777777" w:rsidR="00AB5891" w:rsidRDefault="00085E82">
    <w:pPr>
      <w:pStyle w:val="Cabealho"/>
      <w:jc w:val="right"/>
      <w:rPr>
        <w:rFonts w:hint="eastAsia"/>
      </w:rPr>
    </w:pPr>
    <w:r>
      <w:rPr>
        <w:noProof/>
      </w:rPr>
      <w:drawing>
        <wp:inline distT="0" distB="0" distL="0" distR="0" wp14:anchorId="5FA3BE44" wp14:editId="27C7174A">
          <wp:extent cx="1152000" cy="252878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52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CCDAD8" w14:textId="77777777" w:rsidR="00AB5891" w:rsidRDefault="00AB5891">
    <w:pPr>
      <w:pBdr>
        <w:bottom w:val="single" w:sz="6" w:space="1" w:color="D5E2EE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E82"/>
    <w:rsid w:val="0015074B"/>
    <w:rsid w:val="0029639D"/>
    <w:rsid w:val="00326F90"/>
    <w:rsid w:val="0091482F"/>
    <w:rsid w:val="00AA1D8D"/>
    <w:rsid w:val="00AB58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D632B"/>
  <w14:defaultImageDpi w14:val="300"/>
  <w15:docId w15:val="{44C2C091-5ED8-4DD6-B3D4-0EA14F823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1D2B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1D2B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1D2B"/>
      <w:spacing w:val="5"/>
      <w:kern w:val="28"/>
      <w:sz w:val="56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64748B"/>
      <w:sz w:val="16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9E035-DE86-4898-9F24-38230A900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1585</Words>
  <Characters>8565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Nuno Oliveira</cp:lastModifiedBy>
  <cp:revision>2</cp:revision>
  <dcterms:created xsi:type="dcterms:W3CDTF">2026-06-26T14:51:00Z</dcterms:created>
  <dcterms:modified xsi:type="dcterms:W3CDTF">2026-06-26T14:51:00Z</dcterms:modified>
  <cp:category/>
</cp:coreProperties>
</file>