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1422713353"/>
        <w:docPartObj>
          <w:docPartGallery w:val="Table of Contents"/>
          <w:docPartUnique w:val="true"/>
        </w:docPartObj>
        <w:rPr>
          <w:rFonts w:ascii="Times New Roman" w:hAnsi="Times New Roman" w:cs="Times New Roman" w:eastAsiaTheme="minorHAnsi"/>
          <w:b w:val="0"/>
          <w:bCs w:val="0"/>
          <w:color w:val="auto"/>
          <w:sz w:val="24"/>
          <w:szCs w:val="24"/>
          <w:lang w:eastAsia="zh-CN"/>
        </w:rPr>
      </w:sdtPr>
      <w:sdtContent>
        <w:p>
          <w:pPr>
            <w:pStyle w:val="828"/>
            <w:pBdr/>
            <w:spacing/>
            <w:ind/>
            <w:rPr>
              <w:rFonts w:ascii="Times New Roman" w:hAnsi="Times New Roman" w:cs="Times New Roman"/>
            </w:rPr>
          </w:pPr>
          <w:r>
            <w:rPr>
              <w:rFonts w:ascii="Times New Roman" w:hAnsi="Times New Roman" w:cs="Times New Roman"/>
            </w:rPr>
            <w:t xml:space="preserve">Table of Contents</w:t>
          </w:r>
          <w:r>
            <w:rPr>
              <w:rFonts w:ascii="Times New Roman" w:hAnsi="Times New Roman" w:cs="Times New Roman"/>
            </w:rPr>
          </w:r>
        </w:p>
        <w:p>
          <w:pPr>
            <w:pStyle w:val="829"/>
            <w:pBdr/>
            <w:tabs>
              <w:tab w:val="right" w:leader="dot" w:pos="10790"/>
            </w:tabs>
            <w:spacing/>
            <w:ind/>
            <w:rPr>
              <w:rFonts w:eastAsiaTheme="minorEastAsia" w:cstheme="minorBidi"/>
              <w:b w:val="0"/>
              <w:bCs w:val="0"/>
              <w:sz w:val="22"/>
              <w:szCs w:val="22"/>
            </w:rPr>
          </w:pPr>
          <w:r>
            <w:rPr>
              <w:rFonts w:ascii="Times New Roman" w:hAnsi="Times New Roman"/>
              <w:b w:val="0"/>
              <w:bCs w:val="0"/>
            </w:rPr>
            <w:fldChar w:fldCharType="begin"/>
          </w:r>
          <w:r>
            <w:rPr>
              <w:rFonts w:ascii="Times New Roman" w:hAnsi="Times New Roman"/>
            </w:rPr>
            <w:instrText xml:space="preserve"> TOC \o "1-3" \h \z \u </w:instrText>
          </w:r>
          <w:r>
            <w:rPr>
              <w:rFonts w:ascii="Times New Roman" w:hAnsi="Times New Roman"/>
              <w:b w:val="0"/>
              <w:bCs w:val="0"/>
            </w:rPr>
            <w:fldChar w:fldCharType="separate"/>
          </w:r>
          <w:hyperlink w:tooltip="#_Toc70190418" w:anchor="_Toc70190418" w:history="1">
            <w:r>
              <w:rPr>
                <w:rStyle w:val="832"/>
                <w:rFonts w:ascii="Times New Roman" w:hAnsi="Times New Roman"/>
              </w:rPr>
              <w:t xml:space="preserve">Dependencies</w:t>
            </w:r>
            <w:r>
              <w:tab/>
            </w:r>
            <w:r>
              <w:fldChar w:fldCharType="begin"/>
            </w:r>
            <w:r>
              <w:instrText xml:space="preserve"> PAGEREF _Toc70190418 \h </w:instrText>
            </w:r>
            <w:r/>
            <w:r>
              <w:fldChar w:fldCharType="separate"/>
            </w:r>
            <w:r>
              <w:t xml:space="preserve">2</w:t>
            </w:r>
            <w:r>
              <w:fldChar w:fldCharType="end"/>
            </w:r>
          </w:hyperlink>
          <w:r/>
          <w:r>
            <w:rPr>
              <w:rFonts w:eastAsiaTheme="minorEastAsia" w:cstheme="minorBidi"/>
              <w:b w:val="0"/>
              <w:bCs w:val="0"/>
              <w:sz w:val="22"/>
              <w:szCs w:val="22"/>
            </w:rPr>
          </w:r>
        </w:p>
        <w:p>
          <w:pPr>
            <w:pStyle w:val="829"/>
            <w:pBdr/>
            <w:tabs>
              <w:tab w:val="right" w:leader="dot" w:pos="10790"/>
            </w:tabs>
            <w:spacing/>
            <w:ind/>
            <w:rPr>
              <w:rFonts w:eastAsiaTheme="minorEastAsia" w:cstheme="minorBidi"/>
              <w:b w:val="0"/>
              <w:bCs w:val="0"/>
              <w:sz w:val="22"/>
              <w:szCs w:val="22"/>
            </w:rPr>
          </w:pPr>
          <w:r/>
          <w:hyperlink w:tooltip="#_Toc70190419" w:anchor="_Toc70190419" w:history="1">
            <w:r>
              <w:rPr>
                <w:rStyle w:val="832"/>
                <w:rFonts w:ascii="Times New Roman" w:hAnsi="Times New Roman"/>
              </w:rPr>
              <w:t xml:space="preserve">Building NERDSS</w:t>
            </w:r>
            <w:r>
              <w:tab/>
            </w:r>
            <w:r>
              <w:fldChar w:fldCharType="begin"/>
            </w:r>
            <w:r>
              <w:instrText xml:space="preserve"> PAGEREF _Toc70190419 \h </w:instrText>
            </w:r>
            <w:r/>
            <w:r>
              <w:fldChar w:fldCharType="separate"/>
            </w:r>
            <w:r>
              <w:t xml:space="preserve">2</w:t>
            </w:r>
            <w:r>
              <w:fldChar w:fldCharType="end"/>
            </w:r>
          </w:hyperlink>
          <w:r/>
          <w:r>
            <w:rPr>
              <w:rFonts w:eastAsiaTheme="minorEastAsia" w:cstheme="minorBidi"/>
              <w:b w:val="0"/>
              <w:bCs w:val="0"/>
              <w:sz w:val="22"/>
              <w:szCs w:val="22"/>
            </w:rPr>
          </w:r>
        </w:p>
        <w:p>
          <w:pPr>
            <w:pStyle w:val="829"/>
            <w:pBdr/>
            <w:tabs>
              <w:tab w:val="right" w:leader="dot" w:pos="10790"/>
            </w:tabs>
            <w:spacing/>
            <w:ind/>
            <w:rPr>
              <w:rFonts w:eastAsiaTheme="minorEastAsia" w:cstheme="minorBidi"/>
              <w:b w:val="0"/>
              <w:bCs w:val="0"/>
              <w:sz w:val="22"/>
              <w:szCs w:val="22"/>
            </w:rPr>
          </w:pPr>
          <w:r/>
          <w:hyperlink w:tooltip="#_Toc70190420" w:anchor="_Toc70190420" w:history="1">
            <w:r>
              <w:rPr>
                <w:rStyle w:val="832"/>
                <w:rFonts w:ascii="Times New Roman" w:hAnsi="Times New Roman"/>
              </w:rPr>
              <w:t xml:space="preserve">Starting a Simulation With NERDSS</w:t>
            </w:r>
            <w:r>
              <w:tab/>
            </w:r>
            <w:r>
              <w:fldChar w:fldCharType="begin"/>
            </w:r>
            <w:r>
              <w:instrText xml:space="preserve"> PAGEREF _Toc70190420 \h </w:instrText>
            </w:r>
            <w:r/>
            <w:r>
              <w:fldChar w:fldCharType="separate"/>
            </w:r>
            <w:r>
              <w:t xml:space="preserve">2</w:t>
            </w:r>
            <w:r>
              <w:fldChar w:fldCharType="end"/>
            </w:r>
          </w:hyperlink>
          <w:r/>
          <w:r>
            <w:rPr>
              <w:rFonts w:eastAsiaTheme="minorEastAsia" w:cstheme="minorBidi"/>
              <w:b w:val="0"/>
              <w:bCs w:val="0"/>
              <w:sz w:val="22"/>
              <w:szCs w:val="22"/>
            </w:rPr>
          </w:r>
        </w:p>
        <w:p>
          <w:pPr>
            <w:pStyle w:val="829"/>
            <w:pBdr/>
            <w:tabs>
              <w:tab w:val="right" w:leader="dot" w:pos="10790"/>
            </w:tabs>
            <w:spacing/>
            <w:ind/>
            <w:rPr>
              <w:rFonts w:eastAsiaTheme="minorEastAsia" w:cstheme="minorBidi"/>
              <w:b w:val="0"/>
              <w:bCs w:val="0"/>
              <w:sz w:val="22"/>
              <w:szCs w:val="22"/>
            </w:rPr>
          </w:pPr>
          <w:r/>
          <w:hyperlink w:tooltip="#_Toc70190421" w:anchor="_Toc70190421" w:history="1">
            <w:r>
              <w:rPr>
                <w:rStyle w:val="832"/>
                <w:rFonts w:ascii="Times New Roman" w:hAnsi="Times New Roman"/>
              </w:rPr>
              <w:t xml:space="preserve">Running a Restart Simulation</w:t>
            </w:r>
            <w:r>
              <w:tab/>
            </w:r>
            <w:r>
              <w:fldChar w:fldCharType="begin"/>
            </w:r>
            <w:r>
              <w:instrText xml:space="preserve"> PAGEREF _Toc70190421 \h </w:instrText>
            </w:r>
            <w:r/>
            <w:r>
              <w:fldChar w:fldCharType="separate"/>
            </w:r>
            <w:r>
              <w:t xml:space="preserve">3</w:t>
            </w:r>
            <w:r>
              <w:fldChar w:fldCharType="end"/>
            </w:r>
          </w:hyperlink>
          <w:r/>
          <w:r>
            <w:rPr>
              <w:rFonts w:eastAsiaTheme="minorEastAsia" w:cstheme="minorBidi"/>
              <w:b w:val="0"/>
              <w:bCs w:val="0"/>
              <w:sz w:val="22"/>
              <w:szCs w:val="22"/>
            </w:rPr>
          </w:r>
        </w:p>
        <w:p>
          <w:pPr>
            <w:pStyle w:val="829"/>
            <w:pBdr/>
            <w:tabs>
              <w:tab w:val="right" w:leader="dot" w:pos="10790"/>
            </w:tabs>
            <w:spacing/>
            <w:ind/>
            <w:rPr>
              <w:rFonts w:eastAsiaTheme="minorEastAsia" w:cstheme="minorBidi"/>
              <w:b w:val="0"/>
              <w:bCs w:val="0"/>
              <w:sz w:val="22"/>
              <w:szCs w:val="22"/>
            </w:rPr>
          </w:pPr>
          <w:r/>
          <w:hyperlink w:tooltip="#_Toc70190422" w:anchor="_Toc70190422" w:history="1">
            <w:r>
              <w:rPr>
                <w:rStyle w:val="832"/>
                <w:rFonts w:ascii="Times New Roman" w:hAnsi="Times New Roman"/>
              </w:rPr>
              <w:t xml:space="preserve">Input and Output files of NERDSS</w:t>
            </w:r>
            <w:r>
              <w:tab/>
            </w:r>
            <w:r>
              <w:fldChar w:fldCharType="begin"/>
            </w:r>
            <w:r>
              <w:instrText xml:space="preserve"> PAGEREF _Toc70190422 \h </w:instrText>
            </w:r>
            <w:r/>
            <w:r>
              <w:fldChar w:fldCharType="separate"/>
            </w:r>
            <w:r>
              <w:t xml:space="preserve">4</w:t>
            </w:r>
            <w:r>
              <w:fldChar w:fldCharType="end"/>
            </w:r>
          </w:hyperlink>
          <w:r/>
          <w:r>
            <w:rPr>
              <w:rFonts w:eastAsiaTheme="minorEastAsia" w:cstheme="minorBidi"/>
              <w:b w:val="0"/>
              <w:bCs w:val="0"/>
              <w:sz w:val="22"/>
              <w:szCs w:val="22"/>
            </w:rPr>
          </w:r>
        </w:p>
        <w:p>
          <w:pPr>
            <w:pStyle w:val="830"/>
            <w:pBdr/>
            <w:tabs>
              <w:tab w:val="right" w:leader="dot" w:pos="10790"/>
            </w:tabs>
            <w:spacing/>
            <w:ind/>
            <w:rPr>
              <w:rFonts w:eastAsiaTheme="minorEastAsia" w:cstheme="minorBidi"/>
              <w:b w:val="0"/>
              <w:bCs w:val="0"/>
            </w:rPr>
          </w:pPr>
          <w:r/>
          <w:hyperlink w:tooltip="#_Toc70190423" w:anchor="_Toc70190423" w:history="1">
            <w:r>
              <w:rPr>
                <w:rStyle w:val="832"/>
                <w:rFonts w:ascii="Times New Roman" w:hAnsi="Times New Roman"/>
              </w:rPr>
              <w:t xml:space="preserve">File formats Used</w:t>
            </w:r>
            <w:r>
              <w:tab/>
            </w:r>
            <w:r>
              <w:fldChar w:fldCharType="begin"/>
            </w:r>
            <w:r>
              <w:instrText xml:space="preserve"> PAGEREF _Toc70190423 \h </w:instrText>
            </w:r>
            <w:r/>
            <w:r>
              <w:fldChar w:fldCharType="separate"/>
            </w:r>
            <w:r>
              <w:t xml:space="preserve">4</w:t>
            </w:r>
            <w:r>
              <w:fldChar w:fldCharType="end"/>
            </w:r>
          </w:hyperlink>
          <w:r/>
          <w:r>
            <w:rPr>
              <w:rFonts w:eastAsiaTheme="minorEastAsia" w:cstheme="minorBidi"/>
              <w:b w:val="0"/>
              <w:bCs w:val="0"/>
            </w:rPr>
          </w:r>
        </w:p>
        <w:p>
          <w:pPr>
            <w:pStyle w:val="831"/>
            <w:pBdr/>
            <w:tabs>
              <w:tab w:val="right" w:leader="dot" w:pos="10790"/>
            </w:tabs>
            <w:spacing/>
            <w:ind/>
            <w:rPr>
              <w:rFonts w:eastAsiaTheme="minorEastAsia" w:cstheme="minorBidi"/>
            </w:rPr>
          </w:pPr>
          <w:r/>
          <w:hyperlink w:tooltip="#_Toc70190424" w:anchor="_Toc70190424" w:history="1">
            <w:r>
              <w:rPr>
                <w:rStyle w:val="832"/>
                <w:rFonts w:ascii="Times New Roman" w:hAnsi="Times New Roman"/>
              </w:rPr>
              <w:t xml:space="preserve">MOL files</w:t>
            </w:r>
            <w:r>
              <w:tab/>
            </w:r>
            <w:r>
              <w:fldChar w:fldCharType="begin"/>
            </w:r>
            <w:r>
              <w:instrText xml:space="preserve"> PAGEREF _Toc70190424 \h </w:instrText>
            </w:r>
            <w:r/>
            <w:r>
              <w:fldChar w:fldCharType="separate"/>
            </w:r>
            <w:r>
              <w:t xml:space="preserve">4</w:t>
            </w:r>
            <w:r>
              <w:fldChar w:fldCharType="end"/>
            </w:r>
          </w:hyperlink>
          <w:r/>
          <w:r>
            <w:rPr>
              <w:rFonts w:eastAsiaTheme="minorEastAsia" w:cstheme="minorBidi"/>
            </w:rPr>
          </w:r>
        </w:p>
        <w:p>
          <w:pPr>
            <w:pStyle w:val="831"/>
            <w:pBdr/>
            <w:tabs>
              <w:tab w:val="right" w:leader="dot" w:pos="10790"/>
            </w:tabs>
            <w:spacing/>
            <w:ind/>
            <w:rPr>
              <w:rFonts w:eastAsiaTheme="minorEastAsia" w:cstheme="minorBidi"/>
            </w:rPr>
          </w:pPr>
          <w:r/>
          <w:hyperlink w:tooltip="#_Toc70190425" w:anchor="_Toc70190425" w:history="1">
            <w:r>
              <w:rPr>
                <w:rStyle w:val="832"/>
                <w:rFonts w:ascii="Times New Roman" w:hAnsi="Times New Roman"/>
              </w:rPr>
              <w:t xml:space="preserve">INP files</w:t>
            </w:r>
            <w:r>
              <w:tab/>
            </w:r>
            <w:r>
              <w:fldChar w:fldCharType="begin"/>
            </w:r>
            <w:r>
              <w:instrText xml:space="preserve"> PAGEREF _Toc70190425 \h </w:instrText>
            </w:r>
            <w:r/>
            <w:r>
              <w:fldChar w:fldCharType="separate"/>
            </w:r>
            <w:r>
              <w:t xml:space="preserve">4</w:t>
            </w:r>
            <w:r>
              <w:fldChar w:fldCharType="end"/>
            </w:r>
          </w:hyperlink>
          <w:r/>
          <w:r>
            <w:rPr>
              <w:rFonts w:eastAsiaTheme="minorEastAsia" w:cstheme="minorBidi"/>
            </w:rPr>
          </w:r>
        </w:p>
        <w:p>
          <w:pPr>
            <w:pStyle w:val="831"/>
            <w:pBdr/>
            <w:tabs>
              <w:tab w:val="right" w:leader="dot" w:pos="10790"/>
            </w:tabs>
            <w:spacing/>
            <w:ind/>
            <w:rPr>
              <w:rFonts w:eastAsiaTheme="minorEastAsia" w:cstheme="minorBidi"/>
            </w:rPr>
          </w:pPr>
          <w:r/>
          <w:hyperlink w:tooltip="#_Toc70190426" w:anchor="_Toc70190426" w:history="1">
            <w:r>
              <w:rPr>
                <w:rStyle w:val="832"/>
                <w:rFonts w:ascii="Times New Roman" w:hAnsi="Times New Roman"/>
              </w:rPr>
              <w:t xml:space="preserve">DAT files</w:t>
            </w:r>
            <w:r>
              <w:tab/>
            </w:r>
            <w:r>
              <w:fldChar w:fldCharType="begin"/>
            </w:r>
            <w:r>
              <w:instrText xml:space="preserve"> PAGEREF _Toc70190426 \h </w:instrText>
            </w:r>
            <w:r/>
            <w:r>
              <w:fldChar w:fldCharType="separate"/>
            </w:r>
            <w:r>
              <w:t xml:space="preserve">5</w:t>
            </w:r>
            <w:r>
              <w:fldChar w:fldCharType="end"/>
            </w:r>
          </w:hyperlink>
          <w:r/>
          <w:r>
            <w:rPr>
              <w:rFonts w:eastAsiaTheme="minorEastAsia" w:cstheme="minorBidi"/>
            </w:rPr>
          </w:r>
        </w:p>
        <w:p>
          <w:pPr>
            <w:pStyle w:val="831"/>
            <w:pBdr/>
            <w:tabs>
              <w:tab w:val="right" w:leader="dot" w:pos="10790"/>
            </w:tabs>
            <w:spacing/>
            <w:ind/>
            <w:rPr>
              <w:rFonts w:eastAsiaTheme="minorEastAsia" w:cstheme="minorBidi"/>
            </w:rPr>
          </w:pPr>
          <w:r/>
          <w:hyperlink w:tooltip="#_Toc70190427" w:anchor="_Toc70190427" w:history="1">
            <w:r>
              <w:rPr>
                <w:rStyle w:val="832"/>
                <w:rFonts w:ascii="Times New Roman" w:hAnsi="Times New Roman"/>
              </w:rPr>
              <w:t xml:space="preserve">XYZ files</w:t>
            </w:r>
            <w:r>
              <w:tab/>
            </w:r>
            <w:r>
              <w:fldChar w:fldCharType="begin"/>
            </w:r>
            <w:r>
              <w:instrText xml:space="preserve"> PAGEREF _Toc70190427 \h </w:instrText>
            </w:r>
            <w:r/>
            <w:r>
              <w:fldChar w:fldCharType="separate"/>
            </w:r>
            <w:r>
              <w:t xml:space="preserve">6</w:t>
            </w:r>
            <w:r>
              <w:fldChar w:fldCharType="end"/>
            </w:r>
          </w:hyperlink>
          <w:r/>
          <w:r>
            <w:rPr>
              <w:rFonts w:eastAsiaTheme="minorEastAsia" w:cstheme="minorBidi"/>
            </w:rPr>
          </w:r>
        </w:p>
        <w:p>
          <w:pPr>
            <w:pStyle w:val="831"/>
            <w:pBdr/>
            <w:tabs>
              <w:tab w:val="right" w:leader="dot" w:pos="10790"/>
            </w:tabs>
            <w:spacing/>
            <w:ind/>
            <w:rPr>
              <w:rFonts w:eastAsiaTheme="minorEastAsia" w:cstheme="minorBidi"/>
            </w:rPr>
          </w:pPr>
          <w:r/>
          <w:hyperlink w:tooltip="#_Toc70190428" w:anchor="_Toc70190428" w:history="1">
            <w:r>
              <w:rPr>
                <w:rStyle w:val="832"/>
                <w:rFonts w:ascii="Times New Roman" w:hAnsi="Times New Roman"/>
              </w:rPr>
              <w:t xml:space="preserve">Standard output</w:t>
            </w:r>
            <w:r>
              <w:tab/>
            </w:r>
            <w:r>
              <w:fldChar w:fldCharType="begin"/>
            </w:r>
            <w:r>
              <w:instrText xml:space="preserve"> PAGEREF _Toc70190428 \h </w:instrText>
            </w:r>
            <w:r/>
            <w:r>
              <w:fldChar w:fldCharType="separate"/>
            </w:r>
            <w:r>
              <w:t xml:space="preserve">7</w:t>
            </w:r>
            <w:r>
              <w:fldChar w:fldCharType="end"/>
            </w:r>
          </w:hyperlink>
          <w:r/>
          <w:r>
            <w:rPr>
              <w:rFonts w:eastAsiaTheme="minorEastAsia" w:cstheme="minorBidi"/>
            </w:rPr>
          </w:r>
        </w:p>
        <w:p>
          <w:pPr>
            <w:pStyle w:val="830"/>
            <w:pBdr/>
            <w:tabs>
              <w:tab w:val="right" w:leader="dot" w:pos="10790"/>
            </w:tabs>
            <w:spacing/>
            <w:ind/>
            <w:rPr>
              <w:rFonts w:eastAsiaTheme="minorEastAsia" w:cstheme="minorBidi"/>
              <w:b w:val="0"/>
              <w:bCs w:val="0"/>
            </w:rPr>
          </w:pPr>
          <w:r/>
          <w:hyperlink w:tooltip="#_Toc70190429" w:anchor="_Toc70190429" w:history="1">
            <w:r>
              <w:rPr>
                <w:rStyle w:val="832"/>
                <w:rFonts w:ascii="Times New Roman" w:hAnsi="Times New Roman"/>
              </w:rPr>
              <w:t xml:space="preserve">NERDSS parameters</w:t>
            </w:r>
            <w:r>
              <w:tab/>
            </w:r>
            <w:r>
              <w:fldChar w:fldCharType="begin"/>
            </w:r>
            <w:r>
              <w:instrText xml:space="preserve"> PAGEREF _Toc70190429 \h </w:instrText>
            </w:r>
            <w:r/>
            <w:r>
              <w:fldChar w:fldCharType="separate"/>
            </w:r>
            <w:r>
              <w:t xml:space="preserve">7</w:t>
            </w:r>
            <w:r>
              <w:fldChar w:fldCharType="end"/>
            </w:r>
          </w:hyperlink>
          <w:r/>
          <w:r>
            <w:rPr>
              <w:rFonts w:eastAsiaTheme="minorEastAsia" w:cstheme="minorBidi"/>
              <w:b w:val="0"/>
              <w:bCs w:val="0"/>
            </w:rPr>
          </w:r>
        </w:p>
        <w:p>
          <w:pPr>
            <w:pStyle w:val="831"/>
            <w:pBdr/>
            <w:tabs>
              <w:tab w:val="right" w:leader="dot" w:pos="10790"/>
            </w:tabs>
            <w:spacing/>
            <w:ind/>
            <w:rPr>
              <w:rFonts w:eastAsiaTheme="minorEastAsia" w:cstheme="minorBidi"/>
            </w:rPr>
          </w:pPr>
          <w:r/>
          <w:hyperlink w:tooltip="#_Toc70190430" w:anchor="_Toc70190430" w:history="1">
            <w:r>
              <w:rPr>
                <w:rStyle w:val="832"/>
                <w:rFonts w:ascii="Times New Roman" w:hAnsi="Times New Roman"/>
              </w:rPr>
              <w:t xml:space="preserve">Parameters in MOL file</w:t>
            </w:r>
            <w:r>
              <w:tab/>
            </w:r>
            <w:r>
              <w:fldChar w:fldCharType="begin"/>
            </w:r>
            <w:r>
              <w:instrText xml:space="preserve"> PAGEREF _Toc70190430 \h </w:instrText>
            </w:r>
            <w:r/>
            <w:r>
              <w:fldChar w:fldCharType="separate"/>
            </w:r>
            <w:r>
              <w:t xml:space="preserve">7</w:t>
            </w:r>
            <w:r>
              <w:fldChar w:fldCharType="end"/>
            </w:r>
          </w:hyperlink>
          <w:r/>
          <w:r>
            <w:rPr>
              <w:rFonts w:eastAsiaTheme="minorEastAsia" w:cstheme="minorBidi"/>
            </w:rPr>
          </w:r>
        </w:p>
        <w:p>
          <w:pPr>
            <w:pStyle w:val="831"/>
            <w:pBdr/>
            <w:tabs>
              <w:tab w:val="right" w:leader="dot" w:pos="10790"/>
            </w:tabs>
            <w:spacing/>
            <w:ind/>
            <w:rPr>
              <w:rFonts w:eastAsiaTheme="minorEastAsia" w:cstheme="minorBidi"/>
            </w:rPr>
          </w:pPr>
          <w:r/>
          <w:hyperlink w:tooltip="#_Toc70190431" w:anchor="_Toc70190431" w:history="1">
            <w:r>
              <w:rPr>
                <w:rStyle w:val="832"/>
                <w:rFonts w:ascii="Times New Roman" w:hAnsi="Times New Roman"/>
              </w:rPr>
              <w:t xml:space="preserve">Parameters in INP file</w:t>
            </w:r>
            <w:r>
              <w:tab/>
            </w:r>
            <w:r>
              <w:fldChar w:fldCharType="begin"/>
            </w:r>
            <w:r>
              <w:instrText xml:space="preserve"> PAGEREF _Toc70190431 \h </w:instrText>
            </w:r>
            <w:r/>
            <w:r>
              <w:fldChar w:fldCharType="separate"/>
            </w:r>
            <w:r>
              <w:t xml:space="preserve">8</w:t>
            </w:r>
            <w:r>
              <w:fldChar w:fldCharType="end"/>
            </w:r>
          </w:hyperlink>
          <w:r/>
          <w:r>
            <w:rPr>
              <w:rFonts w:eastAsiaTheme="minorEastAsia" w:cstheme="minorBidi"/>
            </w:rPr>
          </w:r>
        </w:p>
        <w:p>
          <w:pPr>
            <w:pStyle w:val="830"/>
            <w:pBdr/>
            <w:tabs>
              <w:tab w:val="right" w:leader="dot" w:pos="10790"/>
            </w:tabs>
            <w:spacing/>
            <w:ind/>
            <w:rPr>
              <w:rFonts w:eastAsiaTheme="minorEastAsia" w:cstheme="minorBidi"/>
              <w:b w:val="0"/>
              <w:bCs w:val="0"/>
            </w:rPr>
          </w:pPr>
          <w:r/>
          <w:hyperlink w:tooltip="#_Toc70190432" w:anchor="_Toc70190432" w:history="1">
            <w:r>
              <w:rPr>
                <w:rStyle w:val="832"/>
                <w:rFonts w:ascii="Times New Roman" w:hAnsi="Times New Roman"/>
              </w:rPr>
              <w:t xml:space="preserve">NERDSS and Important Rule-based Reaction-Rate considerations</w:t>
            </w:r>
            <w:r>
              <w:tab/>
            </w:r>
            <w:r>
              <w:fldChar w:fldCharType="begin"/>
            </w:r>
            <w:r>
              <w:instrText xml:space="preserve"> PAGEREF _Toc70190432 \h </w:instrText>
            </w:r>
            <w:r/>
            <w:r>
              <w:fldChar w:fldCharType="separate"/>
            </w:r>
            <w:r>
              <w:t xml:space="preserve">13</w:t>
            </w:r>
            <w:r>
              <w:fldChar w:fldCharType="end"/>
            </w:r>
          </w:hyperlink>
          <w:r/>
          <w:r>
            <w:rPr>
              <w:rFonts w:eastAsiaTheme="minorEastAsia" w:cstheme="minorBidi"/>
              <w:b w:val="0"/>
              <w:bCs w:val="0"/>
            </w:rPr>
          </w:r>
        </w:p>
        <w:p>
          <w:pPr>
            <w:pStyle w:val="830"/>
            <w:pBdr/>
            <w:tabs>
              <w:tab w:val="right" w:leader="dot" w:pos="10790"/>
            </w:tabs>
            <w:spacing/>
            <w:ind/>
            <w:rPr>
              <w:rFonts w:eastAsiaTheme="minorEastAsia" w:cstheme="minorBidi"/>
              <w:b w:val="0"/>
              <w:bCs w:val="0"/>
            </w:rPr>
          </w:pPr>
          <w:r/>
          <w:hyperlink w:tooltip="#_Toc70190433" w:anchor="_Toc70190433" w:history="1">
            <w:r>
              <w:rPr>
                <w:rStyle w:val="832"/>
                <w:rFonts w:ascii="Times New Roman" w:hAnsi="Times New Roman"/>
              </w:rPr>
              <w:t xml:space="preserve">NERDSS and time-step selection</w:t>
            </w:r>
            <w:r>
              <w:tab/>
            </w:r>
            <w:r>
              <w:fldChar w:fldCharType="begin"/>
            </w:r>
            <w:r>
              <w:instrText xml:space="preserve"> PAGEREF _Toc70190433 \h </w:instrText>
            </w:r>
            <w:r/>
            <w:r>
              <w:fldChar w:fldCharType="separate"/>
            </w:r>
            <w:r>
              <w:t xml:space="preserve">14</w:t>
            </w:r>
            <w:r>
              <w:fldChar w:fldCharType="end"/>
            </w:r>
          </w:hyperlink>
          <w:r/>
          <w:r>
            <w:rPr>
              <w:rFonts w:eastAsiaTheme="minorEastAsia" w:cstheme="minorBidi"/>
              <w:b w:val="0"/>
              <w:bCs w:val="0"/>
            </w:rPr>
          </w:r>
        </w:p>
        <w:p>
          <w:pPr>
            <w:pStyle w:val="829"/>
            <w:pBdr/>
            <w:tabs>
              <w:tab w:val="right" w:leader="dot" w:pos="10790"/>
            </w:tabs>
            <w:spacing/>
            <w:ind/>
            <w:rPr>
              <w:rFonts w:eastAsiaTheme="minorEastAsia" w:cstheme="minorBidi"/>
              <w:b w:val="0"/>
              <w:bCs w:val="0"/>
              <w:sz w:val="22"/>
              <w:szCs w:val="22"/>
            </w:rPr>
          </w:pPr>
          <w:r/>
          <w:hyperlink w:tooltip="#_Toc70190434" w:anchor="_Toc70190434" w:history="1">
            <w:r>
              <w:rPr>
                <w:rStyle w:val="832"/>
                <w:rFonts w:ascii="Times New Roman" w:hAnsi="Times New Roman"/>
              </w:rPr>
              <w:t xml:space="preserve">Creating Input Files With GUI</w:t>
            </w:r>
            <w:r>
              <w:tab/>
            </w:r>
            <w:r>
              <w:fldChar w:fldCharType="begin"/>
            </w:r>
            <w:r>
              <w:instrText xml:space="preserve"> PAGEREF _Toc70190434 \h </w:instrText>
            </w:r>
            <w:r/>
            <w:r>
              <w:fldChar w:fldCharType="separate"/>
            </w:r>
            <w:r>
              <w:t xml:space="preserve">14</w:t>
            </w:r>
            <w:r>
              <w:fldChar w:fldCharType="end"/>
            </w:r>
          </w:hyperlink>
          <w:r/>
          <w:r>
            <w:rPr>
              <w:rFonts w:eastAsiaTheme="minorEastAsia" w:cstheme="minorBidi"/>
              <w:b w:val="0"/>
              <w:bCs w:val="0"/>
              <w:sz w:val="22"/>
              <w:szCs w:val="22"/>
            </w:rPr>
          </w:r>
        </w:p>
        <w:p>
          <w:pPr>
            <w:pStyle w:val="830"/>
            <w:pBdr/>
            <w:tabs>
              <w:tab w:val="right" w:leader="dot" w:pos="10790"/>
            </w:tabs>
            <w:spacing/>
            <w:ind/>
            <w:rPr>
              <w:rFonts w:eastAsiaTheme="minorEastAsia" w:cstheme="minorBidi"/>
              <w:b w:val="0"/>
              <w:bCs w:val="0"/>
            </w:rPr>
          </w:pPr>
          <w:r/>
          <w:hyperlink w:tooltip="#_Toc70190435" w:anchor="_Toc70190435" w:history="1">
            <w:r>
              <w:rPr>
                <w:rStyle w:val="832"/>
                <w:rFonts w:ascii="Times New Roman" w:hAnsi="Times New Roman"/>
              </w:rPr>
              <w:t xml:space="preserve">General</w:t>
            </w:r>
            <w:r>
              <w:tab/>
            </w:r>
            <w:r>
              <w:fldChar w:fldCharType="begin"/>
            </w:r>
            <w:r>
              <w:instrText xml:space="preserve"> PAGEREF _Toc70190435 \h </w:instrText>
            </w:r>
            <w:r/>
            <w:r>
              <w:fldChar w:fldCharType="separate"/>
            </w:r>
            <w:r>
              <w:t xml:space="preserve">15</w:t>
            </w:r>
            <w:r>
              <w:fldChar w:fldCharType="end"/>
            </w:r>
          </w:hyperlink>
          <w:r/>
          <w:r>
            <w:rPr>
              <w:rFonts w:eastAsiaTheme="minorEastAsia" w:cstheme="minorBidi"/>
              <w:b w:val="0"/>
              <w:bCs w:val="0"/>
            </w:rPr>
          </w:r>
        </w:p>
        <w:p>
          <w:pPr>
            <w:pStyle w:val="830"/>
            <w:pBdr/>
            <w:tabs>
              <w:tab w:val="right" w:leader="dot" w:pos="10790"/>
            </w:tabs>
            <w:spacing/>
            <w:ind/>
            <w:rPr>
              <w:rFonts w:eastAsiaTheme="minorEastAsia" w:cstheme="minorBidi"/>
              <w:b w:val="0"/>
              <w:bCs w:val="0"/>
            </w:rPr>
          </w:pPr>
          <w:r/>
          <w:hyperlink w:tooltip="#_Toc70190436" w:anchor="_Toc70190436" w:history="1">
            <w:r>
              <w:rPr>
                <w:rStyle w:val="832"/>
                <w:rFonts w:ascii="Times New Roman" w:hAnsi="Times New Roman"/>
              </w:rPr>
              <w:t xml:space="preserve">The Molecule Screen</w:t>
            </w:r>
            <w:r>
              <w:tab/>
            </w:r>
            <w:r>
              <w:fldChar w:fldCharType="begin"/>
            </w:r>
            <w:r>
              <w:instrText xml:space="preserve"> PAGEREF _Toc70190436 \h </w:instrText>
            </w:r>
            <w:r/>
            <w:r>
              <w:fldChar w:fldCharType="separate"/>
            </w:r>
            <w:r>
              <w:t xml:space="preserve">15</w:t>
            </w:r>
            <w:r>
              <w:fldChar w:fldCharType="end"/>
            </w:r>
          </w:hyperlink>
          <w:r/>
          <w:r>
            <w:rPr>
              <w:rFonts w:eastAsiaTheme="minorEastAsia" w:cstheme="minorBidi"/>
              <w:b w:val="0"/>
              <w:bCs w:val="0"/>
            </w:rPr>
          </w:r>
        </w:p>
        <w:p>
          <w:pPr>
            <w:pStyle w:val="830"/>
            <w:pBdr/>
            <w:tabs>
              <w:tab w:val="right" w:leader="dot" w:pos="10790"/>
            </w:tabs>
            <w:spacing/>
            <w:ind/>
            <w:rPr>
              <w:rFonts w:eastAsiaTheme="minorEastAsia" w:cstheme="minorBidi"/>
              <w:b w:val="0"/>
              <w:bCs w:val="0"/>
            </w:rPr>
          </w:pPr>
          <w:r/>
          <w:hyperlink w:tooltip="#_Toc70190437" w:anchor="_Toc70190437" w:history="1">
            <w:r>
              <w:rPr>
                <w:rStyle w:val="832"/>
                <w:rFonts w:ascii="Times New Roman" w:hAnsi="Times New Roman"/>
              </w:rPr>
              <w:t xml:space="preserve">The Reactions Screen</w:t>
            </w:r>
            <w:r>
              <w:tab/>
            </w:r>
            <w:r>
              <w:fldChar w:fldCharType="begin"/>
            </w:r>
            <w:r>
              <w:instrText xml:space="preserve"> PAGEREF _Toc70190437 \h </w:instrText>
            </w:r>
            <w:r/>
            <w:r>
              <w:fldChar w:fldCharType="separate"/>
            </w:r>
            <w:r>
              <w:t xml:space="preserve">15</w:t>
            </w:r>
            <w:r>
              <w:fldChar w:fldCharType="end"/>
            </w:r>
          </w:hyperlink>
          <w:r/>
          <w:r>
            <w:rPr>
              <w:rFonts w:eastAsiaTheme="minorEastAsia" w:cstheme="minorBidi"/>
              <w:b w:val="0"/>
              <w:bCs w:val="0"/>
            </w:rPr>
          </w:r>
        </w:p>
        <w:p>
          <w:pPr>
            <w:pStyle w:val="830"/>
            <w:pBdr/>
            <w:tabs>
              <w:tab w:val="right" w:leader="dot" w:pos="10790"/>
            </w:tabs>
            <w:spacing/>
            <w:ind/>
            <w:rPr>
              <w:rFonts w:eastAsiaTheme="minorEastAsia" w:cstheme="minorBidi"/>
              <w:b w:val="0"/>
              <w:bCs w:val="0"/>
            </w:rPr>
          </w:pPr>
          <w:r/>
          <w:hyperlink w:tooltip="#_Toc70190438" w:anchor="_Toc70190438" w:history="1">
            <w:r>
              <w:rPr>
                <w:rStyle w:val="832"/>
                <w:rFonts w:ascii="Times New Roman" w:hAnsi="Times New Roman"/>
              </w:rPr>
              <w:t xml:space="preserve">The Parameters Screen</w:t>
            </w:r>
            <w:r>
              <w:tab/>
            </w:r>
            <w:r>
              <w:fldChar w:fldCharType="begin"/>
            </w:r>
            <w:r>
              <w:instrText xml:space="preserve"> PAGEREF _Toc70190438 \h </w:instrText>
            </w:r>
            <w:r/>
            <w:r>
              <w:fldChar w:fldCharType="separate"/>
            </w:r>
            <w:r>
              <w:t xml:space="preserve">18</w:t>
            </w:r>
            <w:r>
              <w:fldChar w:fldCharType="end"/>
            </w:r>
          </w:hyperlink>
          <w:r/>
          <w:r>
            <w:rPr>
              <w:rFonts w:eastAsiaTheme="minorEastAsia" w:cstheme="minorBidi"/>
              <w:b w:val="0"/>
              <w:bCs w:val="0"/>
            </w:rPr>
          </w:r>
        </w:p>
        <w:p>
          <w:pPr>
            <w:pStyle w:val="829"/>
            <w:pBdr/>
            <w:tabs>
              <w:tab w:val="right" w:leader="dot" w:pos="10790"/>
            </w:tabs>
            <w:spacing/>
            <w:ind/>
            <w:rPr>
              <w:rFonts w:eastAsiaTheme="minorEastAsia" w:cstheme="minorBidi"/>
              <w:b w:val="0"/>
              <w:bCs w:val="0"/>
              <w:sz w:val="22"/>
              <w:szCs w:val="22"/>
            </w:rPr>
          </w:pPr>
          <w:r/>
          <w:hyperlink w:tooltip="#_Toc70190439" w:anchor="_Toc70190439" w:history="1">
            <w:r>
              <w:rPr>
                <w:rStyle w:val="832"/>
                <w:rFonts w:ascii="Times New Roman" w:hAnsi="Times New Roman"/>
              </w:rPr>
              <w:t xml:space="preserve">Troubleshooting</w:t>
            </w:r>
            <w:r>
              <w:tab/>
            </w:r>
            <w:r>
              <w:fldChar w:fldCharType="begin"/>
            </w:r>
            <w:r>
              <w:instrText xml:space="preserve"> PAGEREF _Toc70190439 \h </w:instrText>
            </w:r>
            <w:r/>
            <w:r>
              <w:fldChar w:fldCharType="separate"/>
            </w:r>
            <w:r>
              <w:t xml:space="preserve">18</w:t>
            </w:r>
            <w:r>
              <w:fldChar w:fldCharType="end"/>
            </w:r>
          </w:hyperlink>
          <w:r/>
          <w:r>
            <w:rPr>
              <w:rFonts w:eastAsiaTheme="minorEastAsia" w:cstheme="minorBidi"/>
              <w:b w:val="0"/>
              <w:bCs w:val="0"/>
              <w:sz w:val="22"/>
              <w:szCs w:val="22"/>
            </w:rPr>
          </w:r>
        </w:p>
        <w:p>
          <w:pPr>
            <w:pStyle w:val="830"/>
            <w:pBdr/>
            <w:tabs>
              <w:tab w:val="right" w:leader="dot" w:pos="10790"/>
            </w:tabs>
            <w:spacing/>
            <w:ind/>
            <w:rPr>
              <w:rFonts w:eastAsiaTheme="minorEastAsia" w:cstheme="minorBidi"/>
              <w:b w:val="0"/>
              <w:bCs w:val="0"/>
            </w:rPr>
          </w:pPr>
          <w:r/>
          <w:hyperlink w:tooltip="#_Toc70190440" w:anchor="_Toc70190440" w:history="1">
            <w:r>
              <w:rPr>
                <w:rStyle w:val="832"/>
                <w:rFonts w:ascii="Times New Roman" w:hAnsi="Times New Roman"/>
              </w:rPr>
              <w:t xml:space="preserve">Debugging</w:t>
            </w:r>
            <w:r>
              <w:tab/>
            </w:r>
            <w:r>
              <w:fldChar w:fldCharType="begin"/>
            </w:r>
            <w:r>
              <w:instrText xml:space="preserve"> PAGEREF _Toc70190440 \h </w:instrText>
            </w:r>
            <w:r/>
            <w:r>
              <w:fldChar w:fldCharType="separate"/>
            </w:r>
            <w:r>
              <w:t xml:space="preserve">18</w:t>
            </w:r>
            <w:r>
              <w:fldChar w:fldCharType="end"/>
            </w:r>
          </w:hyperlink>
          <w:r/>
          <w:r>
            <w:rPr>
              <w:rFonts w:eastAsiaTheme="minorEastAsia" w:cstheme="minorBidi"/>
              <w:b w:val="0"/>
              <w:bCs w:val="0"/>
            </w:rPr>
          </w:r>
        </w:p>
        <w:p>
          <w:pPr>
            <w:pStyle w:val="830"/>
            <w:pBdr/>
            <w:tabs>
              <w:tab w:val="right" w:leader="dot" w:pos="10790"/>
            </w:tabs>
            <w:spacing/>
            <w:ind/>
            <w:rPr>
              <w:rFonts w:eastAsiaTheme="minorEastAsia" w:cstheme="minorBidi"/>
              <w:b w:val="0"/>
              <w:bCs w:val="0"/>
            </w:rPr>
          </w:pPr>
          <w:r/>
          <w:hyperlink w:tooltip="#_Toc70190441" w:anchor="_Toc70190441" w:history="1">
            <w:r>
              <w:rPr>
                <w:rStyle w:val="832"/>
                <w:rFonts w:ascii="Times New Roman" w:hAnsi="Times New Roman"/>
              </w:rPr>
              <w:t xml:space="preserve">Build Errors</w:t>
            </w:r>
            <w:r>
              <w:tab/>
            </w:r>
            <w:r>
              <w:fldChar w:fldCharType="begin"/>
            </w:r>
            <w:r>
              <w:instrText xml:space="preserve"> PAGEREF _Toc70190441 \h </w:instrText>
            </w:r>
            <w:r/>
            <w:r>
              <w:fldChar w:fldCharType="separate"/>
            </w:r>
            <w:r>
              <w:t xml:space="preserve">18</w:t>
            </w:r>
            <w:r>
              <w:fldChar w:fldCharType="end"/>
            </w:r>
          </w:hyperlink>
          <w:r/>
          <w:r>
            <w:rPr>
              <w:rFonts w:eastAsiaTheme="minorEastAsia" w:cstheme="minorBidi"/>
              <w:b w:val="0"/>
              <w:bCs w:val="0"/>
            </w:rPr>
          </w:r>
        </w:p>
        <w:p>
          <w:pPr>
            <w:pStyle w:val="829"/>
            <w:pBdr/>
            <w:tabs>
              <w:tab w:val="right" w:leader="dot" w:pos="10790"/>
            </w:tabs>
            <w:spacing/>
            <w:ind/>
            <w:rPr>
              <w:rFonts w:eastAsiaTheme="minorEastAsia" w:cstheme="minorBidi"/>
              <w:b w:val="0"/>
              <w:bCs w:val="0"/>
              <w:sz w:val="22"/>
              <w:szCs w:val="22"/>
            </w:rPr>
          </w:pPr>
          <w:r/>
          <w:hyperlink w:tooltip="#_Toc70190442" w:anchor="_Toc70190442" w:history="1">
            <w:r>
              <w:rPr>
                <w:rStyle w:val="832"/>
                <w:rFonts w:ascii="Times New Roman" w:hAnsi="Times New Roman"/>
              </w:rPr>
              <w:t xml:space="preserve">Citations</w:t>
            </w:r>
            <w:r>
              <w:tab/>
            </w:r>
            <w:r>
              <w:fldChar w:fldCharType="begin"/>
            </w:r>
            <w:r>
              <w:instrText xml:space="preserve"> PAGEREF _Toc70190442 \h </w:instrText>
            </w:r>
            <w:r/>
            <w:r>
              <w:fldChar w:fldCharType="separate"/>
            </w:r>
            <w:r>
              <w:t xml:space="preserve">19</w:t>
            </w:r>
            <w:r>
              <w:fldChar w:fldCharType="end"/>
            </w:r>
          </w:hyperlink>
          <w:r/>
          <w:r>
            <w:rPr>
              <w:rFonts w:eastAsiaTheme="minorEastAsia" w:cstheme="minorBidi"/>
              <w:b w:val="0"/>
              <w:bCs w:val="0"/>
              <w:sz w:val="22"/>
              <w:szCs w:val="22"/>
            </w:rPr>
          </w:r>
        </w:p>
        <w:p>
          <w:pPr>
            <w:pBdr/>
            <w:spacing/>
            <w:ind/>
            <w:rPr/>
          </w:pPr>
          <w:r>
            <w:rPr>
              <w:b/>
              <w:bCs/>
            </w:rPr>
            <w:fldChar w:fldCharType="end"/>
          </w:r>
          <w:r/>
        </w:p>
      </w:sdtContent>
    </w:sdt>
    <w:p>
      <w:pPr>
        <w:pBdr/>
        <w:spacing/>
        <w:ind/>
        <w:rPr/>
      </w:pPr>
      <w:r/>
      <w:bookmarkStart w:id="0" w:name="_Toc70190418"/>
      <w:r/>
      <w:r/>
    </w:p>
    <w:p>
      <w:pPr>
        <w:pBdr/>
        <w:spacing/>
        <w:ind/>
        <w:rPr/>
      </w:pPr>
      <w:r>
        <w:br w:type="page" w:clear="all"/>
      </w:r>
      <w:r/>
    </w:p>
    <w:p>
      <w:pPr>
        <w:pStyle w:val="809"/>
        <w:pBdr/>
        <w:spacing/>
        <w:ind/>
        <w:jc w:val="both"/>
        <w:rPr>
          <w:rFonts w:ascii="Times New Roman" w:hAnsi="Times New Roman" w:cs="Times New Roman"/>
        </w:rPr>
      </w:pPr>
      <w:r>
        <w:rPr>
          <w:rFonts w:ascii="Times New Roman" w:hAnsi="Times New Roman" w:cs="Times New Roman"/>
        </w:rPr>
        <w:t xml:space="preserve">Dependencies</w:t>
      </w:r>
      <w:bookmarkEnd w:id="0"/>
      <w:r/>
      <w:r>
        <w:rPr>
          <w:rFonts w:ascii="Times New Roman" w:hAnsi="Times New Roman" w:cs="Times New Roman"/>
        </w:rPr>
      </w:r>
    </w:p>
    <w:p>
      <w:pPr>
        <w:numPr>
          <w:ilvl w:val="0"/>
          <w:numId w:val="1"/>
        </w:numPr>
        <w:pBdr/>
        <w:shd w:val="clear" w:color="auto" w:fill="ffffff"/>
        <w:spacing w:after="100" w:afterAutospacing="1" w:before="100" w:beforeAutospacing="1"/>
        <w:ind/>
        <w:rPr>
          <w:rFonts w:eastAsia="Times New Roman"/>
          <w:color w:val="111111"/>
        </w:rPr>
      </w:pPr>
      <w:r>
        <w:rPr>
          <w:rFonts w:eastAsia="Times New Roman"/>
          <w:color w:val="111111"/>
        </w:rPr>
        <w:t xml:space="preserve">C++ compiler, one of the following</w:t>
      </w:r>
      <w:r>
        <w:rPr>
          <w:rFonts w:eastAsia="Times New Roman"/>
          <w:color w:val="111111"/>
        </w:rPr>
      </w:r>
    </w:p>
    <w:p>
      <w:pPr>
        <w:numPr>
          <w:ilvl w:val="1"/>
          <w:numId w:val="1"/>
        </w:numPr>
        <w:pBdr/>
        <w:shd w:val="clear" w:color="auto" w:fill="ffffff"/>
        <w:spacing w:after="100" w:afterAutospacing="1" w:before="100" w:beforeAutospacing="1"/>
        <w:ind/>
        <w:rPr>
          <w:rFonts w:eastAsia="Times New Roman"/>
          <w:color w:val="111111"/>
        </w:rPr>
      </w:pPr>
      <w:r>
        <w:rPr>
          <w:rFonts w:eastAsia="Times New Roman"/>
          <w:color w:val="111111"/>
        </w:rPr>
        <w:t xml:space="preserve">GCC ≥ 4.9.0</w:t>
      </w:r>
      <w:r>
        <w:rPr>
          <w:rFonts w:eastAsia="Times New Roman"/>
          <w:color w:val="111111"/>
        </w:rPr>
      </w:r>
    </w:p>
    <w:p>
      <w:pPr>
        <w:numPr>
          <w:ilvl w:val="1"/>
          <w:numId w:val="1"/>
        </w:numPr>
        <w:pBdr/>
        <w:shd w:val="clear" w:color="auto" w:fill="ffffff"/>
        <w:spacing w:after="100" w:afterAutospacing="1" w:before="100" w:beforeAutospacing="1"/>
        <w:ind/>
        <w:rPr>
          <w:rFonts w:eastAsia="Times New Roman"/>
          <w:color w:val="111111"/>
        </w:rPr>
      </w:pPr>
      <w:r>
        <w:rPr>
          <w:rFonts w:eastAsia="Times New Roman"/>
          <w:color w:val="111111"/>
        </w:rPr>
        <w:t xml:space="preserve">Intel ≥ 16.0</w:t>
      </w:r>
      <w:r>
        <w:rPr>
          <w:rFonts w:eastAsia="Times New Roman"/>
          <w:color w:val="111111"/>
        </w:rPr>
      </w:r>
    </w:p>
    <w:p>
      <w:pPr>
        <w:numPr>
          <w:ilvl w:val="1"/>
          <w:numId w:val="1"/>
        </w:numPr>
        <w:pBdr/>
        <w:shd w:val="clear" w:color="auto" w:fill="ffffff"/>
        <w:spacing w:after="100" w:afterAutospacing="1" w:before="100" w:beforeAutospacing="1"/>
        <w:ind/>
        <w:rPr>
          <w:rFonts w:eastAsia="Times New Roman"/>
          <w:color w:val="111111"/>
        </w:rPr>
      </w:pPr>
      <w:r>
        <w:rPr>
          <w:rFonts w:eastAsia="Times New Roman"/>
          <w:color w:val="111111"/>
        </w:rPr>
        <w:t xml:space="preserve">Clang ≥ 3.3</w:t>
      </w:r>
      <w:r>
        <w:rPr>
          <w:rFonts w:eastAsia="Times New Roman"/>
          <w:color w:val="111111"/>
        </w:rPr>
      </w:r>
    </w:p>
    <w:p>
      <w:pPr>
        <w:numPr>
          <w:ilvl w:val="0"/>
          <w:numId w:val="1"/>
        </w:numPr>
        <w:pBdr/>
        <w:shd w:val="clear" w:color="auto" w:fill="ffffff"/>
        <w:spacing w:after="100" w:afterAutospacing="1" w:before="100" w:beforeAutospacing="1"/>
        <w:ind/>
        <w:rPr>
          <w:rFonts w:eastAsia="Times New Roman"/>
          <w:color w:val="111111"/>
        </w:rPr>
      </w:pPr>
      <w:r>
        <w:rPr>
          <w:rFonts w:eastAsia="Times New Roman"/>
          <w:color w:val="111111"/>
        </w:rPr>
        <w:t xml:space="preserve">GSL ≥ 1.5</w:t>
      </w:r>
      <w:r>
        <w:rPr>
          <w:rFonts w:eastAsia="Times New Roman"/>
          <w:color w:val="111111"/>
        </w:rPr>
      </w:r>
    </w:p>
    <w:p>
      <w:pPr>
        <w:numPr>
          <w:ilvl w:val="0"/>
          <w:numId w:val="1"/>
        </w:numPr>
        <w:pBdr/>
        <w:shd w:val="clear" w:color="auto" w:fill="ffffff"/>
        <w:spacing w:after="100" w:afterAutospacing="1" w:before="100" w:beforeAutospacing="1"/>
        <w:ind/>
        <w:rPr>
          <w:rFonts w:eastAsia="Times New Roman"/>
          <w:color w:val="111111"/>
        </w:rPr>
      </w:pPr>
      <w:r>
        <w:rPr>
          <w:rFonts w:eastAsia="Times New Roman"/>
          <w:color w:val="111111"/>
        </w:rPr>
        <w:t xml:space="preserve">Make ≥ 4.2.1</w:t>
      </w:r>
      <w:r>
        <w:rPr>
          <w:rFonts w:eastAsia="Times New Roman"/>
          <w:color w:val="111111"/>
        </w:rPr>
      </w:r>
    </w:p>
    <w:p>
      <w:pPr>
        <w:numPr>
          <w:ilvl w:val="0"/>
          <w:numId w:val="1"/>
        </w:numPr>
        <w:pBdr/>
        <w:shd w:val="clear" w:color="auto" w:fill="ffffff"/>
        <w:spacing w:after="100" w:afterAutospacing="1" w:before="100" w:beforeAutospacing="1"/>
        <w:ind/>
        <w:rPr>
          <w:rFonts w:eastAsia="Times New Roman"/>
          <w:color w:val="111111"/>
        </w:rPr>
      </w:pPr>
      <w:r>
        <w:rPr>
          <w:rFonts w:eastAsia="Times New Roman"/>
          <w:color w:val="111111"/>
        </w:rPr>
        <w:t xml:space="preserve">Java 8 or higher</w:t>
      </w:r>
      <w:r>
        <w:rPr>
          <w:rFonts w:eastAsia="Times New Roman"/>
          <w:color w:val="111111"/>
        </w:rPr>
        <w:t xml:space="preserve"> (for GUI) </w:t>
      </w:r>
      <w:r>
        <w:rPr>
          <w:rFonts w:eastAsia="Times New Roman"/>
          <w:color w:val="111111"/>
        </w:rPr>
      </w:r>
    </w:p>
    <w:p>
      <w:pPr>
        <w:pStyle w:val="809"/>
        <w:pBdr/>
        <w:spacing/>
        <w:ind/>
        <w:jc w:val="both"/>
        <w:rPr>
          <w:rFonts w:ascii="Times New Roman" w:hAnsi="Times New Roman" w:cs="Times New Roman"/>
        </w:rPr>
      </w:pPr>
      <w:r/>
      <w:bookmarkStart w:id="1" w:name="_Toc70190419"/>
      <w:r>
        <w:rPr>
          <w:rFonts w:ascii="Times New Roman" w:hAnsi="Times New Roman" w:cs="Times New Roman"/>
        </w:rPr>
        <w:t xml:space="preserve">Building NERDSS</w:t>
      </w:r>
      <w:bookmarkEnd w:id="1"/>
      <w:r/>
      <w:r>
        <w:rPr>
          <w:rFonts w:ascii="Times New Roman" w:hAnsi="Times New Roman" w:cs="Times New Roman"/>
        </w:rPr>
      </w:r>
    </w:p>
    <w:p>
      <w:pPr>
        <w:pBdr/>
        <w:shd w:val="clear" w:color="auto" w:fill="ffffff"/>
        <w:spacing w:after="100" w:afterAutospacing="1" w:before="100" w:beforeAutospacing="1"/>
        <w:ind/>
        <w:rPr>
          <w:rFonts w:eastAsia="Times New Roman"/>
          <w:color w:val="111111"/>
        </w:rPr>
      </w:pPr>
      <w:r>
        <w:rPr>
          <w:rFonts w:eastAsia="Times New Roman"/>
          <w:color w:val="111111"/>
        </w:rPr>
        <w:t xml:space="preserve">Simply run ‘make</w:t>
      </w:r>
      <w:r>
        <w:rPr>
          <w:rFonts w:eastAsia="Times New Roman"/>
          <w:color w:val="111111"/>
        </w:rPr>
        <w:t xml:space="preserve"> serial</w:t>
      </w:r>
      <w:r>
        <w:rPr>
          <w:rFonts w:eastAsia="Times New Roman"/>
          <w:color w:val="111111"/>
        </w:rPr>
        <w:t xml:space="preserve">’ </w:t>
      </w:r>
      <w:r>
        <w:rPr>
          <w:rFonts w:eastAsia="Times New Roman"/>
          <w:color w:val="111111"/>
        </w:rPr>
        <w:t xml:space="preserve">within the main directory NERDSS/ </w:t>
      </w:r>
      <w:r>
        <w:rPr>
          <w:rFonts w:eastAsia="Times New Roman"/>
          <w:color w:val="111111"/>
        </w:rPr>
        <w:t xml:space="preserve">to use build using the provided make file.</w:t>
      </w:r>
      <w:r>
        <w:rPr>
          <w:rFonts w:eastAsia="Times New Roman"/>
          <w:color w:val="111111"/>
        </w:rPr>
      </w:r>
    </w:p>
    <w:p>
      <w:pPr>
        <w:pBdr/>
        <w:shd w:val="clear" w:color="auto" w:fill="ffffff"/>
        <w:spacing w:after="100" w:afterAutospacing="1" w:before="100" w:beforeAutospacing="1"/>
        <w:ind/>
        <w:rPr>
          <w:rFonts w:eastAsia="Times New Roman"/>
          <w:color w:val="111111"/>
        </w:rPr>
      </w:pPr>
      <w:r>
        <w:rPr>
          <w:rFonts w:eastAsia="Times New Roman"/>
          <w:color w:val="111111"/>
        </w:rPr>
        <w:t xml:space="preserve">The executable will be placed in </w:t>
      </w:r>
      <w:r>
        <w:rPr>
          <w:rFonts w:eastAsia="Times New Roman"/>
          <w:color w:val="111111"/>
        </w:rPr>
        <w:t xml:space="preserve">the </w:t>
      </w:r>
      <w:r>
        <w:rPr>
          <w:rFonts w:eastAsia="Times New Roman"/>
          <w:color w:val="111111"/>
        </w:rPr>
        <w:t xml:space="preserve">NERDSS/</w:t>
      </w:r>
      <w:r>
        <w:rPr>
          <w:rFonts w:eastAsia="Times New Roman"/>
          <w:color w:val="111111"/>
        </w:rPr>
        <w:t xml:space="preserve">bin directory. </w:t>
      </w:r>
      <w:r>
        <w:rPr>
          <w:rFonts w:eastAsia="Times New Roman"/>
          <w:color w:val="111111"/>
        </w:rPr>
      </w:r>
    </w:p>
    <w:p>
      <w:pPr>
        <w:pBdr/>
        <w:shd w:val="clear" w:color="auto" w:fill="ffffff"/>
        <w:spacing w:after="100" w:afterAutospacing="1" w:before="100" w:beforeAutospacing="1"/>
        <w:ind/>
        <w:rPr>
          <w:rFonts w:eastAsia="Times New Roman"/>
          <w:color w:val="111111"/>
        </w:rPr>
      </w:pPr>
      <w:r>
        <w:rPr>
          <w:rFonts w:eastAsia="Times New Roman"/>
          <w:color w:val="111111"/>
        </w:rPr>
        <w:t xml:space="preserve">If </w:t>
      </w:r>
      <w:r>
        <w:rPr>
          <w:rFonts w:eastAsia="Times New Roman"/>
          <w:color w:val="111111"/>
        </w:rPr>
        <w:t xml:space="preserve">you wish to build slightly faster, or</w:t>
      </w:r>
      <w:r>
        <w:rPr>
          <w:rFonts w:eastAsia="Times New Roman"/>
          <w:color w:val="111111"/>
        </w:rPr>
        <w:t xml:space="preserve"> are having issues building NERDSS as above, you can try using </w:t>
      </w:r>
      <w:r>
        <w:rPr>
          <w:rFonts w:eastAsia="Times New Roman"/>
          <w:color w:val="111111"/>
        </w:rPr>
        <w:t xml:space="preserve">cmake</w:t>
      </w:r>
      <w:r>
        <w:rPr>
          <w:rFonts w:eastAsia="Times New Roman"/>
          <w:color w:val="111111"/>
        </w:rPr>
        <w:t xml:space="preserve">. To do this: </w:t>
      </w:r>
      <w:r>
        <w:rPr>
          <w:rFonts w:eastAsia="Times New Roman"/>
          <w:color w:val="111111"/>
        </w:rPr>
      </w:r>
    </w:p>
    <w:p>
      <w:pPr>
        <w:pBdr/>
        <w:spacing/>
        <w:ind/>
        <w:rPr>
          <w:rFonts w:eastAsia="Times New Roman"/>
        </w:rPr>
      </w:pPr>
      <w:r>
        <w:rPr>
          <w:rFonts w:ascii="Courier" w:hAnsi="Courier" w:eastAsia="Times New Roman"/>
          <w:color w:val="111111"/>
          <w:sz w:val="21"/>
          <w:szCs w:val="21"/>
          <w:shd w:val="clear" w:color="auto" w:fill="ffffff"/>
        </w:rPr>
        <w:t xml:space="preserve">mkdir</w:t>
      </w:r>
      <w:r>
        <w:rPr>
          <w:rFonts w:ascii="Courier" w:hAnsi="Courier" w:eastAsia="Times New Roman"/>
          <w:color w:val="111111"/>
          <w:sz w:val="21"/>
          <w:szCs w:val="21"/>
          <w:shd w:val="clear" w:color="auto" w:fill="ffffff"/>
        </w:rPr>
        <w:t xml:space="preserve"> </w:t>
      </w:r>
      <w:r>
        <w:rPr>
          <w:rFonts w:ascii="Courier" w:hAnsi="Courier" w:eastAsia="Times New Roman"/>
          <w:color w:val="111111"/>
          <w:sz w:val="21"/>
          <w:szCs w:val="21"/>
          <w:shd w:val="clear" w:color="auto" w:fill="ffffff"/>
        </w:rPr>
        <w:t xml:space="preserve">build;</w:t>
      </w:r>
      <w:r>
        <w:rPr>
          <w:rFonts w:ascii="Courier" w:hAnsi="Courier" w:eastAsia="Times New Roman"/>
          <w:color w:val="111111"/>
          <w:sz w:val="21"/>
          <w:szCs w:val="21"/>
          <w:shd w:val="clear" w:color="auto" w:fill="ffffff"/>
        </w:rPr>
        <w:t xml:space="preserve"> cd build</w:t>
      </w:r>
      <w:r>
        <w:rPr>
          <w:rFonts w:eastAsia="Times New Roman"/>
        </w:rPr>
      </w:r>
    </w:p>
    <w:p>
      <w:pPr>
        <w:pBdr/>
        <w:spacing/>
        <w:ind/>
        <w:rPr>
          <w:rFonts w:ascii="Courier" w:hAnsi="Courier" w:eastAsia="Times New Roman"/>
          <w:color w:val="111111"/>
          <w:sz w:val="21"/>
          <w:szCs w:val="21"/>
          <w:shd w:val="clear" w:color="auto" w:fill="ffffff"/>
        </w:rPr>
      </w:pPr>
      <w:r>
        <w:rPr>
          <w:rFonts w:ascii="Courier" w:hAnsi="Courier" w:eastAsia="Times New Roman"/>
          <w:color w:val="111111"/>
          <w:sz w:val="21"/>
          <w:szCs w:val="21"/>
          <w:shd w:val="clear" w:color="auto" w:fill="ffffff"/>
        </w:rPr>
        <w:t xml:space="preserve">cmake</w:t>
      </w:r>
      <w:r>
        <w:rPr>
          <w:rFonts w:ascii="Courier" w:hAnsi="Courier" w:eastAsia="Times New Roman"/>
          <w:color w:val="111111"/>
          <w:sz w:val="21"/>
          <w:szCs w:val="21"/>
          <w:shd w:val="clear" w:color="auto" w:fill="ffffff"/>
        </w:rPr>
        <w:t xml:space="preserve"> </w:t>
      </w:r>
      <w:r>
        <w:rPr>
          <w:rFonts w:ascii="Courier" w:hAnsi="Courier" w:eastAsia="Times New Roman"/>
          <w:color w:val="111111"/>
          <w:sz w:val="21"/>
          <w:szCs w:val="21"/>
          <w:shd w:val="clear" w:color="auto" w:fill="ffffff"/>
        </w:rPr>
        <w:t xml:space="preserve">..</w:t>
      </w:r>
      <w:r>
        <w:rPr>
          <w:rFonts w:ascii="Courier" w:hAnsi="Courier" w:eastAsia="Times New Roman"/>
          <w:color w:val="111111"/>
          <w:sz w:val="21"/>
          <w:szCs w:val="21"/>
          <w:shd w:val="clear" w:color="auto" w:fill="ffffff"/>
        </w:rPr>
      </w:r>
    </w:p>
    <w:p>
      <w:pPr>
        <w:pBdr/>
        <w:spacing/>
        <w:ind/>
        <w:rPr>
          <w:rFonts w:ascii="Courier" w:hAnsi="Courier" w:eastAsia="Times New Roman"/>
          <w:i/>
          <w:color w:val="111111"/>
          <w:sz w:val="21"/>
          <w:szCs w:val="21"/>
          <w:shd w:val="clear" w:color="auto" w:fill="ffffff"/>
        </w:rPr>
      </w:pPr>
      <w:r>
        <w:rPr>
          <w:rFonts w:ascii="Courier" w:hAnsi="Courier" w:eastAsia="Times New Roman"/>
          <w:color w:val="111111"/>
          <w:sz w:val="21"/>
          <w:szCs w:val="21"/>
          <w:shd w:val="clear" w:color="auto" w:fill="ffffff"/>
        </w:rPr>
        <w:t xml:space="preserve">make </w:t>
      </w:r>
      <w:r>
        <w:rPr>
          <w:rFonts w:ascii="Courier" w:hAnsi="Courier" w:eastAsia="Times New Roman"/>
          <w:i/>
          <w:color w:val="111111"/>
          <w:sz w:val="21"/>
          <w:szCs w:val="21"/>
          <w:shd w:val="clear" w:color="auto" w:fill="ffffff"/>
        </w:rPr>
        <w:t xml:space="preserve">(may use –j flag to specify number cores to use)</w:t>
      </w:r>
      <w:r>
        <w:rPr>
          <w:rFonts w:ascii="Courier" w:hAnsi="Courier" w:eastAsia="Times New Roman"/>
          <w:i/>
          <w:color w:val="111111"/>
          <w:sz w:val="21"/>
          <w:szCs w:val="21"/>
          <w:shd w:val="clear" w:color="auto" w:fill="ffffff"/>
        </w:rPr>
      </w:r>
    </w:p>
    <w:p>
      <w:pPr>
        <w:pBdr/>
        <w:spacing/>
        <w:ind/>
        <w:rPr>
          <w:rFonts w:ascii="Courier" w:hAnsi="Courier" w:eastAsia="Times New Roman"/>
          <w:color w:val="111111"/>
          <w:sz w:val="21"/>
          <w:szCs w:val="21"/>
          <w:shd w:val="clear" w:color="auto" w:fill="ffffff"/>
        </w:rPr>
      </w:pPr>
      <w:r>
        <w:rPr>
          <w:rFonts w:ascii="Courier" w:hAnsi="Courier" w:eastAsia="Times New Roman"/>
          <w:color w:val="111111"/>
          <w:sz w:val="21"/>
          <w:szCs w:val="21"/>
          <w:shd w:val="clear" w:color="auto" w:fill="ffffff"/>
        </w:rPr>
      </w:r>
      <w:r>
        <w:rPr>
          <w:rFonts w:ascii="Courier" w:hAnsi="Courier" w:eastAsia="Times New Roman"/>
          <w:color w:val="111111"/>
          <w:sz w:val="21"/>
          <w:szCs w:val="21"/>
          <w:shd w:val="clear" w:color="auto" w:fill="ffffff"/>
        </w:rPr>
      </w:r>
    </w:p>
    <w:p>
      <w:pPr>
        <w:pBdr/>
        <w:spacing/>
        <w:ind/>
        <w:rPr>
          <w:rFonts w:eastAsia="Times New Roman"/>
        </w:rPr>
      </w:pPr>
      <w:r>
        <w:rPr>
          <w:rFonts w:eastAsia="Times New Roman"/>
        </w:rPr>
        <w:t xml:space="preserve">The NERDSS Executable </w:t>
      </w:r>
      <w:r>
        <w:rPr>
          <w:rFonts w:eastAsia="Times New Roman"/>
        </w:rPr>
        <w:t xml:space="preserve">will be in the build directory.</w:t>
      </w:r>
      <w:r>
        <w:rPr>
          <w:rFonts w:eastAsia="Times New Roman"/>
        </w:rPr>
      </w:r>
    </w:p>
    <w:p>
      <w:pPr>
        <w:pBdr/>
        <w:shd w:val="clear" w:color="auto" w:fill="ffffff"/>
        <w:spacing w:after="100" w:afterAutospacing="1" w:before="100" w:beforeAutospacing="1"/>
        <w:ind/>
        <w:rPr>
          <w:rFonts w:ascii="Consolas" w:hAnsi="Consolas" w:eastAsia="Times New Roman" w:cs="Lucida Sans Unicode"/>
          <w:color w:val="111111"/>
        </w:rPr>
      </w:pPr>
      <w:r>
        <w:rPr>
          <w:rFonts w:ascii="Consolas" w:hAnsi="Consolas" w:eastAsia="Times New Roman" w:cs="Lucida Sans Unicode"/>
          <w:color w:val="111111"/>
        </w:rPr>
      </w:r>
      <w:r>
        <w:rPr>
          <w:rFonts w:ascii="Consolas" w:hAnsi="Consolas" w:eastAsia="Times New Roman" w:cs="Lucida Sans Unicode"/>
          <w:color w:val="111111"/>
        </w:rPr>
      </w:r>
    </w:p>
    <w:p>
      <w:pPr>
        <w:pStyle w:val="809"/>
        <w:pBdr/>
        <w:spacing/>
        <w:ind/>
        <w:jc w:val="both"/>
        <w:rPr>
          <w:rFonts w:ascii="Times New Roman" w:hAnsi="Times New Roman" w:cs="Times New Roman"/>
        </w:rPr>
      </w:pPr>
      <w:r/>
      <w:bookmarkStart w:id="2" w:name="_Toc70190420"/>
      <w:r>
        <w:rPr>
          <w:rFonts w:ascii="Times New Roman" w:hAnsi="Times New Roman" w:cs="Times New Roman"/>
        </w:rPr>
        <w:t xml:space="preserve">Starting a Sim</w:t>
      </w:r>
      <w:r>
        <w:rPr>
          <w:rFonts w:ascii="Times New Roman" w:hAnsi="Times New Roman" w:cs="Times New Roman"/>
        </w:rPr>
        <w:t xml:space="preserve">ulation With NERDSS</w:t>
      </w:r>
      <w:bookmarkEnd w:id="2"/>
      <w:r/>
      <w:r>
        <w:rPr>
          <w:rFonts w:ascii="Times New Roman" w:hAnsi="Times New Roman" w:cs="Times New Roman"/>
        </w:rPr>
      </w:r>
    </w:p>
    <w:p>
      <w:pPr>
        <w:pBdr/>
        <w:shd w:val="clear" w:color="auto" w:fill="ffffff"/>
        <w:spacing w:after="100" w:afterAutospacing="1" w:before="100" w:beforeAutospacing="1"/>
        <w:ind/>
        <w:rPr>
          <w:rFonts w:eastAsia="Times New Roman" w:cs="Lucida Sans Unicode"/>
          <w:color w:val="111111"/>
        </w:rPr>
      </w:pPr>
      <w:r>
        <w:rPr>
          <w:rFonts w:eastAsia="Times New Roman" w:cs="Lucida Sans Unicode"/>
          <w:color w:val="111111"/>
        </w:rPr>
        <w:t xml:space="preserve">In order to</w:t>
      </w:r>
      <w:r>
        <w:rPr>
          <w:rFonts w:eastAsia="Times New Roman" w:cs="Lucida Sans Unicode"/>
          <w:color w:val="111111"/>
        </w:rPr>
        <w:t xml:space="preserve"> start a new simulation, you need a parameter file </w:t>
      </w:r>
      <w:r>
        <w:rPr>
          <w:rFonts w:eastAsia="Times New Roman" w:cs="Lucida Sans Unicode"/>
          <w:color w:val="111111"/>
        </w:rPr>
        <w:t xml:space="preserve">with .</w:t>
      </w:r>
      <w:r>
        <w:rPr>
          <w:rFonts w:eastAsia="Times New Roman" w:cs="Lucida Sans Unicode"/>
          <w:color w:val="111111"/>
        </w:rPr>
        <w:t xml:space="preserve">inp</w:t>
      </w:r>
      <w:r>
        <w:rPr>
          <w:rFonts w:eastAsia="Times New Roman" w:cs="Lucida Sans Unicode"/>
          <w:color w:val="111111"/>
        </w:rPr>
        <w:t xml:space="preserve"> extension, and all .mol file required by that parameter file. mol files specify the structure of specific molecule, including the location of all its interfaces, and both translational and rotational diffusion constants. </w:t>
      </w:r>
      <w:r>
        <w:rPr>
          <w:rFonts w:eastAsia="Times New Roman" w:cs="Lucida Sans Unicode"/>
          <w:color w:val="111111"/>
        </w:rPr>
        <w:t xml:space="preserve">inp</w:t>
      </w:r>
      <w:r>
        <w:rPr>
          <w:rFonts w:eastAsia="Times New Roman" w:cs="Lucida Sans Unicode"/>
          <w:color w:val="111111"/>
        </w:rPr>
        <w:t xml:space="preserve"> files control reaction rules as well as simulation settings. (see Input and Output file section for more info). All input files can be automatically generated using the provided GUI. </w:t>
      </w:r>
      <w:r>
        <w:rPr>
          <w:rFonts w:eastAsia="Times New Roman" w:cs="Lucida Sans Unicode"/>
          <w:color w:val="111111"/>
        </w:rPr>
      </w:r>
    </w:p>
    <w:p>
      <w:pPr>
        <w:pBdr/>
        <w:shd w:val="clear" w:color="auto" w:fill="ffffff"/>
        <w:spacing w:after="100" w:afterAutospacing="1" w:before="100" w:beforeAutospacing="1"/>
        <w:ind/>
        <w:rPr>
          <w:rFonts w:eastAsia="Times New Roman" w:cs="Lucida Sans Unicode"/>
          <w:color w:val="111111"/>
        </w:rPr>
      </w:pPr>
      <w:r>
        <w:rPr>
          <w:rFonts w:eastAsia="Times New Roman" w:cs="Lucida Sans Unicode"/>
          <w:color w:val="111111"/>
        </w:rPr>
        <w:t xml:space="preserve">If all the input files are correctly formatted, you may run NERDSS with the following command:  </w:t>
      </w:r>
      <w:r>
        <w:rPr>
          <w:rFonts w:eastAsia="Times New Roman" w:cs="Lucida Sans Unicode"/>
          <w:color w:val="111111"/>
        </w:rPr>
      </w:r>
    </w:p>
    <w:p>
      <w:pPr>
        <w:pBdr/>
        <w:shd w:val="clear" w:color="auto" w:fill="ffffff"/>
        <w:spacing w:after="100" w:afterAutospacing="1" w:before="100" w:beforeAutospacing="1"/>
        <w:ind/>
        <w:rPr>
          <w:rFonts w:eastAsia="Times New Roman" w:cs="Lucida Sans Unicode"/>
          <w:color w:val="111111"/>
        </w:rPr>
      </w:pPr>
      <w:r>
        <w:rPr>
          <w:rFonts w:eastAsia="Times New Roman" w:cs="Lucida Sans Unicode"/>
          <w:color w:val="111111"/>
        </w:rPr>
        <w:t xml:space="preserve">./</w:t>
      </w:r>
      <w:r>
        <w:rPr>
          <w:rFonts w:eastAsia="Times New Roman" w:cs="Lucida Sans Unicode"/>
          <w:color w:val="111111"/>
        </w:rPr>
        <w:t xml:space="preserve">nerdss</w:t>
      </w:r>
      <w:r>
        <w:rPr>
          <w:rFonts w:eastAsia="Times New Roman" w:cs="Lucida Sans Unicode"/>
          <w:color w:val="111111"/>
        </w:rPr>
        <w:t xml:space="preserve"> –f $YOUR_PARAM_FILE</w:t>
      </w:r>
      <w:r>
        <w:rPr>
          <w:rFonts w:eastAsia="Times New Roman" w:cs="Lucida Sans Unicode"/>
          <w:color w:val="111111"/>
        </w:rPr>
      </w:r>
    </w:p>
    <w:p>
      <w:pPr>
        <w:pBdr/>
        <w:shd w:val="clear" w:color="auto" w:fill="ffffff"/>
        <w:spacing w:after="100" w:afterAutospacing="1" w:before="100" w:beforeAutospacing="1"/>
        <w:ind/>
        <w:rPr>
          <w:rFonts w:eastAsia="Times New Roman" w:cs="Lucida Sans Unicode"/>
          <w:color w:val="111111"/>
        </w:rPr>
      </w:pPr>
      <w:r>
        <w:rPr>
          <w:rFonts w:eastAsia="Times New Roman" w:cs="Lucida Sans Unicode"/>
          <w:color w:val="111111"/>
        </w:rPr>
        <w:t xml:space="preserve">Note that all necessary .mol files (that are referred to by the param file) must be in the same directory as the executable. </w:t>
      </w:r>
      <w:r>
        <w:rPr>
          <w:rFonts w:eastAsia="Times New Roman" w:cs="Lucida Sans Unicode"/>
          <w:color w:val="111111"/>
        </w:rPr>
      </w:r>
    </w:p>
    <w:p>
      <w:pPr>
        <w:pBdr/>
        <w:shd w:val="clear" w:color="auto" w:fill="ffffff"/>
        <w:spacing w:after="100" w:afterAutospacing="1" w:before="100" w:beforeAutospacing="1"/>
        <w:ind/>
        <w:rPr>
          <w:rFonts w:eastAsia="Times New Roman" w:cs="Lucida Sans Unicode"/>
          <w:color w:val="111111"/>
        </w:rPr>
      </w:pPr>
      <w:r>
        <w:rPr>
          <w:rFonts w:eastAsia="Times New Roman" w:cs="Lucida Sans Unicode"/>
          <w:color w:val="111111"/>
        </w:rPr>
        <w:t xml:space="preserve">Below are some flags </w:t>
      </w:r>
      <w:r>
        <w:rPr>
          <w:rFonts w:eastAsia="Times New Roman" w:cs="Lucida Sans Unicode"/>
          <w:color w:val="111111"/>
        </w:rPr>
        <w:t xml:space="preserve">that may be helpful:</w:t>
      </w:r>
      <w:r>
        <w:rPr>
          <w:rFonts w:eastAsia="Times New Roman" w:cs="Lucida Sans Unicode"/>
          <w:color w:val="111111"/>
        </w:rPr>
      </w:r>
    </w:p>
    <w:p>
      <w:pPr>
        <w:pBdr/>
        <w:shd w:val="clear" w:color="auto" w:fill="ffffff"/>
        <w:spacing w:after="100" w:afterAutospacing="1" w:before="100" w:beforeAutospacing="1"/>
        <w:ind/>
        <w:rPr>
          <w:rFonts w:eastAsia="Times New Roman" w:cs="Lucida Sans Unicode"/>
          <w:color w:val="111111"/>
        </w:rPr>
      </w:pPr>
      <w:r>
        <w:rPr>
          <w:rFonts w:eastAsia="Times New Roman" w:cs="Lucida Sans Unicode"/>
          <w:color w:val="111111"/>
        </w:rPr>
      </w:r>
      <w:r>
        <w:rPr>
          <w:rFonts w:eastAsia="Times New Roman" w:cs="Lucida Sans Unicode"/>
          <w:color w:val="111111"/>
        </w:rPr>
      </w:r>
    </w:p>
    <w:p>
      <w:pPr>
        <w:pBdr/>
        <w:shd w:val="clear" w:color="auto" w:fill="ffffff"/>
        <w:spacing w:after="100" w:afterAutospacing="1" w:before="100" w:beforeAutospacing="1"/>
        <w:ind/>
        <w:rPr>
          <w:rFonts w:eastAsia="Times New Roman" w:cs="Lucida Sans Unicode"/>
          <w:color w:val="111111"/>
        </w:rPr>
      </w:pPr>
      <w:r>
        <w:rPr>
          <w:rFonts w:eastAsia="Times New Roman" w:cs="Lucida Sans Unicode"/>
          <w:color w:val="111111"/>
        </w:rPr>
      </w:r>
      <w:r>
        <w:rPr>
          <w:rFonts w:eastAsia="Times New Roman" w:cs="Lucida Sans Unicode"/>
          <w:color w:val="111111"/>
        </w:rPr>
      </w:r>
    </w:p>
    <w:p>
      <w:pPr>
        <w:pBdr/>
        <w:shd w:val="clear" w:color="auto" w:fill="ffffff"/>
        <w:spacing w:after="100" w:afterAutospacing="1" w:before="100" w:beforeAutospacing="1"/>
        <w:ind/>
        <w:rPr>
          <w:rFonts w:eastAsia="Times New Roman" w:cs="Lucida Sans Unicode"/>
          <w:color w:val="111111"/>
        </w:rPr>
      </w:pPr>
      <w:r>
        <w:rPr>
          <w:rFonts w:eastAsia="Times New Roman" w:cs="Lucida Sans Unicode"/>
          <w:color w:val="111111"/>
        </w:rPr>
      </w:r>
      <w:r>
        <w:rPr>
          <w:rFonts w:eastAsia="Times New Roman" w:cs="Lucida Sans Unicode"/>
          <w:color w:val="111111"/>
        </w:rPr>
      </w:r>
    </w:p>
    <w:p>
      <w:pPr>
        <w:pBdr/>
        <w:shd w:val="clear" w:color="auto" w:fill="ffffff"/>
        <w:spacing w:after="100" w:afterAutospacing="1" w:before="100" w:beforeAutospacing="1"/>
        <w:ind/>
        <w:rPr>
          <w:rFonts w:eastAsia="Times New Roman" w:cs="Lucida Sans Unicode"/>
          <w:color w:val="111111"/>
        </w:rPr>
      </w:pPr>
      <w:r>
        <w:rPr>
          <w:rFonts w:eastAsia="Times New Roman" w:cs="Lucida Sans Unicode"/>
          <w:color w:val="111111"/>
        </w:rPr>
      </w:r>
      <w:r>
        <w:rPr>
          <w:rFonts w:eastAsia="Times New Roman" w:cs="Lucida Sans Unicode"/>
          <w:color w:val="111111"/>
        </w:rPr>
      </w:r>
    </w:p>
    <w:tbl>
      <w:tblPr>
        <w:tblW w:w="0" w:type="auto"/>
        <w:tblBorders>
          <w:top w:val="single" w:color="000000" w:sz="6" w:space="0"/>
          <w:left w:val="single" w:color="000000" w:sz="6" w:space="0"/>
          <w:bottom w:val="single" w:color="000000" w:sz="6" w:space="0"/>
          <w:right w:val="single" w:color="000000" w:sz="6" w:space="0"/>
        </w:tblBorders>
        <w:shd w:val="clear" w:color="auto" w:fill="ffffff"/>
        <w:tblCellMar>
          <w:left w:w="90" w:type="dxa"/>
          <w:top w:w="90" w:type="dxa"/>
          <w:right w:w="90" w:type="dxa"/>
          <w:bottom w:w="90" w:type="dxa"/>
        </w:tblCellMar>
        <w:tblLook w:val="04A0" w:firstRow="1" w:lastRow="0" w:firstColumn="1" w:lastColumn="0" w:noHBand="0" w:noVBand="1"/>
      </w:tblPr>
      <w:tblGrid>
        <w:gridCol w:w="3156"/>
        <w:gridCol w:w="7628"/>
      </w:tblGrid>
      <w:tr>
        <w:trPr/>
        <w:tc>
          <w:tcPr>
            <w:shd w:val="clear" w:color="auto" w:fill="5b9bd5" w:themeFill="accent5"/>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eastAsia="Times New Roman" w:cs="Lucida Sans Unicode"/>
                <w:b/>
                <w:bCs/>
                <w:color w:val="ffffff"/>
              </w:rPr>
            </w:pPr>
            <w:r>
              <w:rPr>
                <w:rFonts w:eastAsia="Times New Roman" w:cs="Lucida Sans Unicode"/>
                <w:b/>
                <w:bCs/>
                <w:color w:val="ffffff"/>
              </w:rPr>
              <w:t xml:space="preserve">Flag</w:t>
            </w:r>
            <w:r>
              <w:rPr>
                <w:rFonts w:eastAsia="Times New Roman" w:cs="Lucida Sans Unicode"/>
                <w:b/>
                <w:bCs/>
                <w:color w:val="ffffff"/>
              </w:rPr>
            </w:r>
          </w:p>
        </w:tc>
        <w:tc>
          <w:tcPr>
            <w:shd w:val="clear" w:color="auto" w:fill="5b9bd5" w:themeFill="accent5"/>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jc w:val="center"/>
              <w:rPr>
                <w:rFonts w:eastAsia="Times New Roman" w:cs="Lucida Sans Unicode"/>
                <w:b/>
                <w:bCs/>
                <w:color w:val="ffffff"/>
              </w:rPr>
            </w:pPr>
            <w:r>
              <w:rPr>
                <w:rFonts w:eastAsia="Times New Roman" w:cs="Lucida Sans Unicode"/>
                <w:b/>
                <w:bCs/>
                <w:color w:val="ffffff"/>
              </w:rPr>
              <w:t xml:space="preserve">Description</w:t>
            </w:r>
            <w:r>
              <w:rPr>
                <w:rFonts w:eastAsia="Times New Roman" w:cs="Lucida Sans Unicode"/>
                <w:b/>
                <w:bCs/>
                <w:color w:val="ffffff"/>
              </w:rPr>
            </w:r>
          </w:p>
        </w:tc>
      </w:tr>
      <w:tr>
        <w:trPr>
          <w:trHeight w:val="777"/>
        </w:trPr>
        <w:tc>
          <w:tcPr>
            <w:shd w:val="clear" w:color="auto" w:fill="ffffff"/>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eastAsia="Times New Roman" w:cs="Lucida Sans Unicode"/>
                <w:color w:val="111111"/>
              </w:rPr>
            </w:pPr>
            <w:r>
              <w:rPr>
                <w:rFonts w:cs="Courier New"/>
                <w:color w:val="111111"/>
              </w:rPr>
              <w:t xml:space="preserve">-f &lt;filename&gt;</w:t>
            </w:r>
            <w:r>
              <w:rPr>
                <w:rFonts w:eastAsia="Times New Roman" w:cs="Lucida Sans Unicode"/>
                <w:color w:val="111111"/>
              </w:rPr>
              <w:t xml:space="preserve">, </w:t>
            </w:r>
            <w:r>
              <w:rPr>
                <w:rFonts w:cs="Courier New"/>
                <w:color w:val="111111"/>
              </w:rPr>
              <w:t xml:space="preserve">--</w:t>
            </w:r>
            <w:r>
              <w:rPr>
                <w:rFonts w:cs="Courier New"/>
                <w:color w:val="111111"/>
              </w:rPr>
              <w:t xml:space="preserve">parmfile</w:t>
            </w:r>
            <w:r>
              <w:rPr>
                <w:rFonts w:cs="Courier New"/>
                <w:color w:val="111111"/>
              </w:rPr>
              <w:t xml:space="preserve"> &lt;filename&gt;</w:t>
            </w:r>
            <w:r>
              <w:rPr>
                <w:rFonts w:eastAsia="Times New Roman" w:cs="Lucida Sans Unicode"/>
                <w:color w:val="111111"/>
              </w:rPr>
            </w:r>
          </w:p>
        </w:tc>
        <w:tc>
          <w:tcPr>
            <w:shd w:val="clear" w:color="auto" w:fill="ffffff"/>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eastAsia="Times New Roman" w:cs="Lucida Sans Unicode"/>
                <w:color w:val="111111"/>
              </w:rPr>
            </w:pPr>
            <w:r>
              <w:rPr>
                <w:rFonts w:eastAsia="Times New Roman" w:cs="Lucida Sans Unicode"/>
                <w:color w:val="111111"/>
              </w:rPr>
              <w:t xml:space="preserve">declares the parameter file (required)</w:t>
            </w:r>
            <w:r>
              <w:rPr>
                <w:rFonts w:eastAsia="Times New Roman" w:cs="Lucida Sans Unicode"/>
                <w:color w:val="111111"/>
              </w:rPr>
            </w:r>
          </w:p>
        </w:tc>
      </w:tr>
      <w:tr>
        <w:trPr/>
        <w:tc>
          <w:tcPr>
            <w:shd w:val="clear" w:color="auto" w:fill="ffffff"/>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eastAsia="Times New Roman" w:cs="Lucida Sans Unicode"/>
                <w:color w:val="111111"/>
              </w:rPr>
            </w:pPr>
            <w:r>
              <w:rPr>
                <w:rFonts w:cs="Courier New"/>
                <w:color w:val="111111"/>
              </w:rPr>
              <w:t xml:space="preserve">--seed</w:t>
            </w:r>
            <w:r>
              <w:rPr>
                <w:rFonts w:cs="Courier New"/>
                <w:color w:val="111111"/>
              </w:rPr>
              <w:t xml:space="preserve"> &lt;integer&gt;, -s &lt;integer&gt;</w:t>
            </w:r>
            <w:r>
              <w:rPr>
                <w:rFonts w:eastAsia="Times New Roman" w:cs="Lucida Sans Unicode"/>
                <w:color w:val="111111"/>
              </w:rPr>
            </w:r>
          </w:p>
        </w:tc>
        <w:tc>
          <w:tcPr>
            <w:shd w:val="clear" w:color="auto" w:fill="ffffff"/>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eastAsia="Times New Roman" w:cs="Lucida Sans Unicode"/>
                <w:color w:val="111111"/>
              </w:rPr>
            </w:pPr>
            <w:r>
              <w:rPr>
                <w:rFonts w:eastAsia="Times New Roman" w:cs="Lucida Sans Unicode"/>
                <w:color w:val="111111"/>
              </w:rPr>
              <w:t xml:space="preserve">manually declare a seed for RNG (optional)</w:t>
            </w:r>
            <w:r>
              <w:rPr>
                <w:rFonts w:eastAsia="Times New Roman" w:cs="Lucida Sans Unicode"/>
                <w:color w:val="111111"/>
              </w:rPr>
            </w:r>
          </w:p>
        </w:tc>
      </w:tr>
      <w:tr>
        <w:trPr/>
        <w:tc>
          <w:tcPr>
            <w:shd w:val="clear" w:color="auto" w:fill="ffffff"/>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cs="Courier New"/>
                <w:color w:val="111111"/>
              </w:rPr>
            </w:pPr>
            <w:r>
              <w:rPr>
                <w:rFonts w:hint="eastAsia" w:cs="Courier New" w:eastAsiaTheme="minorHAnsi"/>
                <w:color w:val="111111"/>
              </w:rPr>
              <w:t xml:space="preserve">-</w:t>
            </w:r>
            <w:r>
              <w:rPr>
                <w:rFonts w:cs="Courier New" w:eastAsiaTheme="minorHAnsi"/>
                <w:color w:val="111111"/>
              </w:rPr>
              <w:t xml:space="preserve">c &lt;filename&gt;, </w:t>
            </w:r>
            <w:r>
              <w:rPr>
                <w:rFonts w:cs="Courier New" w:eastAsiaTheme="minorHAnsi"/>
                <w:color w:val="111111"/>
              </w:rPr>
              <w:t xml:space="preserve">--coordinate</w:t>
            </w:r>
            <w:r>
              <w:rPr>
                <w:rFonts w:cs="Courier New" w:eastAsiaTheme="minorHAnsi"/>
                <w:color w:val="111111"/>
              </w:rPr>
              <w:t xml:space="preserve"> &lt;filename&gt;</w:t>
            </w:r>
            <w:r>
              <w:rPr>
                <w:rFonts w:cs="Courier New"/>
                <w:color w:val="111111"/>
              </w:rPr>
            </w:r>
          </w:p>
        </w:tc>
        <w:tc>
          <w:tcPr>
            <w:shd w:val="clear" w:color="auto" w:fill="ffffff"/>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eastAsia="Times New Roman" w:cs="Lucida Sans Unicode"/>
                <w:color w:val="111111"/>
              </w:rPr>
            </w:pPr>
            <w:r>
              <w:rPr>
                <w:rFonts w:eastAsia="Times New Roman" w:cs="Lucida Sans Unicode"/>
                <w:color w:val="111111"/>
              </w:rPr>
              <w:t xml:space="preserve">When start a new simulation, declare a coordinate file for initializing certain molecules at specified coordinates.</w:t>
            </w:r>
            <w:r>
              <w:rPr>
                <w:rFonts w:eastAsia="Times New Roman" w:cs="Lucida Sans Unicode"/>
                <w:color w:val="111111"/>
              </w:rPr>
            </w:r>
          </w:p>
        </w:tc>
      </w:tr>
      <w:tr>
        <w:trPr/>
        <w:tc>
          <w:tcPr>
            <w:shd w:val="clear" w:color="auto" w:fill="ffffff"/>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eastAsia="Times New Roman" w:cs="Lucida Sans Unicode"/>
                <w:color w:val="111111"/>
              </w:rPr>
            </w:pPr>
            <w:r>
              <w:rPr>
                <w:rFonts w:cs="Courier New"/>
                <w:color w:val="111111"/>
              </w:rPr>
              <w:t xml:space="preserve">--debug-force-</w:t>
            </w:r>
            <w:r>
              <w:rPr>
                <w:rFonts w:cs="Courier New"/>
                <w:color w:val="111111"/>
              </w:rPr>
              <w:t xml:space="preserve">dissoc</w:t>
            </w:r>
            <w:r>
              <w:rPr>
                <w:rFonts w:eastAsia="Times New Roman" w:cs="Lucida Sans Unicode"/>
                <w:color w:val="111111"/>
              </w:rPr>
            </w:r>
          </w:p>
        </w:tc>
        <w:tc>
          <w:tcPr>
            <w:shd w:val="clear" w:color="auto" w:fill="ffffff"/>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eastAsia="Times New Roman" w:cs="Lucida Sans Unicode"/>
                <w:color w:val="111111"/>
              </w:rPr>
            </w:pPr>
            <w:r>
              <w:rPr>
                <w:rFonts w:eastAsia="Times New Roman" w:cs="Lucida Sans Unicode"/>
                <w:color w:val="111111"/>
              </w:rPr>
              <w:t xml:space="preserve">force dissociation to occur whenever possible (optional, for debug only)</w:t>
            </w:r>
            <w:r>
              <w:rPr>
                <w:rFonts w:eastAsia="Times New Roman" w:cs="Lucida Sans Unicode"/>
                <w:color w:val="111111"/>
              </w:rPr>
            </w:r>
          </w:p>
        </w:tc>
      </w:tr>
      <w:tr>
        <w:trPr/>
        <w:tc>
          <w:tcPr>
            <w:shd w:val="clear" w:color="auto" w:fill="ffffff"/>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eastAsia="Times New Roman" w:cs="Lucida Sans Unicode"/>
                <w:color w:val="111111"/>
              </w:rPr>
            </w:pPr>
            <w:r>
              <w:rPr>
                <w:rFonts w:cs="Courier New"/>
                <w:color w:val="111111"/>
              </w:rPr>
              <w:t xml:space="preserve">--debug-force-</w:t>
            </w:r>
            <w:r>
              <w:rPr>
                <w:rFonts w:cs="Courier New"/>
                <w:color w:val="111111"/>
              </w:rPr>
              <w:t xml:space="preserve">assoc</w:t>
            </w:r>
            <w:r>
              <w:rPr>
                <w:rFonts w:eastAsia="Times New Roman" w:cs="Lucida Sans Unicode"/>
                <w:color w:val="111111"/>
              </w:rPr>
            </w:r>
          </w:p>
        </w:tc>
        <w:tc>
          <w:tcPr>
            <w:shd w:val="clear" w:color="auto" w:fill="ffffff"/>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eastAsia="Times New Roman" w:cs="Lucida Sans Unicode"/>
                <w:color w:val="111111"/>
              </w:rPr>
            </w:pPr>
            <w:r>
              <w:rPr>
                <w:rFonts w:eastAsia="Times New Roman" w:cs="Lucida Sans Unicode"/>
                <w:color w:val="111111"/>
              </w:rPr>
              <w:t xml:space="preserve">force association to occur whenever possible (optional, for debug only)</w:t>
            </w:r>
            <w:r>
              <w:rPr>
                <w:rFonts w:eastAsia="Times New Roman" w:cs="Lucida Sans Unicode"/>
                <w:color w:val="111111"/>
              </w:rPr>
            </w:r>
          </w:p>
        </w:tc>
      </w:tr>
      <w:tr>
        <w:trPr/>
        <w:tc>
          <w:tcPr>
            <w:shd w:val="clear" w:color="auto" w:fill="ffffff"/>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eastAsia="Times New Roman" w:cs="Lucida Sans Unicode"/>
                <w:color w:val="111111"/>
              </w:rPr>
            </w:pPr>
            <w:r>
              <w:rPr>
                <w:rFonts w:cs="Courier New"/>
                <w:color w:val="111111"/>
              </w:rPr>
              <w:t xml:space="preserve">-r &lt;filename&gt;</w:t>
            </w:r>
            <w:r>
              <w:rPr>
                <w:rFonts w:eastAsia="Times New Roman" w:cs="Lucida Sans Unicode"/>
                <w:color w:val="111111"/>
              </w:rPr>
              <w:t xml:space="preserve">, -</w:t>
            </w:r>
            <w:r>
              <w:rPr>
                <w:rFonts w:cs="Courier New"/>
                <w:color w:val="111111"/>
              </w:rPr>
              <w:t xml:space="preserve">-restart &lt;filename&gt;</w:t>
            </w:r>
            <w:r>
              <w:rPr>
                <w:rFonts w:eastAsia="Times New Roman" w:cs="Lucida Sans Unicode"/>
                <w:color w:val="111111"/>
              </w:rPr>
            </w:r>
          </w:p>
        </w:tc>
        <w:tc>
          <w:tcPr>
            <w:shd w:val="clear" w:color="auto" w:fill="ffffff"/>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eastAsia="Times New Roman" w:cs="Lucida Sans Unicode"/>
                <w:color w:val="111111"/>
              </w:rPr>
            </w:pPr>
            <w:r>
              <w:rPr>
                <w:rFonts w:eastAsia="Times New Roman" w:cs="Lucida Sans Unicode"/>
                <w:color w:val="111111"/>
              </w:rPr>
              <w:t xml:space="preserve">declares the restart file (optional)</w:t>
            </w:r>
            <w:r>
              <w:rPr>
                <w:rFonts w:eastAsia="Times New Roman" w:cs="Lucida Sans Unicode"/>
                <w:color w:val="111111"/>
              </w:rPr>
            </w:r>
          </w:p>
        </w:tc>
      </w:tr>
      <w:tr>
        <w:trPr/>
        <w:tc>
          <w:tcPr>
            <w:shd w:val="clear" w:color="auto" w:fill="ffffff"/>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cs="Courier New"/>
                <w:color w:val="111111"/>
              </w:rPr>
            </w:pPr>
            <w:r>
              <w:rPr>
                <w:rFonts w:cs="Courier New"/>
                <w:color w:val="111111"/>
              </w:rPr>
              <w:t xml:space="preserve">-a &lt;filename&gt;, --add &lt;filename&gt;</w:t>
            </w:r>
            <w:r>
              <w:rPr>
                <w:rFonts w:cs="Courier New"/>
                <w:color w:val="111111"/>
              </w:rPr>
            </w:r>
          </w:p>
        </w:tc>
        <w:tc>
          <w:tcPr>
            <w:shd w:val="clear" w:color="auto" w:fill="ffffff"/>
            <w:tcBorders>
              <w:top w:val="single" w:color="2d4068" w:sz="6" w:space="0"/>
              <w:left w:val="single" w:color="2d4068" w:sz="6" w:space="0"/>
              <w:bottom w:val="single" w:color="2d4068" w:sz="6" w:space="0"/>
              <w:right w:val="single" w:color="2d4068" w:sz="6" w:space="0"/>
            </w:tcBorders>
            <w:tcMar>
              <w:left w:w="105" w:type="dxa"/>
              <w:top w:w="45" w:type="dxa"/>
              <w:right w:w="105" w:type="dxa"/>
              <w:bottom w:w="30" w:type="dxa"/>
            </w:tcMar>
            <w:tcW w:w="0" w:type="auto"/>
            <w:vAlign w:val="center"/>
            <w:textDirection w:val="lrTb"/>
            <w:noWrap w:val="false"/>
          </w:tcPr>
          <w:p>
            <w:pPr>
              <w:pBdr/>
              <w:spacing w:after="60" w:before="60"/>
              <w:ind/>
              <w:rPr>
                <w:rFonts w:eastAsia="Times New Roman" w:cs="Lucida Sans Unicode"/>
                <w:color w:val="111111"/>
              </w:rPr>
            </w:pPr>
            <w:r>
              <w:rPr>
                <w:rFonts w:eastAsia="Times New Roman" w:cs="Lucida Sans Unicode"/>
                <w:color w:val="111111"/>
              </w:rPr>
              <w:t xml:space="preserve">During a restart, will read updated and new parameters, added to or overriding from the original parameter file</w:t>
            </w:r>
            <w:r>
              <w:rPr>
                <w:rFonts w:eastAsia="Times New Roman" w:cs="Lucida Sans Unicode"/>
                <w:color w:val="111111"/>
              </w:rPr>
            </w:r>
          </w:p>
        </w:tc>
      </w:tr>
    </w:tbl>
    <w:p>
      <w:pPr>
        <w:pStyle w:val="809"/>
        <w:pBdr/>
        <w:spacing/>
        <w:ind/>
        <w:jc w:val="both"/>
        <w:rPr>
          <w:rFonts w:ascii="Times New Roman" w:hAnsi="Times New Roman" w:cs="Times New Roman"/>
        </w:rPr>
      </w:pPr>
      <w:r/>
      <w:bookmarkStart w:id="3" w:name="_Toc70190421"/>
      <w:r>
        <w:rPr>
          <w:rFonts w:ascii="Times New Roman" w:hAnsi="Times New Roman" w:cs="Times New Roman"/>
        </w:rPr>
        <w:t xml:space="preserve">Running a Restart Simulation</w:t>
      </w:r>
      <w:bookmarkEnd w:id="3"/>
      <w:r/>
      <w:r>
        <w:rPr>
          <w:rFonts w:ascii="Times New Roman" w:hAnsi="Times New Roman" w:cs="Times New Roman"/>
        </w:rPr>
      </w:r>
    </w:p>
    <w:p>
      <w:pPr>
        <w:pBdr/>
        <w:shd w:val="clear" w:color="auto" w:fill="ffffff"/>
        <w:spacing w:after="100" w:afterAutospacing="1" w:before="100" w:beforeAutospacing="1"/>
        <w:ind/>
        <w:rPr>
          <w:rFonts w:eastAsia="Times New Roman"/>
        </w:rPr>
      </w:pPr>
      <w:r>
        <w:rPr>
          <w:rFonts w:eastAsia="Times New Roman"/>
        </w:rPr>
        <w:t xml:space="preserve">During a normal run of NERDSS, a special file called restart.dat is written at intervals specified by the user (see .</w:t>
      </w:r>
      <w:r>
        <w:rPr>
          <w:rFonts w:eastAsia="Times New Roman"/>
        </w:rPr>
        <w:t xml:space="preserve">inp</w:t>
      </w:r>
      <w:r>
        <w:rPr>
          <w:rFonts w:eastAsia="Times New Roman"/>
        </w:rPr>
        <w:t xml:space="preserve"> file parameters section), A restart simulation allows you to start a new simulation from a timestep in a previous simulation at which a restart file was written.</w:t>
      </w:r>
      <w:r>
        <w:rPr>
          <w:rFonts w:eastAsia="Times New Roman"/>
        </w:rPr>
        <w:t xml:space="preserve"> </w:t>
      </w:r>
      <w:r>
        <w:rPr>
          <w:rFonts w:eastAsia="Times New Roman"/>
        </w:rPr>
        <w:t xml:space="preserve">.</w:t>
      </w:r>
      <w:r>
        <w:rPr>
          <w:rFonts w:eastAsia="Times New Roman"/>
        </w:rPr>
        <w:t xml:space="preserve">inp</w:t>
      </w:r>
      <w:r>
        <w:rPr>
          <w:rFonts w:eastAsia="Times New Roman"/>
        </w:rPr>
        <w:t xml:space="preserve"> and .mol files are not required for a restart simulation. </w:t>
      </w:r>
      <w:r>
        <w:rPr>
          <w:rFonts w:eastAsia="Times New Roman"/>
        </w:rPr>
      </w:r>
    </w:p>
    <w:p>
      <w:pPr>
        <w:pBdr>
          <w:top w:val="single" w:color="e5e7eb" w:sz="2" w:space="0"/>
          <w:left w:val="single" w:color="e5e7eb" w:sz="2" w:space="0"/>
          <w:bottom w:val="single" w:color="e5e7eb" w:sz="2" w:space="0"/>
          <w:right w:val="single" w:color="e5e7eb" w:sz="2" w:space="0"/>
        </w:pBdr>
        <w:shd w:val="clear" w:color="auto" w:fill="fef3c7"/>
        <w:spacing/>
        <w:ind/>
        <w:rPr>
          <w:rFonts w:ascii="Arial" w:hAnsi="Arial" w:eastAsia="Times New Roman" w:cs="Arial"/>
          <w:color w:val="374151"/>
          <w:lang w:eastAsia="en-US"/>
        </w:rPr>
      </w:pPr>
      <w:r>
        <w:rPr>
          <w:rFonts w:ascii="Arial" w:hAnsi="Arial" w:eastAsia="Times New Roman" w:cs="Arial"/>
          <w:b/>
          <w:bCs/>
          <w:color w:val="b45309"/>
          <w:lang w:eastAsia="en-US"/>
        </w:rPr>
        <w:t xml:space="preserve">CRITICAL WARNING: Overwriting Output Files</w:t>
      </w:r>
      <w:r>
        <w:rPr>
          <w:rFonts w:ascii="Arial" w:hAnsi="Arial" w:eastAsia="Times New Roman" w:cs="Arial"/>
          <w:color w:val="374151"/>
          <w:lang w:eastAsia="en-US"/>
        </w:rPr>
      </w:r>
    </w:p>
    <w:p>
      <w:pPr>
        <w:pBdr>
          <w:top w:val="single" w:color="e5e7eb" w:sz="2" w:space="0"/>
          <w:left w:val="single" w:color="e5e7eb" w:sz="2" w:space="0"/>
          <w:bottom w:val="single" w:color="e5e7eb" w:sz="2" w:space="0"/>
          <w:right w:val="single" w:color="e5e7eb" w:sz="2" w:space="0"/>
        </w:pBdr>
        <w:shd w:val="clear" w:color="auto" w:fill="fef3c7"/>
        <w:spacing/>
        <w:ind/>
        <w:rPr>
          <w:rFonts w:ascii="Arial" w:hAnsi="Arial" w:eastAsia="Times New Roman" w:cs="Arial"/>
          <w:color w:val="374151"/>
          <w:lang w:eastAsia="en-US"/>
        </w:rPr>
      </w:pPr>
      <w:r>
        <w:rPr>
          <w:rFonts w:ascii="Arial" w:hAnsi="Arial" w:eastAsia="Times New Roman" w:cs="Arial"/>
          <w:color w:val="374151"/>
          <w:lang w:eastAsia="en-US"/>
        </w:rPr>
        <w:t xml:space="preserve">If you restart a simulation using a command </w:t>
      </w:r>
      <w:r>
        <w:rPr>
          <w:rFonts w:ascii="Arial" w:hAnsi="Arial" w:eastAsia="Times New Roman" w:cs="Arial"/>
          <w:color w:val="374151"/>
          <w:lang w:eastAsia="en-US"/>
        </w:rPr>
        <w:t xml:space="preserve">like </w:t>
      </w:r>
      <w:r>
        <w:rPr>
          <w:rFonts w:ascii="Menlo" w:hAnsi="Menlo" w:eastAsia="Times New Roman" w:cs="Menlo"/>
          <w:color w:val="c0392b"/>
          <w:sz w:val="20"/>
          <w:szCs w:val="20"/>
          <w:shd w:val="clear" w:color="auto" w:fill="f3f4f6"/>
          <w:lang w:eastAsia="en-US"/>
        </w:rPr>
        <w:t xml:space="preserve">.</w:t>
      </w:r>
      <w:r>
        <w:rPr>
          <w:rFonts w:ascii="Menlo" w:hAnsi="Menlo" w:eastAsia="Times New Roman" w:cs="Menlo"/>
          <w:color w:val="c0392b"/>
          <w:sz w:val="20"/>
          <w:szCs w:val="20"/>
          <w:shd w:val="clear" w:color="auto" w:fill="f3f4f6"/>
          <w:lang w:eastAsia="en-US"/>
        </w:rPr>
        <w:t xml:space="preserve">/</w:t>
      </w:r>
      <w:r>
        <w:rPr>
          <w:rFonts w:ascii="Menlo" w:hAnsi="Menlo" w:eastAsia="Times New Roman" w:cs="Menlo"/>
          <w:color w:val="c0392b"/>
          <w:sz w:val="20"/>
          <w:szCs w:val="20"/>
          <w:shd w:val="clear" w:color="auto" w:fill="f3f4f6"/>
          <w:lang w:eastAsia="en-US"/>
        </w:rPr>
        <w:t xml:space="preserve">nerdss</w:t>
      </w:r>
      <w:r>
        <w:rPr>
          <w:rFonts w:ascii="Menlo" w:hAnsi="Menlo" w:eastAsia="Times New Roman" w:cs="Menlo"/>
          <w:color w:val="c0392b"/>
          <w:sz w:val="20"/>
          <w:szCs w:val="20"/>
          <w:shd w:val="clear" w:color="auto" w:fill="f3f4f6"/>
          <w:lang w:eastAsia="en-US"/>
        </w:rPr>
        <w:t xml:space="preserve"> -r RESTARTS/restart.dat</w:t>
      </w:r>
      <w:r>
        <w:rPr>
          <w:rFonts w:ascii="Arial" w:hAnsi="Arial" w:eastAsia="Times New Roman" w:cs="Arial"/>
          <w:color w:val="374151"/>
          <w:lang w:eastAsia="en-US"/>
        </w:rPr>
        <w:t xml:space="preserve"> from the </w:t>
      </w:r>
      <w:r>
        <w:rPr>
          <w:rFonts w:ascii="Arial" w:hAnsi="Arial" w:eastAsia="Times New Roman" w:cs="Arial"/>
          <w:b/>
          <w:bCs/>
          <w:color w:val="b45309"/>
          <w:lang w:eastAsia="en-US"/>
        </w:rPr>
        <w:t xml:space="preserve">same directory</w:t>
      </w:r>
      <w:r>
        <w:rPr>
          <w:rFonts w:ascii="Arial" w:hAnsi="Arial" w:eastAsia="Times New Roman" w:cs="Arial"/>
          <w:color w:val="374151"/>
          <w:lang w:eastAsia="en-US"/>
        </w:rPr>
        <w:t xml:space="preserve"> where the original simulation was run, NERDSS will </w:t>
      </w:r>
      <w:r>
        <w:rPr>
          <w:rFonts w:ascii="Arial" w:hAnsi="Arial" w:eastAsia="Times New Roman" w:cs="Arial"/>
          <w:b/>
          <w:bCs/>
          <w:color w:val="b45309"/>
          <w:lang w:eastAsia="en-US"/>
        </w:rPr>
        <w:t xml:space="preserve">OVERWRITE</w:t>
      </w:r>
      <w:r>
        <w:rPr>
          <w:rFonts w:ascii="Arial" w:hAnsi="Arial" w:eastAsia="Times New Roman" w:cs="Arial"/>
          <w:color w:val="374151"/>
          <w:lang w:eastAsia="en-US"/>
        </w:rPr>
        <w:t xml:space="preserve"> existing output files in the </w:t>
      </w:r>
      <w:r>
        <w:rPr>
          <w:rFonts w:ascii="Menlo" w:hAnsi="Menlo" w:eastAsia="Times New Roman" w:cs="Menlo"/>
          <w:color w:val="c0392b"/>
          <w:sz w:val="20"/>
          <w:szCs w:val="20"/>
          <w:shd w:val="clear" w:color="auto" w:fill="f3f4f6"/>
          <w:lang w:eastAsia="en-US"/>
        </w:rPr>
        <w:t xml:space="preserve">DATA/</w:t>
      </w:r>
      <w:r>
        <w:rPr>
          <w:rFonts w:ascii="Arial" w:hAnsi="Arial" w:eastAsia="Times New Roman" w:cs="Arial"/>
          <w:color w:val="374151"/>
          <w:lang w:eastAsia="en-US"/>
        </w:rPr>
        <w:t xml:space="preserve"> subdirectory (e.g., </w:t>
      </w:r>
      <w:r>
        <w:rPr>
          <w:rFonts w:ascii="Menlo" w:hAnsi="Menlo" w:eastAsia="Times New Roman" w:cs="Menlo"/>
          <w:color w:val="c0392b"/>
          <w:sz w:val="20"/>
          <w:szCs w:val="20"/>
          <w:shd w:val="clear" w:color="auto" w:fill="f3f4f6"/>
          <w:lang w:eastAsia="en-US"/>
        </w:rPr>
        <w:t xml:space="preserve">observables_time.dat</w:t>
      </w:r>
      <w:r>
        <w:rPr>
          <w:rFonts w:ascii="Arial" w:hAnsi="Arial" w:eastAsia="Times New Roman" w:cs="Arial"/>
          <w:color w:val="374151"/>
          <w:lang w:eastAsia="en-US"/>
        </w:rPr>
        <w:t xml:space="preserve">, </w:t>
      </w:r>
      <w:r>
        <w:rPr>
          <w:rFonts w:ascii="Menlo" w:hAnsi="Menlo" w:eastAsia="Times New Roman" w:cs="Menlo"/>
          <w:color w:val="c0392b"/>
          <w:sz w:val="20"/>
          <w:szCs w:val="20"/>
          <w:shd w:val="clear" w:color="auto" w:fill="f3f4f6"/>
          <w:lang w:eastAsia="en-US"/>
        </w:rPr>
        <w:t xml:space="preserve">copy_numbers_time.dat</w:t>
      </w:r>
      <w:r>
        <w:rPr>
          <w:rFonts w:ascii="Arial" w:hAnsi="Arial" w:eastAsia="Times New Roman" w:cs="Arial"/>
          <w:color w:val="374151"/>
          <w:lang w:eastAsia="en-US"/>
        </w:rPr>
        <w:t xml:space="preserve">, </w:t>
      </w:r>
      <w:r>
        <w:rPr>
          <w:rFonts w:ascii="Menlo" w:hAnsi="Menlo" w:eastAsia="Times New Roman" w:cs="Menlo"/>
          <w:color w:val="c0392b"/>
          <w:sz w:val="20"/>
          <w:szCs w:val="20"/>
          <w:shd w:val="clear" w:color="auto" w:fill="f3f4f6"/>
          <w:lang w:eastAsia="en-US"/>
        </w:rPr>
        <w:t xml:space="preserve">trajectory.xyz</w:t>
      </w:r>
      <w:r>
        <w:rPr>
          <w:rFonts w:ascii="Arial" w:hAnsi="Arial" w:eastAsia="Times New Roman" w:cs="Arial"/>
          <w:color w:val="374151"/>
          <w:lang w:eastAsia="en-US"/>
        </w:rPr>
        <w:t xml:space="preserve">, etc.).</w:t>
      </w:r>
      <w:r>
        <w:rPr>
          <w:rFonts w:ascii="Arial" w:hAnsi="Arial" w:eastAsia="Times New Roman" w:cs="Arial"/>
          <w:color w:val="374151"/>
          <w:lang w:eastAsia="en-US"/>
        </w:rPr>
      </w:r>
    </w:p>
    <w:p>
      <w:pPr>
        <w:pBdr>
          <w:top w:val="single" w:color="e5e7eb" w:sz="2" w:space="0"/>
          <w:left w:val="single" w:color="e5e7eb" w:sz="2" w:space="0"/>
          <w:bottom w:val="single" w:color="e5e7eb" w:sz="2" w:space="0"/>
          <w:right w:val="single" w:color="e5e7eb" w:sz="2" w:space="0"/>
        </w:pBdr>
        <w:shd w:val="clear" w:color="auto" w:fill="fef3c7"/>
        <w:spacing/>
        <w:ind/>
        <w:rPr>
          <w:rFonts w:ascii="Arial" w:hAnsi="Arial" w:eastAsia="Times New Roman" w:cs="Arial"/>
          <w:color w:val="374151"/>
          <w:lang w:eastAsia="en-US"/>
        </w:rPr>
      </w:pPr>
      <w:r>
        <w:rPr>
          <w:rFonts w:ascii="Arial" w:hAnsi="Arial" w:eastAsia="Times New Roman" w:cs="Arial"/>
          <w:color w:val="374151"/>
          <w:lang w:eastAsia="en-US"/>
        </w:rPr>
        <w:t xml:space="preserve">This happens because these primary data output files are monolithic; they have fixed names and are appended to or overwritten from the beginning when a simulation (or a restarted simulation) starts. In contrast, files in the </w:t>
      </w:r>
      <w:r>
        <w:rPr>
          <w:rFonts w:ascii="Menlo" w:hAnsi="Menlo" w:eastAsia="Times New Roman" w:cs="Menlo"/>
          <w:color w:val="c0392b"/>
          <w:sz w:val="20"/>
          <w:szCs w:val="20"/>
          <w:shd w:val="clear" w:color="auto" w:fill="f3f4f6"/>
          <w:lang w:eastAsia="en-US"/>
        </w:rPr>
        <w:t xml:space="preserve">PDB/</w:t>
      </w:r>
      <w:r>
        <w:rPr>
          <w:rFonts w:ascii="Arial" w:hAnsi="Arial" w:eastAsia="Times New Roman" w:cs="Arial"/>
          <w:color w:val="374151"/>
          <w:lang w:eastAsia="en-US"/>
        </w:rPr>
        <w:t xml:space="preserve"> subdirectory and the restart files themselves in the </w:t>
      </w:r>
      <w:r>
        <w:rPr>
          <w:rFonts w:ascii="Menlo" w:hAnsi="Menlo" w:eastAsia="Times New Roman" w:cs="Menlo"/>
          <w:color w:val="c0392b"/>
          <w:sz w:val="20"/>
          <w:szCs w:val="20"/>
          <w:shd w:val="clear" w:color="auto" w:fill="f3f4f6"/>
          <w:lang w:eastAsia="en-US"/>
        </w:rPr>
        <w:t xml:space="preserve">RESTARTS/</w:t>
      </w:r>
      <w:r>
        <w:rPr>
          <w:rFonts w:ascii="Arial" w:hAnsi="Arial" w:eastAsia="Times New Roman" w:cs="Arial"/>
          <w:color w:val="374151"/>
          <w:lang w:eastAsia="en-US"/>
        </w:rPr>
        <w:t xml:space="preserve"> subdirectory are typically named with timestamps or iteration numbers (e.g., </w:t>
      </w:r>
      <w:r>
        <w:rPr>
          <w:rFonts w:ascii="Menlo" w:hAnsi="Menlo" w:eastAsia="Times New Roman" w:cs="Menlo"/>
          <w:color w:val="c0392b"/>
          <w:sz w:val="20"/>
          <w:szCs w:val="20"/>
          <w:shd w:val="clear" w:color="auto" w:fill="f3f4f6"/>
          <w:lang w:eastAsia="en-US"/>
        </w:rPr>
        <w:t xml:space="preserve">pdb_1000.pdb</w:t>
      </w:r>
      <w:r>
        <w:rPr>
          <w:rFonts w:ascii="Arial" w:hAnsi="Arial" w:eastAsia="Times New Roman" w:cs="Arial"/>
          <w:color w:val="374151"/>
          <w:lang w:eastAsia="en-US"/>
        </w:rPr>
        <w:t xml:space="preserve">, </w:t>
      </w:r>
      <w:r>
        <w:rPr>
          <w:rFonts w:ascii="Menlo" w:hAnsi="Menlo" w:eastAsia="Times New Roman" w:cs="Menlo"/>
          <w:color w:val="c0392b"/>
          <w:sz w:val="20"/>
          <w:szCs w:val="20"/>
          <w:shd w:val="clear" w:color="auto" w:fill="f3f4f6"/>
          <w:lang w:eastAsia="en-US"/>
        </w:rPr>
        <w:t xml:space="preserve">restart10000.dat</w:t>
      </w:r>
      <w:r>
        <w:rPr>
          <w:rFonts w:ascii="Arial" w:hAnsi="Arial" w:eastAsia="Times New Roman" w:cs="Arial"/>
          <w:color w:val="374151"/>
          <w:lang w:eastAsia="en-US"/>
        </w:rPr>
        <w:t xml:space="preserve">), so new files are created without overwriting previous distinct ones.</w:t>
      </w:r>
      <w:r>
        <w:rPr>
          <w:rFonts w:ascii="Arial" w:hAnsi="Arial" w:eastAsia="Times New Roman" w:cs="Arial"/>
          <w:color w:val="374151"/>
          <w:lang w:eastAsia="en-US"/>
        </w:rPr>
      </w:r>
    </w:p>
    <w:p>
      <w:pPr>
        <w:pBdr>
          <w:top w:val="single" w:color="e5e7eb" w:sz="2" w:space="0"/>
          <w:left w:val="single" w:color="e5e7eb" w:sz="2" w:space="0"/>
          <w:bottom w:val="single" w:color="e5e7eb" w:sz="2" w:space="0"/>
          <w:right w:val="single" w:color="e5e7eb" w:sz="2" w:space="0"/>
        </w:pBdr>
        <w:shd w:val="clear" w:color="auto" w:fill="fef3c7"/>
        <w:spacing/>
        <w:ind/>
        <w:rPr>
          <w:rFonts w:ascii="Arial" w:hAnsi="Arial" w:eastAsia="Times New Roman" w:cs="Arial"/>
          <w:color w:val="374151"/>
          <w:lang w:eastAsia="en-US"/>
        </w:rPr>
      </w:pPr>
      <w:r>
        <w:rPr>
          <w:rFonts w:ascii="Arial" w:hAnsi="Arial" w:eastAsia="Times New Roman" w:cs="Arial"/>
          <w:b/>
          <w:bCs/>
          <w:color w:val="b45309"/>
          <w:lang w:eastAsia="en-US"/>
        </w:rPr>
        <w:t xml:space="preserve">To avoid accidental data loss, it is STRONGLY RECOMMENDED to run restart simulations in a new, separate directory.</w:t>
      </w:r>
      <w:r>
        <w:rPr>
          <w:rFonts w:ascii="Arial" w:hAnsi="Arial" w:eastAsia="Times New Roman" w:cs="Arial"/>
          <w:color w:val="374151"/>
          <w:lang w:eastAsia="en-US"/>
        </w:rPr>
        <w:t xml:space="preserve"> You can copy the required restart file (e.g., </w:t>
      </w:r>
      <w:r>
        <w:rPr>
          <w:rFonts w:ascii="Menlo" w:hAnsi="Menlo" w:eastAsia="Times New Roman" w:cs="Menlo"/>
          <w:color w:val="c0392b"/>
          <w:sz w:val="20"/>
          <w:szCs w:val="20"/>
          <w:shd w:val="clear" w:color="auto" w:fill="f3f4f6"/>
          <w:lang w:eastAsia="en-US"/>
        </w:rPr>
        <w:t xml:space="preserve">RESTARTS/restart.dat</w:t>
      </w:r>
      <w:r>
        <w:rPr>
          <w:rFonts w:ascii="Arial" w:hAnsi="Arial" w:eastAsia="Times New Roman" w:cs="Arial"/>
          <w:color w:val="374151"/>
          <w:lang w:eastAsia="en-US"/>
        </w:rPr>
        <w:t xml:space="preserve"> or a specific </w:t>
      </w:r>
      <w:r>
        <w:rPr>
          <w:rFonts w:ascii="Menlo" w:hAnsi="Menlo" w:eastAsia="Times New Roman" w:cs="Menlo"/>
          <w:color w:val="c0392b"/>
          <w:sz w:val="20"/>
          <w:szCs w:val="20"/>
          <w:shd w:val="clear" w:color="auto" w:fill="f3f4f6"/>
          <w:lang w:eastAsia="en-US"/>
        </w:rPr>
        <w:t xml:space="preserve">RESTARTS/restart&lt;</w:t>
      </w:r>
      <w:r>
        <w:rPr>
          <w:rFonts w:ascii="Menlo" w:hAnsi="Menlo" w:eastAsia="Times New Roman" w:cs="Menlo"/>
          <w:color w:val="c0392b"/>
          <w:sz w:val="20"/>
          <w:szCs w:val="20"/>
          <w:shd w:val="clear" w:color="auto" w:fill="f3f4f6"/>
          <w:lang w:eastAsia="en-US"/>
        </w:rPr>
        <w:t xml:space="preserve">timeStep</w:t>
      </w:r>
      <w:r>
        <w:rPr>
          <w:rFonts w:ascii="Menlo" w:hAnsi="Menlo" w:eastAsia="Times New Roman" w:cs="Menlo"/>
          <w:color w:val="c0392b"/>
          <w:sz w:val="20"/>
          <w:szCs w:val="20"/>
          <w:shd w:val="clear" w:color="auto" w:fill="f3f4f6"/>
          <w:lang w:eastAsia="en-US"/>
        </w:rPr>
        <w:t xml:space="preserve">&gt;.</w:t>
      </w:r>
      <w:r>
        <w:rPr>
          <w:rFonts w:ascii="Menlo" w:hAnsi="Menlo" w:eastAsia="Times New Roman" w:cs="Menlo"/>
          <w:color w:val="c0392b"/>
          <w:sz w:val="20"/>
          <w:szCs w:val="20"/>
          <w:shd w:val="clear" w:color="auto" w:fill="f3f4f6"/>
          <w:lang w:eastAsia="en-US"/>
        </w:rPr>
        <w:t xml:space="preserve">dat</w:t>
      </w:r>
      <w:r>
        <w:rPr>
          <w:rFonts w:ascii="Arial" w:hAnsi="Arial" w:eastAsia="Times New Roman" w:cs="Arial"/>
          <w:color w:val="374151"/>
          <w:lang w:eastAsia="en-US"/>
        </w:rPr>
        <w:t xml:space="preserve">) and the </w:t>
      </w:r>
      <w:r>
        <w:rPr>
          <w:rFonts w:ascii="Menlo" w:hAnsi="Menlo" w:eastAsia="Times New Roman" w:cs="Menlo"/>
          <w:color w:val="c0392b"/>
          <w:sz w:val="20"/>
          <w:szCs w:val="20"/>
          <w:shd w:val="clear" w:color="auto" w:fill="f3f4f6"/>
          <w:lang w:eastAsia="en-US"/>
        </w:rPr>
        <w:t xml:space="preserve">rng_state</w:t>
      </w:r>
      <w:r>
        <w:rPr>
          <w:rFonts w:ascii="Arial" w:hAnsi="Arial" w:eastAsia="Times New Roman" w:cs="Arial"/>
          <w:color w:val="374151"/>
          <w:lang w:eastAsia="en-US"/>
        </w:rPr>
        <w:t xml:space="preserve"> file from the </w:t>
      </w:r>
      <w:r>
        <w:rPr>
          <w:rFonts w:ascii="Menlo" w:hAnsi="Menlo" w:eastAsia="Times New Roman" w:cs="Menlo"/>
          <w:color w:val="c0392b"/>
          <w:sz w:val="20"/>
          <w:szCs w:val="20"/>
          <w:shd w:val="clear" w:color="auto" w:fill="f3f4f6"/>
          <w:lang w:eastAsia="en-US"/>
        </w:rPr>
        <w:t xml:space="preserve">RESTARTS/</w:t>
      </w:r>
      <w:r>
        <w:rPr>
          <w:rFonts w:ascii="Arial" w:hAnsi="Arial" w:eastAsia="Times New Roman" w:cs="Arial"/>
          <w:color w:val="374151"/>
          <w:lang w:eastAsia="en-US"/>
        </w:rPr>
        <w:t xml:space="preserve"> directory of the original simulation into this new directory. If you are providing an old trajectory file to append to, copy that as well. Then, run the restart command from within this new directory.</w:t>
      </w:r>
      <w:r>
        <w:rPr>
          <w:rFonts w:ascii="Arial" w:hAnsi="Arial" w:eastAsia="Times New Roman" w:cs="Arial"/>
          <w:color w:val="374151"/>
          <w:lang w:eastAsia="en-US"/>
        </w:rPr>
      </w:r>
    </w:p>
    <w:p>
      <w:pPr>
        <w:pBdr/>
        <w:shd w:val="clear" w:color="auto" w:fill="ffffff"/>
        <w:spacing w:after="100" w:afterAutospacing="1" w:before="100" w:beforeAutospacing="1"/>
        <w:ind/>
        <w:rPr>
          <w:rFonts w:eastAsia="Times New Roman"/>
        </w:rPr>
      </w:pPr>
      <w:r>
        <w:rPr>
          <w:rFonts w:eastAsia="Times New Roman"/>
        </w:rPr>
      </w:r>
      <w:r>
        <w:rPr>
          <w:rFonts w:eastAsia="Times New Roman"/>
        </w:rPr>
      </w:r>
    </w:p>
    <w:p>
      <w:pPr>
        <w:pBdr/>
        <w:shd w:val="clear" w:color="auto" w:fill="ffffff"/>
        <w:spacing w:after="100" w:afterAutospacing="1" w:before="100" w:beforeAutospacing="1"/>
        <w:ind/>
        <w:rPr>
          <w:rFonts w:eastAsia="Times New Roman"/>
        </w:rPr>
      </w:pPr>
      <w:r>
        <w:rPr>
          <w:rFonts w:eastAsia="Times New Roman"/>
        </w:rPr>
      </w:r>
      <w:r>
        <w:rPr>
          <w:rFonts w:eastAsia="Times New Roman"/>
        </w:rPr>
      </w:r>
    </w:p>
    <w:p>
      <w:pPr>
        <w:pBdr/>
        <w:shd w:val="clear" w:color="auto" w:fill="ffffff"/>
        <w:spacing w:after="100" w:afterAutospacing="1" w:before="100" w:beforeAutospacing="1"/>
        <w:ind/>
        <w:rPr>
          <w:rFonts w:eastAsia="Times New Roman"/>
          <w:sz w:val="28"/>
          <w:szCs w:val="28"/>
          <w:u w:val="single"/>
        </w:rPr>
      </w:pPr>
      <w:r>
        <w:rPr>
          <w:rFonts w:eastAsia="Times New Roman"/>
          <w:sz w:val="28"/>
          <w:szCs w:val="28"/>
          <w:u w:val="single"/>
        </w:rPr>
        <w:t xml:space="preserve">To restart a simulation successfully:</w:t>
      </w:r>
      <w:r>
        <w:rPr>
          <w:rFonts w:eastAsia="Times New Roman"/>
          <w:sz w:val="28"/>
          <w:szCs w:val="28"/>
          <w:u w:val="single"/>
        </w:rPr>
      </w:r>
    </w:p>
    <w:p>
      <w:pPr>
        <w:pStyle w:val="823"/>
        <w:numPr>
          <w:ilvl w:val="0"/>
          <w:numId w:val="4"/>
        </w:numPr>
        <w:pBdr/>
        <w:shd w:val="clear" w:color="auto" w:fill="ffffff"/>
        <w:spacing w:after="100" w:afterAutospacing="1" w:before="100" w:beforeAutospacing="1"/>
        <w:ind/>
        <w:rPr>
          <w:rFonts w:eastAsia="Times New Roman"/>
        </w:rPr>
      </w:pPr>
      <w:r>
        <w:rPr>
          <w:rFonts w:eastAsia="Times New Roman"/>
        </w:rPr>
        <w:t xml:space="preserve">Make sure the following are in the same directory as the executable:</w:t>
      </w:r>
      <w:r>
        <w:rPr>
          <w:rFonts w:eastAsia="Times New Roman"/>
        </w:rPr>
      </w:r>
    </w:p>
    <w:p>
      <w:pPr>
        <w:pStyle w:val="823"/>
        <w:numPr>
          <w:ilvl w:val="1"/>
          <w:numId w:val="4"/>
        </w:numPr>
        <w:pBdr/>
        <w:shd w:val="clear" w:color="auto" w:fill="ffffff"/>
        <w:spacing w:after="100" w:afterAutospacing="1" w:before="100" w:beforeAutospacing="1"/>
        <w:ind/>
        <w:rPr>
          <w:rFonts w:eastAsia="Times New Roman"/>
        </w:rPr>
      </w:pPr>
      <w:r>
        <w:rPr>
          <w:rFonts w:eastAsia="Times New Roman"/>
        </w:rPr>
        <w:t xml:space="preserve">Restart File (by default restart.dat) </w:t>
      </w:r>
      <w:r>
        <w:rPr>
          <w:rFonts w:eastAsia="Times New Roman"/>
        </w:rPr>
      </w:r>
    </w:p>
    <w:p>
      <w:pPr>
        <w:pBdr/>
        <w:shd w:val="clear" w:color="auto" w:fill="ffffff"/>
        <w:spacing w:after="100" w:afterAutospacing="1" w:before="100" w:beforeAutospacing="1"/>
        <w:ind w:left="1080"/>
        <w:rPr>
          <w:rFonts w:eastAsia="Times New Roman"/>
        </w:rPr>
      </w:pPr>
      <w:r>
        <w:rPr>
          <w:rFonts w:eastAsia="Times New Roman"/>
        </w:rPr>
        <w:t xml:space="preserve">OPTIONAL</w:t>
      </w:r>
      <w:r>
        <w:rPr>
          <w:rFonts w:eastAsia="Times New Roman"/>
        </w:rPr>
      </w:r>
    </w:p>
    <w:p>
      <w:pPr>
        <w:pStyle w:val="823"/>
        <w:numPr>
          <w:ilvl w:val="1"/>
          <w:numId w:val="4"/>
        </w:numPr>
        <w:pBdr/>
        <w:shd w:val="clear" w:color="auto" w:fill="ffffff"/>
        <w:spacing w:after="100" w:afterAutospacing="1" w:before="100" w:beforeAutospacing="1"/>
        <w:ind/>
        <w:rPr>
          <w:rFonts w:eastAsia="Times New Roman"/>
        </w:rPr>
      </w:pPr>
      <w:r>
        <w:rPr>
          <w:rFonts w:eastAsia="Times New Roman"/>
        </w:rPr>
        <w:t xml:space="preserve">Trajectory file</w:t>
      </w:r>
      <w:r>
        <w:rPr>
          <w:rFonts w:eastAsia="Times New Roman"/>
        </w:rPr>
        <w:t xml:space="preserve"> (</w:t>
      </w:r>
      <w:r>
        <w:rPr>
          <w:rFonts w:eastAsia="Times New Roman"/>
        </w:rPr>
        <w:t xml:space="preserve">optional, a new trajectory file will be created if </w:t>
      </w:r>
      <w:r>
        <w:rPr>
          <w:rFonts w:eastAsia="Times New Roman"/>
        </w:rPr>
        <w:t xml:space="preserve">not providing trajectory file for restart; </w:t>
      </w:r>
      <w:r>
        <w:rPr>
          <w:rFonts w:eastAsia="Times New Roman"/>
        </w:rPr>
        <w:t xml:space="preserve">If restart the simulation from a checkpoint, modify the input trajectory file to make it consistent with the restart timepoint</w:t>
      </w:r>
      <w:r>
        <w:rPr>
          <w:rFonts w:eastAsia="Times New Roman"/>
        </w:rPr>
        <w:t xml:space="preserve">; or</w:t>
      </w:r>
      <w:r>
        <w:rPr>
          <w:rFonts w:eastAsia="Times New Roman"/>
        </w:rPr>
        <w:t xml:space="preserve"> restart the simulation without the input trajectory file and concatenate </w:t>
      </w:r>
      <w:r>
        <w:rPr>
          <w:rFonts w:eastAsia="Times New Roman"/>
        </w:rPr>
        <w:t xml:space="preserve">all </w:t>
      </w:r>
      <w:r>
        <w:rPr>
          <w:rFonts w:eastAsia="Times New Roman"/>
        </w:rPr>
        <w:t xml:space="preserve">the trajectory files after the simulation</w:t>
      </w:r>
      <w:r>
        <w:rPr>
          <w:rFonts w:eastAsia="Times New Roman"/>
        </w:rPr>
        <w:t xml:space="preserve">)</w:t>
      </w:r>
      <w:r>
        <w:rPr>
          <w:rFonts w:eastAsia="Times New Roman"/>
        </w:rPr>
      </w:r>
    </w:p>
    <w:p>
      <w:pPr>
        <w:pStyle w:val="823"/>
        <w:numPr>
          <w:ilvl w:val="1"/>
          <w:numId w:val="4"/>
        </w:numPr>
        <w:pBdr/>
        <w:shd w:val="clear" w:color="auto" w:fill="ffffff"/>
        <w:spacing w:after="100" w:afterAutospacing="1" w:before="100" w:beforeAutospacing="1"/>
        <w:ind/>
        <w:rPr>
          <w:rFonts w:eastAsia="Times New Roman"/>
        </w:rPr>
      </w:pPr>
      <w:r>
        <w:rPr>
          <w:rFonts w:eastAsia="Times New Roman"/>
        </w:rPr>
        <w:t xml:space="preserve">To restart using the exact same sequence of random numbers, you will also need the </w:t>
      </w:r>
      <w:r>
        <w:rPr>
          <w:rFonts w:eastAsia="Times New Roman"/>
        </w:rPr>
        <w:t xml:space="preserve">rng_state</w:t>
      </w:r>
      <w:r>
        <w:rPr>
          <w:rFonts w:eastAsia="Times New Roman"/>
        </w:rPr>
        <w:t xml:space="preserve"> file. These are only created if the parameter </w:t>
      </w:r>
      <w:r>
        <w:rPr>
          <w:rFonts w:eastAsia="Times New Roman"/>
        </w:rPr>
        <w:t xml:space="preserve">debugRNG</w:t>
      </w:r>
      <w:r>
        <w:rPr>
          <w:rFonts w:eastAsia="Times New Roman"/>
        </w:rPr>
        <w:t xml:space="preserve"> is set to ‘true’ in the main executable nerdss.cpp. By default, </w:t>
      </w:r>
      <w:r>
        <w:rPr>
          <w:rFonts w:eastAsia="Times New Roman"/>
        </w:rPr>
        <w:t xml:space="preserve">debugRNG</w:t>
      </w:r>
      <w:r>
        <w:rPr>
          <w:rFonts w:eastAsia="Times New Roman"/>
        </w:rPr>
        <w:t xml:space="preserve"> is ‘false’.</w:t>
      </w:r>
      <w:r>
        <w:rPr>
          <w:rFonts w:eastAsia="Times New Roman"/>
        </w:rPr>
      </w:r>
    </w:p>
    <w:p>
      <w:pPr>
        <w:pBdr/>
        <w:spacing/>
        <w:ind/>
        <w:rPr>
          <w:rFonts w:eastAsia="Times New Roman" w:cs="Lucida Sans Unicode"/>
          <w:color w:val="111111"/>
          <w:shd w:val="clear" w:color="auto" w:fill="ffffff"/>
        </w:rPr>
      </w:pPr>
      <w:r>
        <w:rPr>
          <w:rFonts w:eastAsia="Times New Roman"/>
        </w:rPr>
        <w:t xml:space="preserve">Run restart simulation via: </w:t>
      </w:r>
      <w:r>
        <w:rPr>
          <w:rFonts w:ascii="Consolas" w:hAnsi="Consolas" w:cs="Courier New"/>
          <w:color w:val="111111"/>
          <w:shd w:val="clear" w:color="auto" w:fill="ffffff"/>
        </w:rPr>
        <w:t xml:space="preserve">./</w:t>
      </w:r>
      <w:r>
        <w:rPr>
          <w:rFonts w:ascii="Consolas" w:hAnsi="Consolas" w:cs="Courier New"/>
          <w:color w:val="111111"/>
          <w:shd w:val="clear" w:color="auto" w:fill="ffffff"/>
        </w:rPr>
        <w:t xml:space="preserve">nerdss</w:t>
      </w:r>
      <w:r>
        <w:rPr>
          <w:rFonts w:ascii="Consolas" w:hAnsi="Consolas" w:cs="Courier New"/>
          <w:color w:val="111111"/>
          <w:shd w:val="clear" w:color="auto" w:fill="ffffff"/>
        </w:rPr>
        <w:t xml:space="preserve"> -r $RESTART</w:t>
      </w:r>
      <w:r>
        <w:rPr>
          <w:rFonts w:ascii="Consolas" w:hAnsi="Consolas" w:eastAsia="Times New Roman" w:cs="Lucida Sans Unicode"/>
          <w:color w:val="111111"/>
          <w:shd w:val="clear" w:color="auto" w:fill="ffffff"/>
        </w:rPr>
        <w:t xml:space="preserve">, </w:t>
      </w:r>
      <w:r>
        <w:rPr>
          <w:rFonts w:eastAsia="Times New Roman" w:cs="Lucida Sans Unicode"/>
          <w:color w:val="111111"/>
          <w:shd w:val="clear" w:color="auto" w:fill="ffffff"/>
        </w:rPr>
        <w:t xml:space="preserve">where $RESTART is the restart file. </w:t>
      </w:r>
      <w:r>
        <w:rPr>
          <w:rFonts w:eastAsia="Times New Roman" w:cs="Lucida Sans Unicode"/>
          <w:color w:val="111111"/>
          <w:shd w:val="clear" w:color="auto" w:fill="ffffff"/>
        </w:rPr>
      </w:r>
    </w:p>
    <w:p>
      <w:pPr>
        <w:pBdr/>
        <w:spacing/>
        <w:ind/>
        <w:rPr>
          <w:rFonts w:eastAsia="Times New Roman" w:cs="Lucida Sans Unicode"/>
          <w:color w:val="111111"/>
          <w:shd w:val="clear" w:color="auto" w:fill="ffffff"/>
        </w:rPr>
      </w:pPr>
      <w:r>
        <w:rPr>
          <w:rFonts w:eastAsia="Times New Roman" w:cs="Lucida Sans Unicode"/>
          <w:color w:val="111111"/>
          <w:shd w:val="clear" w:color="auto" w:fill="ffffff"/>
        </w:rPr>
      </w:r>
      <w:r>
        <w:rPr>
          <w:rFonts w:eastAsia="Times New Roman" w:cs="Lucida Sans Unicode"/>
          <w:color w:val="111111"/>
          <w:shd w:val="clear" w:color="auto" w:fill="ffffff"/>
        </w:rPr>
      </w:r>
    </w:p>
    <w:p>
      <w:pPr>
        <w:pBdr/>
        <w:spacing/>
        <w:ind/>
        <w:rPr>
          <w:rFonts w:eastAsia="Times New Roman" w:cs="Lucida Sans Unicode"/>
          <w:color w:val="111111"/>
          <w:sz w:val="28"/>
          <w:szCs w:val="28"/>
          <w:u w:val="single"/>
          <w:shd w:val="clear" w:color="auto" w:fill="ffffff"/>
        </w:rPr>
      </w:pPr>
      <w:r>
        <w:rPr>
          <w:rFonts w:eastAsia="Times New Roman" w:cs="Lucida Sans Unicode"/>
          <w:color w:val="111111"/>
          <w:sz w:val="28"/>
          <w:szCs w:val="28"/>
          <w:u w:val="single"/>
          <w:shd w:val="clear" w:color="auto" w:fill="ffffff"/>
        </w:rPr>
        <w:t xml:space="preserve">Restarting and modifying the system</w:t>
      </w:r>
      <w:r>
        <w:rPr>
          <w:rFonts w:eastAsia="Times New Roman" w:cs="Lucida Sans Unicode"/>
          <w:color w:val="111111"/>
          <w:sz w:val="28"/>
          <w:szCs w:val="28"/>
          <w:u w:val="single"/>
          <w:shd w:val="clear" w:color="auto" w:fill="ffffff"/>
        </w:rPr>
        <w:t xml:space="preserve">:</w:t>
      </w:r>
      <w:r>
        <w:rPr>
          <w:rFonts w:eastAsia="Times New Roman" w:cs="Lucida Sans Unicode"/>
          <w:color w:val="111111"/>
          <w:sz w:val="28"/>
          <w:szCs w:val="28"/>
          <w:u w:val="single"/>
          <w:shd w:val="clear" w:color="auto" w:fill="ffffff"/>
        </w:rPr>
      </w:r>
    </w:p>
    <w:p>
      <w:pPr>
        <w:pBdr/>
        <w:spacing/>
        <w:ind/>
        <w:rPr>
          <w:rFonts w:eastAsia="Times New Roman" w:cs="Lucida Sans Unicode"/>
          <w:color w:val="111111"/>
          <w:shd w:val="clear" w:color="auto" w:fill="ffffff"/>
        </w:rPr>
      </w:pPr>
      <w:r>
        <w:rPr>
          <w:rFonts w:eastAsia="Times New Roman" w:cs="Lucida Sans Unicode"/>
          <w:color w:val="111111"/>
          <w:shd w:val="clear" w:color="auto" w:fill="ffffff"/>
        </w:rPr>
      </w:r>
      <w:r>
        <w:rPr>
          <w:rFonts w:eastAsia="Times New Roman" w:cs="Lucida Sans Unicode"/>
          <w:color w:val="111111"/>
          <w:shd w:val="clear" w:color="auto" w:fill="ffffff"/>
        </w:rPr>
      </w:r>
    </w:p>
    <w:p>
      <w:pPr>
        <w:pBdr/>
        <w:spacing/>
        <w:ind/>
        <w:rPr>
          <w:rFonts w:eastAsia="Times New Roman" w:cs="Lucida Sans Unicode"/>
          <w:color w:val="111111"/>
          <w:shd w:val="clear" w:color="auto" w:fill="ffffff"/>
        </w:rPr>
      </w:pPr>
      <w:r>
        <w:rPr>
          <w:rFonts w:eastAsia="Times New Roman" w:cs="Lucida Sans Unicode"/>
          <w:color w:val="111111"/>
          <w:shd w:val="clear" w:color="auto" w:fill="ffffff"/>
        </w:rPr>
        <w:t xml:space="preserve">When restarting, it can be beneficial to adapt the system by changing the parameters or by adding molecules and/or reactions. </w:t>
      </w:r>
      <w:r>
        <w:rPr>
          <w:rFonts w:eastAsia="Times New Roman" w:cs="Lucida Sans Unicode"/>
          <w:color w:val="111111"/>
          <w:shd w:val="clear" w:color="auto" w:fill="ffffff"/>
        </w:rPr>
        <w:t xml:space="preserve">This can be done by </w:t>
      </w:r>
      <w:r>
        <w:rPr>
          <w:rFonts w:eastAsia="Times New Roman" w:cs="Lucida Sans Unicode"/>
          <w:color w:val="111111"/>
          <w:shd w:val="clear" w:color="auto" w:fill="ffffff"/>
        </w:rPr>
        <w:t xml:space="preserve">also </w:t>
      </w:r>
      <w:r>
        <w:rPr>
          <w:rFonts w:eastAsia="Times New Roman" w:cs="Lucida Sans Unicode"/>
          <w:color w:val="111111"/>
          <w:shd w:val="clear" w:color="auto" w:fill="ffffff"/>
        </w:rPr>
        <w:t xml:space="preserve">reading in a .</w:t>
      </w:r>
      <w:r>
        <w:rPr>
          <w:rFonts w:eastAsia="Times New Roman" w:cs="Lucida Sans Unicode"/>
          <w:color w:val="111111"/>
          <w:shd w:val="clear" w:color="auto" w:fill="ffffff"/>
        </w:rPr>
        <w:t xml:space="preserve">inp</w:t>
      </w:r>
      <w:r>
        <w:rPr>
          <w:rFonts w:eastAsia="Times New Roman" w:cs="Lucida Sans Unicode"/>
          <w:color w:val="111111"/>
          <w:shd w:val="clear" w:color="auto" w:fill="ffffff"/>
        </w:rPr>
        <w:t xml:space="preserve"> file that is formatted the same way as the </w:t>
      </w:r>
      <w:r>
        <w:rPr>
          <w:rFonts w:eastAsia="Times New Roman" w:cs="Lucida Sans Unicode"/>
          <w:color w:val="111111"/>
          <w:shd w:val="clear" w:color="auto" w:fill="ffffff"/>
        </w:rPr>
        <w:t xml:space="preserve">parms.inp</w:t>
      </w:r>
      <w:r>
        <w:rPr>
          <w:rFonts w:eastAsia="Times New Roman" w:cs="Lucida Sans Unicode"/>
          <w:color w:val="111111"/>
          <w:shd w:val="clear" w:color="auto" w:fill="ffffff"/>
        </w:rPr>
        <w:t xml:space="preserve"> file</w:t>
      </w:r>
      <w:r>
        <w:rPr>
          <w:rFonts w:eastAsia="Times New Roman" w:cs="Lucida Sans Unicode"/>
          <w:color w:val="111111"/>
          <w:shd w:val="clear" w:color="auto" w:fill="ffffff"/>
        </w:rPr>
        <w:t xml:space="preserve">. This new parameter file can be used to add additional speci</w:t>
      </w:r>
      <w:r>
        <w:rPr>
          <w:rFonts w:eastAsia="Times New Roman" w:cs="Lucida Sans Unicode"/>
          <w:color w:val="111111"/>
          <w:shd w:val="clear" w:color="auto" w:fill="ffffff"/>
        </w:rPr>
        <w:t xml:space="preserve">es, change/overwrite the simulation parameters within the parameter block, and to add additional reactions. It Cannot be used to modify the rates in existing reactions—that must be modified (currently) by changing the values stored in the restart.dat file.</w:t>
      </w:r>
      <w:r>
        <w:rPr>
          <w:rFonts w:eastAsia="Times New Roman" w:cs="Lucida Sans Unicode"/>
          <w:color w:val="111111"/>
          <w:shd w:val="clear" w:color="auto" w:fill="ffffff"/>
        </w:rPr>
      </w:r>
    </w:p>
    <w:p>
      <w:pPr>
        <w:pBdr/>
        <w:spacing/>
        <w:ind/>
        <w:rPr>
          <w:rFonts w:eastAsia="Times New Roman" w:cs="Lucida Sans Unicode"/>
          <w:color w:val="111111"/>
          <w:shd w:val="clear" w:color="auto" w:fill="ffffff"/>
        </w:rPr>
      </w:pPr>
      <w:r>
        <w:rPr>
          <w:rFonts w:eastAsia="Times New Roman" w:cs="Lucida Sans Unicode"/>
          <w:color w:val="111111"/>
          <w:shd w:val="clear" w:color="auto" w:fill="ffffff"/>
        </w:rPr>
      </w:r>
      <w:r>
        <w:rPr>
          <w:rFonts w:eastAsia="Times New Roman" w:cs="Lucida Sans Unicode"/>
          <w:color w:val="111111"/>
          <w:shd w:val="clear" w:color="auto" w:fill="ffffff"/>
        </w:rPr>
      </w:r>
    </w:p>
    <w:p>
      <w:pPr>
        <w:pBdr/>
        <w:spacing/>
        <w:ind/>
        <w:rPr>
          <w:rFonts w:eastAsia="Times New Roman" w:cs="Lucida Sans Unicode"/>
          <w:color w:val="111111"/>
          <w:shd w:val="clear" w:color="auto" w:fill="ffffff"/>
        </w:rPr>
      </w:pPr>
      <w:r>
        <w:rPr>
          <w:rFonts w:eastAsia="Times New Roman" w:cs="Lucida Sans Unicode"/>
          <w:color w:val="111111"/>
          <w:shd w:val="clear" w:color="auto" w:fill="ffffff"/>
        </w:rPr>
        <w:t xml:space="preserve">The command is: </w:t>
      </w:r>
      <w:r>
        <w:rPr>
          <w:rFonts w:eastAsia="Times New Roman" w:cs="Lucida Sans Unicode"/>
          <w:color w:val="111111"/>
          <w:shd w:val="clear" w:color="auto" w:fill="ffffff"/>
        </w:rPr>
        <w:t xml:space="preserve"> </w:t>
      </w:r>
      <w:r>
        <w:rPr>
          <w:rFonts w:eastAsia="Times New Roman" w:cs="Lucida Sans Unicode"/>
          <w:color w:val="111111"/>
          <w:shd w:val="clear" w:color="auto" w:fill="ffffff"/>
        </w:rPr>
      </w:r>
    </w:p>
    <w:p>
      <w:pPr>
        <w:pBdr/>
        <w:spacing/>
        <w:ind/>
        <w:rPr>
          <w:rFonts w:eastAsia="Times New Roman" w:cs="Lucida Sans Unicode"/>
          <w:color w:val="111111"/>
          <w:shd w:val="clear" w:color="auto" w:fill="ffffff"/>
        </w:rPr>
      </w:pPr>
      <w:r>
        <w:rPr>
          <w:rFonts w:eastAsia="Times New Roman" w:cs="Lucida Sans Unicode"/>
          <w:color w:val="111111"/>
          <w:shd w:val="clear" w:color="auto" w:fill="ffffff"/>
        </w:rPr>
        <w:t xml:space="preserve">./</w:t>
      </w:r>
      <w:r>
        <w:rPr>
          <w:rFonts w:eastAsia="Times New Roman" w:cs="Lucida Sans Unicode"/>
          <w:color w:val="111111"/>
          <w:shd w:val="clear" w:color="auto" w:fill="ffffff"/>
        </w:rPr>
        <w:t xml:space="preserve">nerdss</w:t>
      </w:r>
      <w:r>
        <w:rPr>
          <w:rFonts w:eastAsia="Times New Roman" w:cs="Lucida Sans Unicode"/>
          <w:color w:val="111111"/>
          <w:shd w:val="clear" w:color="auto" w:fill="ffffff"/>
        </w:rPr>
        <w:t xml:space="preserve"> –r $RESTART –a </w:t>
      </w:r>
      <w:r>
        <w:rPr>
          <w:rFonts w:eastAsia="Times New Roman" w:cs="Lucida Sans Unicode"/>
          <w:color w:val="111111"/>
          <w:shd w:val="clear" w:color="auto" w:fill="ffffff"/>
        </w:rPr>
        <w:t xml:space="preserve">add_parameters.inp</w:t>
      </w:r>
      <w:r>
        <w:rPr>
          <w:rFonts w:eastAsia="Times New Roman" w:cs="Lucida Sans Unicode"/>
          <w:color w:val="111111"/>
          <w:shd w:val="clear" w:color="auto" w:fill="ffffff"/>
        </w:rPr>
      </w:r>
    </w:p>
    <w:p>
      <w:pPr>
        <w:pBdr/>
        <w:spacing/>
        <w:ind/>
        <w:rPr>
          <w:rFonts w:eastAsia="Times New Roman" w:cs="Lucida Sans Unicode"/>
          <w:color w:val="111111"/>
          <w:shd w:val="clear" w:color="auto" w:fill="ffffff"/>
        </w:rPr>
      </w:pPr>
      <w:r>
        <w:rPr>
          <w:rFonts w:eastAsia="Times New Roman" w:cs="Lucida Sans Unicode"/>
          <w:color w:val="111111"/>
          <w:shd w:val="clear" w:color="auto" w:fill="ffffff"/>
        </w:rPr>
      </w:r>
      <w:r>
        <w:rPr>
          <w:rFonts w:eastAsia="Times New Roman" w:cs="Lucida Sans Unicode"/>
          <w:color w:val="111111"/>
          <w:shd w:val="clear" w:color="auto" w:fill="ffffff"/>
        </w:rPr>
      </w:r>
    </w:p>
    <w:p>
      <w:pPr>
        <w:pBdr/>
        <w:spacing/>
        <w:ind/>
        <w:rPr>
          <w:rFonts w:eastAsia="Times New Roman" w:cs="Lucida Sans Unicode"/>
          <w:color w:val="111111"/>
          <w:shd w:val="clear" w:color="auto" w:fill="ffffff"/>
        </w:rPr>
      </w:pPr>
      <w:r>
        <w:rPr>
          <w:rFonts w:eastAsia="Times New Roman" w:cs="Lucida Sans Unicode"/>
          <w:color w:val="111111"/>
          <w:shd w:val="clear" w:color="auto" w:fill="ffffff"/>
        </w:rPr>
        <w:t xml:space="preserve">Where $RESTART is the restart file and </w:t>
      </w:r>
      <w:r>
        <w:rPr>
          <w:rFonts w:eastAsia="Times New Roman" w:cs="Lucida Sans Unicode"/>
          <w:color w:val="111111"/>
          <w:shd w:val="clear" w:color="auto" w:fill="ffffff"/>
        </w:rPr>
        <w:t xml:space="preserve">add_parameters.inp</w:t>
      </w:r>
      <w:r>
        <w:rPr>
          <w:rFonts w:eastAsia="Times New Roman" w:cs="Lucida Sans Unicode"/>
          <w:color w:val="111111"/>
          <w:shd w:val="clear" w:color="auto" w:fill="ffffff"/>
        </w:rPr>
        <w:t xml:space="preserve"> </w:t>
      </w:r>
      <w:r>
        <w:rPr>
          <w:rFonts w:eastAsia="Times New Roman" w:cs="Lucida Sans Unicode"/>
          <w:color w:val="111111"/>
          <w:shd w:val="clear" w:color="auto" w:fill="ffffff"/>
        </w:rPr>
        <w:t xml:space="preserve">is the parameter file </w:t>
      </w:r>
      <w:r>
        <w:rPr>
          <w:rFonts w:eastAsia="Times New Roman" w:cs="Lucida Sans Unicode"/>
          <w:color w:val="111111"/>
          <w:shd w:val="clear" w:color="auto" w:fill="ffffff"/>
        </w:rPr>
        <w:t xml:space="preserve">contain</w:t>
      </w:r>
      <w:r>
        <w:rPr>
          <w:rFonts w:eastAsia="Times New Roman" w:cs="Lucida Sans Unicode"/>
          <w:color w:val="111111"/>
          <w:shd w:val="clear" w:color="auto" w:fill="ffffff"/>
        </w:rPr>
        <w:t xml:space="preserve">ing</w:t>
      </w:r>
      <w:r>
        <w:rPr>
          <w:rFonts w:eastAsia="Times New Roman" w:cs="Lucida Sans Unicode"/>
          <w:color w:val="111111"/>
          <w:shd w:val="clear" w:color="auto" w:fill="ffffff"/>
        </w:rPr>
        <w:t xml:space="preserve"> new species/reactions </w:t>
      </w:r>
      <w:r>
        <w:rPr>
          <w:rFonts w:eastAsia="Times New Roman" w:cs="Lucida Sans Unicode"/>
          <w:color w:val="111111"/>
          <w:shd w:val="clear" w:color="auto" w:fill="ffffff"/>
        </w:rPr>
      </w:r>
    </w:p>
    <w:p>
      <w:pPr>
        <w:pStyle w:val="809"/>
        <w:pBdr/>
        <w:spacing/>
        <w:ind/>
        <w:jc w:val="both"/>
        <w:rPr>
          <w:rFonts w:ascii="Times New Roman" w:hAnsi="Times New Roman" w:cs="Times New Roman"/>
        </w:rPr>
      </w:pPr>
      <w:r/>
      <w:bookmarkStart w:id="4" w:name="_Toc37106915"/>
      <w:r/>
      <w:bookmarkStart w:id="5" w:name="_Toc70190422"/>
      <w:r>
        <w:rPr>
          <w:rFonts w:ascii="Times New Roman" w:hAnsi="Times New Roman" w:cs="Times New Roman"/>
        </w:rPr>
        <w:t xml:space="preserve">Input and Output files of NERDSS</w:t>
      </w:r>
      <w:bookmarkEnd w:id="4"/>
      <w:r/>
      <w:bookmarkEnd w:id="5"/>
      <w:r/>
      <w:r>
        <w:rPr>
          <w:rFonts w:ascii="Times New Roman" w:hAnsi="Times New Roman" w:cs="Times New Roman"/>
        </w:rPr>
      </w:r>
    </w:p>
    <w:p>
      <w:pPr>
        <w:pStyle w:val="810"/>
        <w:pBdr/>
        <w:spacing/>
        <w:ind/>
        <w:jc w:val="both"/>
        <w:rPr>
          <w:rFonts w:ascii="Times New Roman" w:hAnsi="Times New Roman" w:cs="Times New Roman"/>
          <w:i/>
          <w:iCs/>
          <w:u w:val="single"/>
        </w:rPr>
      </w:pPr>
      <w:r>
        <w:rPr>
          <w:rFonts w:ascii="Times New Roman" w:hAnsi="Times New Roman" w:cs="Times New Roman"/>
          <w:i/>
          <w:iCs/>
          <w:u w:val="single"/>
        </w:rPr>
        <w:t xml:space="preserve">Input Files</w:t>
      </w:r>
      <w:r>
        <w:rPr>
          <w:rFonts w:ascii="Times New Roman" w:hAnsi="Times New Roman" w:cs="Times New Roman"/>
          <w:i/>
          <w:iCs/>
          <w:u w:val="single"/>
        </w:rPr>
        <w:t xml:space="preserve">__________________________________________________________________________</w:t>
      </w:r>
      <w:r>
        <w:rPr>
          <w:rFonts w:ascii="Times New Roman" w:hAnsi="Times New Roman" w:cs="Times New Roman"/>
          <w:i/>
          <w:iCs/>
          <w:u w:val="single"/>
        </w:rPr>
      </w:r>
    </w:p>
    <w:p>
      <w:pPr>
        <w:pStyle w:val="811"/>
        <w:pBdr/>
        <w:spacing/>
        <w:ind/>
        <w:jc w:val="both"/>
        <w:rPr>
          <w:rFonts w:ascii="Times New Roman" w:hAnsi="Times New Roman" w:cs="Times New Roman"/>
        </w:rPr>
      </w:pPr>
      <w:r/>
      <w:bookmarkStart w:id="6" w:name="_Toc37106917"/>
      <w:r/>
      <w:bookmarkStart w:id="7" w:name="_Toc70190424"/>
      <w:r>
        <w:rPr>
          <w:rFonts w:ascii="Times New Roman" w:hAnsi="Times New Roman" w:cs="Times New Roman"/>
        </w:rPr>
        <w:t xml:space="preserve">MOL files</w:t>
      </w:r>
      <w:bookmarkEnd w:id="6"/>
      <w:r/>
      <w:bookmarkEnd w:id="7"/>
      <w:r/>
      <w:r>
        <w:rPr>
          <w:rFonts w:ascii="Times New Roman" w:hAnsi="Times New Roman" w:cs="Times New Roman"/>
        </w:rPr>
      </w:r>
    </w:p>
    <w:p>
      <w:pPr>
        <w:pBdr/>
        <w:spacing/>
        <w:ind/>
        <w:jc w:val="both"/>
        <w:rPr/>
      </w:pPr>
      <w:r>
        <w:t xml:space="preserve">The MOL format (*.mol) is used for storing molecule t</w:t>
      </w:r>
      <w:r>
        <w:t xml:space="preserve">emplate information being read by NERDSS. The *.mol file has the prefix being the molecule with named identically to that used in the reactions, which are defined in the INP format file. The information that can be included in the MOL file are listed here.</w:t>
      </w:r>
      <w:r/>
    </w:p>
    <w:p>
      <w:pPr>
        <w:pStyle w:val="823"/>
        <w:numPr>
          <w:ilvl w:val="0"/>
          <w:numId w:val="5"/>
        </w:numPr>
        <w:pBdr/>
        <w:spacing/>
        <w:ind/>
        <w:jc w:val="both"/>
        <w:rPr/>
      </w:pPr>
      <w:r>
        <w:t xml:space="preserve">Required: Molecule name, copy numbers of the molecule, translational diffusion constants, rotational diffusion constants, center of mass coordinates, at least one interface </w:t>
      </w:r>
      <w:r>
        <w:t xml:space="preserve">coordinates;</w:t>
      </w:r>
      <w:r>
        <w:t xml:space="preserve"> </w:t>
      </w:r>
      <w:r/>
    </w:p>
    <w:p>
      <w:pPr>
        <w:pStyle w:val="823"/>
        <w:numPr>
          <w:ilvl w:val="0"/>
          <w:numId w:val="5"/>
        </w:numPr>
        <w:pBdr/>
        <w:spacing/>
        <w:ind/>
        <w:jc w:val="both"/>
        <w:rPr/>
      </w:pPr>
      <w:r>
        <w:t xml:space="preserve">Optional: whether it is a lipid, whether it is an implicit lipid, interface states, pre-defined bonds.</w:t>
      </w:r>
      <w:r/>
    </w:p>
    <w:p>
      <w:pPr>
        <w:pBdr/>
        <w:spacing/>
        <w:ind/>
        <w:jc w:val="both"/>
        <w:rPr/>
      </w:pPr>
      <w:r/>
      <w:r/>
    </w:p>
    <w:p>
      <w:pPr>
        <w:pStyle w:val="811"/>
        <w:pBdr/>
        <w:spacing/>
        <w:ind/>
        <w:jc w:val="both"/>
        <w:rPr>
          <w:rFonts w:ascii="Times New Roman" w:hAnsi="Times New Roman" w:cs="Times New Roman"/>
        </w:rPr>
      </w:pPr>
      <w:r/>
      <w:bookmarkStart w:id="8" w:name="_Ref36844822"/>
      <w:r/>
      <w:bookmarkStart w:id="9" w:name="_Toc37106918"/>
      <w:r/>
      <w:bookmarkStart w:id="10" w:name="_Toc70190425"/>
      <w:r>
        <w:rPr>
          <w:rFonts w:ascii="Times New Roman" w:hAnsi="Times New Roman" w:cs="Times New Roman"/>
        </w:rPr>
        <w:t xml:space="preserve">INP files</w:t>
      </w:r>
      <w:bookmarkEnd w:id="8"/>
      <w:r/>
      <w:bookmarkEnd w:id="9"/>
      <w:r/>
      <w:bookmarkEnd w:id="10"/>
      <w:r/>
      <w:r>
        <w:rPr>
          <w:rFonts w:ascii="Times New Roman" w:hAnsi="Times New Roman" w:cs="Times New Roman"/>
        </w:rPr>
      </w:r>
    </w:p>
    <w:p>
      <w:pPr>
        <w:pBdr/>
        <w:spacing/>
        <w:ind/>
        <w:jc w:val="both"/>
        <w:rPr/>
      </w:pPr>
      <w:r>
        <w:t xml:space="preserve">The INP format (*.</w:t>
      </w:r>
      <w:r>
        <w:t xml:space="preserve">inp</w:t>
      </w:r>
      <w:r>
        <w:t xml:space="preserve">) is used for storing system i</w:t>
      </w:r>
      <w:r>
        <w:t xml:space="preserve">nformation being read by NERDSS, and the format is, as much as possible, shared with </w:t>
      </w:r>
      <w:r>
        <w:t xml:space="preserve">BioNetGenLanguage</w:t>
      </w:r>
      <w:r>
        <w:t xml:space="preserve"> (BNGL) for model portability. </w:t>
      </w:r>
      <w:r>
        <w:t xml:space="preserve"> It can be used for </w:t>
      </w:r>
      <w:r>
        <w:t xml:space="preserve">a new simulation. It can also be used for a restart simulation to change the simulation parameters or adding new molecules and reactions to the previous system. The information that can be included in the INP file are listed here. The information in the *.</w:t>
      </w:r>
      <w:r>
        <w:t xml:space="preserve">inp</w:t>
      </w:r>
      <w:r>
        <w:t xml:space="preserve"> file is stored in different blocks. Blocks are started with the ‘start’ keyword and ended </w:t>
      </w:r>
      <w:r>
        <w:t xml:space="preserve">with the ‘end’ keyword. Four blocks are used: parameters, boundaries, molecules and reactions. Molecules must be defined before reactions. </w:t>
      </w:r>
      <w:r/>
    </w:p>
    <w:p>
      <w:pPr>
        <w:pStyle w:val="823"/>
        <w:numPr>
          <w:ilvl w:val="0"/>
          <w:numId w:val="6"/>
        </w:numPr>
        <w:pBdr/>
        <w:spacing/>
        <w:ind/>
        <w:jc w:val="both"/>
        <w:rPr/>
      </w:pPr>
      <w:r>
        <w:t xml:space="preserve">The </w:t>
      </w:r>
      <w:r>
        <w:rPr>
          <w:color w:val="7030a0"/>
          <w:u w:val="single"/>
        </w:rPr>
        <w:t xml:space="preserve">parameters block</w:t>
      </w:r>
      <w:r>
        <w:rPr>
          <w:color w:val="7030a0"/>
        </w:rPr>
        <w:t xml:space="preserve"> </w:t>
      </w:r>
      <w:r>
        <w:t xml:space="preserve">can include following things. </w:t>
      </w:r>
      <w:r/>
    </w:p>
    <w:p>
      <w:pPr>
        <w:pStyle w:val="823"/>
        <w:numPr>
          <w:ilvl w:val="1"/>
          <w:numId w:val="6"/>
        </w:numPr>
        <w:pBdr/>
        <w:spacing/>
        <w:ind/>
        <w:jc w:val="both"/>
        <w:rPr/>
      </w:pPr>
      <w:r>
        <w:t xml:space="preserve">Required: requested number of iterations, timestep </w:t>
      </w:r>
      <w:r>
        <w:t xml:space="preserve">length;</w:t>
      </w:r>
      <w:r>
        <w:t xml:space="preserve"> </w:t>
      </w:r>
      <w:r/>
    </w:p>
    <w:p>
      <w:pPr>
        <w:pStyle w:val="823"/>
        <w:numPr>
          <w:ilvl w:val="1"/>
          <w:numId w:val="6"/>
        </w:numPr>
        <w:pBdr/>
        <w:spacing/>
        <w:ind/>
        <w:jc w:val="both"/>
        <w:rPr/>
      </w:pPr>
      <w:r>
        <w:t xml:space="preserve">Optional: interval to write timestep information, interval to write to coordinates file, interval to update the latest restart file, interval to write separate restart files, interval to write individual </w:t>
      </w:r>
      <w:r>
        <w:t xml:space="preserve">pdb</w:t>
      </w:r>
      <w:r>
        <w:t xml:space="preserve"> files.</w:t>
      </w:r>
      <w:r/>
    </w:p>
    <w:p>
      <w:pPr>
        <w:pStyle w:val="823"/>
        <w:numPr>
          <w:ilvl w:val="0"/>
          <w:numId w:val="6"/>
        </w:numPr>
        <w:pBdr/>
        <w:spacing/>
        <w:ind/>
        <w:jc w:val="both"/>
        <w:rPr/>
      </w:pPr>
      <w:r>
        <w:t xml:space="preserve">The </w:t>
      </w:r>
      <w:r>
        <w:rPr>
          <w:color w:val="7030a0"/>
          <w:u w:val="single"/>
        </w:rPr>
        <w:t xml:space="preserve">boundaries block</w:t>
      </w:r>
      <w:r>
        <w:rPr>
          <w:color w:val="7030a0"/>
        </w:rPr>
        <w:t xml:space="preserve"> </w:t>
      </w:r>
      <w:r>
        <w:t xml:space="preserve">can include following things. </w:t>
      </w:r>
      <w:r/>
    </w:p>
    <w:p>
      <w:pPr>
        <w:pStyle w:val="823"/>
        <w:numPr>
          <w:ilvl w:val="1"/>
          <w:numId w:val="6"/>
        </w:numPr>
        <w:pBdr/>
        <w:spacing/>
        <w:ind/>
        <w:jc w:val="both"/>
        <w:rPr/>
      </w:pPr>
      <w:r>
        <w:t xml:space="preserve">Required: water box dimensions, type of the boundary conditions.</w:t>
      </w:r>
      <w:r/>
    </w:p>
    <w:p>
      <w:pPr>
        <w:pStyle w:val="823"/>
        <w:numPr>
          <w:ilvl w:val="1"/>
          <w:numId w:val="6"/>
        </w:numPr>
        <w:pBdr/>
        <w:spacing/>
        <w:ind/>
        <w:jc w:val="both"/>
        <w:rPr/>
      </w:pPr>
      <w:r>
        <w:t xml:space="preserve">Optional: </w:t>
      </w:r>
      <w:r>
        <w:t xml:space="preserve">isSphere</w:t>
      </w:r>
      <w:r>
        <w:t xml:space="preserve">, radius of sphere.</w:t>
      </w:r>
      <w:r/>
    </w:p>
    <w:p>
      <w:pPr>
        <w:pStyle w:val="823"/>
        <w:numPr>
          <w:ilvl w:val="0"/>
          <w:numId w:val="6"/>
        </w:numPr>
        <w:pBdr/>
        <w:spacing/>
        <w:ind/>
        <w:jc w:val="both"/>
        <w:rPr/>
      </w:pPr>
      <w:r>
        <w:t xml:space="preserve">The </w:t>
      </w:r>
      <w:r>
        <w:rPr>
          <w:color w:val="7030a0"/>
          <w:u w:val="single"/>
        </w:rPr>
        <w:t xml:space="preserve">molecules block</w:t>
      </w:r>
      <w:r>
        <w:rPr>
          <w:color w:val="7030a0"/>
        </w:rPr>
        <w:t xml:space="preserve"> </w:t>
      </w:r>
      <w:r>
        <w:t xml:space="preserve">includes the name</w:t>
      </w:r>
      <w:r>
        <w:t xml:space="preserve"> and starting copy number</w:t>
      </w:r>
      <w:r>
        <w:t xml:space="preserve"> of the molecules in the system line by line. These should be consistent with the molecule name in the MOL files. </w:t>
      </w:r>
      <w:r/>
    </w:p>
    <w:p>
      <w:pPr>
        <w:pStyle w:val="823"/>
        <w:numPr>
          <w:ilvl w:val="1"/>
          <w:numId w:val="6"/>
        </w:numPr>
        <w:pBdr/>
        <w:spacing/>
        <w:ind/>
        <w:jc w:val="both"/>
        <w:rPr/>
      </w:pPr>
      <w:r>
        <w:t xml:space="preserve">One note is that if the system has implicit lipid molecule, you must put it in the first position of the molecules list.</w:t>
      </w:r>
      <w:r/>
    </w:p>
    <w:p>
      <w:pPr>
        <w:pStyle w:val="823"/>
        <w:numPr>
          <w:ilvl w:val="0"/>
          <w:numId w:val="8"/>
        </w:numPr>
        <w:pBdr/>
        <w:spacing/>
        <w:ind/>
        <w:jc w:val="both"/>
        <w:rPr/>
      </w:pPr>
      <w:r>
        <w:t xml:space="preserve">The </w:t>
      </w:r>
      <w:r>
        <w:rPr>
          <w:color w:val="7030a0"/>
          <w:u w:val="single"/>
        </w:rPr>
        <w:t xml:space="preserve">reactions block</w:t>
      </w:r>
      <w:r>
        <w:rPr>
          <w:color w:val="7030a0"/>
        </w:rPr>
        <w:t xml:space="preserve"> </w:t>
      </w:r>
      <w:r>
        <w:t xml:space="preserve">includes all the information of the reactions in the system. </w:t>
      </w:r>
      <w:r/>
    </w:p>
    <w:p>
      <w:pPr>
        <w:pStyle w:val="823"/>
        <w:numPr>
          <w:ilvl w:val="1"/>
          <w:numId w:val="8"/>
        </w:numPr>
        <w:pBdr/>
        <w:spacing/>
        <w:ind/>
        <w:jc w:val="both"/>
        <w:rPr/>
      </w:pPr>
      <w:r>
        <w:t xml:space="preserve">Each reaction starts with a declaration like this: A(a) + B(b) &lt;-&gt; A(a!1).B(b!1), where A and B are the reacting molecules, a and b are the reacting interfaces. A(a!1).B(b!1) is the product, where “!” denotes an intera</w:t>
      </w:r>
      <w:r>
        <w:t xml:space="preserve">ction with index 1, and “.” Indicates the two molecules are interacting. Reversible reactions are denoted by a double-headed arrow &lt;-&gt;. Interfaces must be uniquely named, at least on each molecule type. States are allowed and are not required to be binary.</w:t>
      </w:r>
      <w:r>
        <w:rPr>
          <w:rFonts w:hint="eastAsia" w:asciiTheme="majorEastAsia" w:hAnsiTheme="majorEastAsia" w:cstheme="majorEastAsia"/>
        </w:rPr>
        <w:t xml:space="preserve"> </w:t>
      </w:r>
      <w:r>
        <w:t xml:space="preserve">Denoted with a tilde. An interface can only change its state or interaction, not both. </w:t>
      </w:r>
      <w:r/>
    </w:p>
    <w:p>
      <w:pPr>
        <w:pStyle w:val="823"/>
        <w:numPr>
          <w:ilvl w:val="1"/>
          <w:numId w:val="8"/>
        </w:numPr>
        <w:pBdr/>
        <w:spacing/>
        <w:ind/>
        <w:jc w:val="both"/>
        <w:rPr/>
      </w:pPr>
      <w:r>
        <w:t xml:space="preserve">Ancillary interfaces are allowed. These can include interfaces with/without states/interaction that do not change their state or interaction in the </w:t>
      </w:r>
      <w:r>
        <w:t xml:space="preserve">particular reaction</w:t>
      </w:r>
      <w:r>
        <w:t xml:space="preserve"> but are required for the reaction to occur. For example, a molecule A has two interfaces a1 a</w:t>
      </w:r>
      <w:r>
        <w:t xml:space="preserve">nd a2, with a2 having two states P and U. If an interaction between a1 and some interface b on molecule B is dependent on a2 being in the P state, we can write the reaction as: A(a1,a2~P) + B(b) &lt;-&gt; A(a1!1,a2~P).B(b!1). If an interaction between a1 and som</w:t>
      </w:r>
      <w:r>
        <w:t xml:space="preserve">e interface b on molecule B is dependent on a2 being bound to something, we can write the reaction as: A(a1,a2!*) + B(b) &lt;-&gt; A(a1!1,a2!*).B(b!1). Here we use wildcard * to represent ancillary interactions in the reactants. Another note is that wildcard sta</w:t>
      </w:r>
      <w:r>
        <w:t xml:space="preserve">tes are allowed in the reactants/products by omitting the state of an interface which has states. If the state of an ancillary interface does not affect the reaction, it should not be listed. If it is listed, it will be required to be in the state listed. </w:t>
      </w:r>
      <w:r/>
    </w:p>
    <w:p>
      <w:pPr>
        <w:pStyle w:val="823"/>
        <w:numPr>
          <w:ilvl w:val="1"/>
          <w:numId w:val="8"/>
        </w:numPr>
        <w:pBdr/>
        <w:spacing/>
        <w:ind/>
        <w:jc w:val="both"/>
        <w:rPr/>
      </w:pPr>
      <w:r>
        <w:t xml:space="preserve">The supported reaction types include reversible binding reactions (A(a) + A(a) &lt;-&gt; A(a!1).A(a!.1)), bimolecular association (A(a) + B(b) -&gt; A(a!1).B(b!.1)), bimolecular state change (enzyme facilitated state change)(A(a) + B(</w:t>
      </w:r>
      <w:r>
        <w:t xml:space="preserve">a~U</w:t>
      </w:r>
      <w:r>
        <w:t xml:space="preserve">) &lt;-&gt; A(a)+B(</w:t>
      </w:r>
      <w:r>
        <w:t xml:space="preserve">a~P</w:t>
      </w:r>
      <w:r>
        <w:t xml:space="preserve">)), unimolecular state change (A(</w:t>
      </w:r>
      <w:r>
        <w:t xml:space="preserve">a~S</w:t>
      </w:r>
      <w:r>
        <w:t xml:space="preserve">)-&gt;A(</w:t>
      </w:r>
      <w:r>
        <w:t xml:space="preserve">a~O</w:t>
      </w:r>
      <w:r>
        <w:t xml:space="preserve">)), dissociation (A(a!1).B(b!.1)-&gt;A(a)+B(b)), creation from concentration (0 -&gt; A(a)), creation from molecule (A(a) -&gt; A(a) + B(b)), destruction (A(a) -&gt; 0). </w:t>
      </w:r>
      <w:r/>
    </w:p>
    <w:p>
      <w:pPr>
        <w:pStyle w:val="823"/>
        <w:numPr>
          <w:ilvl w:val="1"/>
          <w:numId w:val="8"/>
        </w:numPr>
        <w:pBdr/>
        <w:spacing/>
        <w:ind/>
        <w:jc w:val="both"/>
        <w:rPr/>
      </w:pPr>
      <w:r>
        <w:t xml:space="preserve">The parameters for a reaction are given below the declaration line by line. Required: 3D microscopic binding rate or macroscopic binding rate, micros</w:t>
      </w:r>
      <w:r>
        <w:t xml:space="preserve">copic dissociation rate or macroscopic dissociation rate (only required for reversible reaction). Optional: distance between the two reacting interfaces for a bimolecular reaction (required for bimolecular association), angles for bimolecular association (</w:t>
      </w:r>
      <w:r>
        <w:t xml:space="preserve">required for bimolecular association), vector used to calculate the phi1 and phi2 angles (and sometimes omega), label for tracking the reaction product.</w:t>
      </w:r>
      <w:r/>
    </w:p>
    <w:p>
      <w:pPr>
        <w:pStyle w:val="810"/>
        <w:pBdr/>
        <w:spacing/>
        <w:ind/>
        <w:jc w:val="both"/>
        <w:rPr>
          <w:rFonts w:ascii="Times New Roman" w:hAnsi="Times New Roman" w:cs="Times New Roman"/>
          <w:i/>
          <w:iCs/>
          <w:u w:val="single"/>
        </w:rPr>
      </w:pPr>
      <w:r>
        <w:rPr>
          <w:rFonts w:ascii="Times New Roman" w:hAnsi="Times New Roman" w:cs="Times New Roman"/>
          <w:i/>
          <w:iCs/>
          <w:u w:val="single"/>
        </w:rPr>
      </w:r>
      <w:r>
        <w:rPr>
          <w:rFonts w:ascii="Times New Roman" w:hAnsi="Times New Roman" w:cs="Times New Roman"/>
          <w:i/>
          <w:iCs/>
          <w:u w:val="single"/>
        </w:rPr>
      </w:r>
    </w:p>
    <w:p>
      <w:pPr>
        <w:pStyle w:val="810"/>
        <w:pBdr/>
        <w:spacing/>
        <w:ind/>
        <w:jc w:val="both"/>
        <w:rPr>
          <w:rFonts w:ascii="Times New Roman" w:hAnsi="Times New Roman" w:cs="Times New Roman"/>
          <w:i/>
          <w:iCs/>
          <w:u w:val="single"/>
        </w:rPr>
      </w:pPr>
      <w:r>
        <w:rPr>
          <w:rFonts w:ascii="Times New Roman" w:hAnsi="Times New Roman" w:cs="Times New Roman"/>
          <w:i/>
          <w:iCs/>
          <w:u w:val="single"/>
        </w:rPr>
      </w:r>
      <w:r>
        <w:rPr>
          <w:rFonts w:ascii="Times New Roman" w:hAnsi="Times New Roman" w:cs="Times New Roman"/>
          <w:i/>
          <w:iCs/>
          <w:u w:val="single"/>
        </w:rPr>
      </w:r>
    </w:p>
    <w:p>
      <w:pPr>
        <w:pStyle w:val="810"/>
        <w:pBdr/>
        <w:spacing/>
        <w:ind/>
        <w:jc w:val="both"/>
        <w:rPr>
          <w:rFonts w:ascii="Times New Roman" w:hAnsi="Times New Roman" w:cs="Times New Roman"/>
          <w:i/>
          <w:iCs/>
          <w:u w:val="single"/>
        </w:rPr>
      </w:pPr>
      <w:r>
        <w:rPr>
          <w:rFonts w:ascii="Times New Roman" w:hAnsi="Times New Roman" w:cs="Times New Roman"/>
          <w:i/>
          <w:iCs/>
          <w:u w:val="single"/>
        </w:rPr>
      </w:r>
      <w:r>
        <w:rPr>
          <w:rFonts w:ascii="Times New Roman" w:hAnsi="Times New Roman" w:cs="Times New Roman"/>
          <w:i/>
          <w:iCs/>
          <w:u w:val="single"/>
        </w:rPr>
      </w:r>
    </w:p>
    <w:p>
      <w:pPr>
        <w:pBdr/>
        <w:spacing/>
        <w:ind/>
        <w:rPr/>
      </w:pPr>
      <w:r/>
      <w:r/>
    </w:p>
    <w:p>
      <w:pPr>
        <w:pStyle w:val="810"/>
        <w:pBdr/>
        <w:spacing/>
        <w:ind/>
        <w:jc w:val="both"/>
        <w:rPr>
          <w:rFonts w:ascii="Times New Roman" w:hAnsi="Times New Roman" w:cs="Times New Roman"/>
          <w:i/>
          <w:iCs/>
          <w:u w:val="single"/>
        </w:rPr>
      </w:pPr>
      <w:r>
        <w:rPr>
          <w:rFonts w:ascii="Times New Roman" w:hAnsi="Times New Roman" w:cs="Times New Roman"/>
          <w:i/>
          <w:iCs/>
          <w:u w:val="single"/>
        </w:rPr>
        <w:t xml:space="preserve">Output </w:t>
      </w:r>
      <w:r>
        <w:rPr>
          <w:rFonts w:ascii="Times New Roman" w:hAnsi="Times New Roman" w:cs="Times New Roman"/>
          <w:i/>
          <w:iCs/>
          <w:u w:val="single"/>
        </w:rPr>
        <w:t xml:space="preserve">Files</w:t>
      </w:r>
      <w:r>
        <w:rPr>
          <w:rFonts w:ascii="Times New Roman" w:hAnsi="Times New Roman" w:cs="Times New Roman"/>
          <w:i/>
          <w:iCs/>
          <w:u w:val="single"/>
        </w:rPr>
        <w:t xml:space="preserve">_________________________________________________________________________</w:t>
      </w:r>
      <w:r>
        <w:rPr>
          <w:rFonts w:ascii="Times New Roman" w:hAnsi="Times New Roman" w:cs="Times New Roman"/>
          <w:i/>
          <w:iCs/>
          <w:u w:val="single"/>
        </w:rPr>
      </w:r>
    </w:p>
    <w:p>
      <w:pPr>
        <w:pBdr>
          <w:top w:val="single" w:color="e5e7eb" w:sz="2" w:space="0"/>
          <w:left w:val="single" w:color="e5e7eb" w:sz="2" w:space="0"/>
          <w:bottom w:val="single" w:color="e5e7eb" w:sz="2" w:space="0"/>
          <w:right w:val="single" w:color="e5e7eb" w:sz="2" w:space="0"/>
        </w:pBdr>
        <w:shd w:val="clear" w:color="auto" w:fill="e0f2fe"/>
        <w:spacing/>
        <w:ind/>
        <w:rPr>
          <w:rFonts w:ascii="Arial" w:hAnsi="Arial" w:eastAsia="Times New Roman" w:cs="Arial"/>
          <w:color w:val="374151"/>
          <w:lang w:eastAsia="en-US"/>
        </w:rPr>
      </w:pPr>
      <w:r>
        <w:rPr>
          <w:rFonts w:ascii="Arial" w:hAnsi="Arial" w:eastAsia="Times New Roman" w:cs="Arial"/>
          <w:b/>
          <w:bCs/>
          <w:color w:val="0369a1"/>
          <w:lang w:eastAsia="en-US"/>
        </w:rPr>
        <w:t xml:space="preserve">Output Subdirectories:</w:t>
      </w:r>
      <w:r>
        <w:rPr>
          <w:rFonts w:ascii="Arial" w:hAnsi="Arial" w:eastAsia="Times New Roman" w:cs="Arial"/>
          <w:color w:val="374151"/>
          <w:lang w:eastAsia="en-US"/>
        </w:rPr>
      </w:r>
    </w:p>
    <w:p>
      <w:pPr>
        <w:numPr>
          <w:ilvl w:val="0"/>
          <w:numId w:val="25"/>
        </w:numPr>
        <w:pBdr>
          <w:top w:val="single" w:color="e5e7eb" w:sz="2" w:space="0"/>
          <w:left w:val="single" w:color="e5e7eb" w:sz="2" w:space="0"/>
          <w:bottom w:val="single" w:color="e5e7eb" w:sz="2" w:space="0"/>
          <w:right w:val="single" w:color="e5e7eb" w:sz="2" w:space="0"/>
        </w:pBdr>
        <w:shd w:val="clear" w:color="auto" w:fill="e0f2fe"/>
        <w:spacing w:beforeAutospacing="1"/>
        <w:ind/>
        <w:rPr>
          <w:rFonts w:ascii="Arial" w:hAnsi="Arial" w:eastAsia="Times New Roman" w:cs="Arial"/>
          <w:color w:val="333333"/>
          <w:lang w:eastAsia="en-US"/>
        </w:rPr>
      </w:pPr>
      <w:r>
        <w:rPr>
          <w:rFonts w:ascii="Arial" w:hAnsi="Arial" w:eastAsia="Times New Roman" w:cs="Arial"/>
          <w:color w:val="333333"/>
          <w:lang w:eastAsia="en-US"/>
        </w:rPr>
        <w:t xml:space="preserve">Most standard output data files (DAT, XYZ, PSF) generated during a non-restart simulation are written to a subdirectory named </w:t>
      </w:r>
      <w:r>
        <w:rPr>
          <w:rFonts w:ascii="Menlo" w:hAnsi="Menlo" w:eastAsia="Times New Roman" w:cs="Menlo"/>
          <w:color w:val="c0392b"/>
          <w:sz w:val="20"/>
          <w:szCs w:val="20"/>
          <w:shd w:val="clear" w:color="auto" w:fill="f3f4f6"/>
          <w:lang w:eastAsia="en-US"/>
        </w:rPr>
        <w:t xml:space="preserve">DATA/</w:t>
      </w:r>
      <w:r>
        <w:rPr>
          <w:rFonts w:ascii="Arial" w:hAnsi="Arial" w:eastAsia="Times New Roman" w:cs="Arial"/>
          <w:color w:val="333333"/>
          <w:lang w:eastAsia="en-US"/>
        </w:rPr>
        <w:t xml:space="preserve">, created within the directory from which </w:t>
      </w:r>
      <w:r>
        <w:rPr>
          <w:rFonts w:ascii="Menlo" w:hAnsi="Menlo" w:eastAsia="Times New Roman" w:cs="Menlo"/>
          <w:color w:val="c0392b"/>
          <w:sz w:val="20"/>
          <w:szCs w:val="20"/>
          <w:shd w:val="clear" w:color="auto" w:fill="f3f4f6"/>
          <w:lang w:eastAsia="en-US"/>
        </w:rPr>
        <w:t xml:space="preserve">nerdss</w:t>
      </w:r>
      <w:r>
        <w:rPr>
          <w:rFonts w:ascii="Arial" w:hAnsi="Arial" w:eastAsia="Times New Roman" w:cs="Arial"/>
          <w:color w:val="333333"/>
          <w:lang w:eastAsia="en-US"/>
        </w:rPr>
        <w:t xml:space="preserve"> was executed (i.e., where </w:t>
      </w:r>
      <w:r>
        <w:rPr>
          <w:rFonts w:ascii="Arial" w:hAnsi="Arial" w:eastAsia="Times New Roman" w:cs="Arial"/>
          <w:color w:val="333333"/>
          <w:lang w:eastAsia="en-US"/>
        </w:rPr>
        <w:t xml:space="preserve">your </w:t>
      </w:r>
      <w:r>
        <w:rPr>
          <w:rFonts w:ascii="Menlo" w:hAnsi="Menlo" w:eastAsia="Times New Roman" w:cs="Menlo"/>
          <w:color w:val="c0392b"/>
          <w:sz w:val="20"/>
          <w:szCs w:val="20"/>
          <w:shd w:val="clear" w:color="auto" w:fill="f3f4f6"/>
          <w:lang w:eastAsia="en-US"/>
        </w:rPr>
        <w:t xml:space="preserve">.</w:t>
      </w:r>
      <w:r>
        <w:rPr>
          <w:rFonts w:ascii="Menlo" w:hAnsi="Menlo" w:eastAsia="Times New Roman" w:cs="Menlo"/>
          <w:color w:val="c0392b"/>
          <w:sz w:val="20"/>
          <w:szCs w:val="20"/>
          <w:shd w:val="clear" w:color="auto" w:fill="f3f4f6"/>
          <w:lang w:eastAsia="en-US"/>
        </w:rPr>
        <w:t xml:space="preserve">inp</w:t>
      </w:r>
      <w:r>
        <w:rPr>
          <w:rFonts w:ascii="Arial" w:hAnsi="Arial" w:eastAsia="Times New Roman" w:cs="Arial"/>
          <w:color w:val="333333"/>
          <w:lang w:eastAsia="en-US"/>
        </w:rPr>
        <w:t xml:space="preserve"> and </w:t>
      </w:r>
      <w:r>
        <w:rPr>
          <w:rFonts w:ascii="Menlo" w:hAnsi="Menlo" w:eastAsia="Times New Roman" w:cs="Menlo"/>
          <w:color w:val="c0392b"/>
          <w:sz w:val="20"/>
          <w:szCs w:val="20"/>
          <w:shd w:val="clear" w:color="auto" w:fill="f3f4f6"/>
          <w:lang w:eastAsia="en-US"/>
        </w:rPr>
        <w:t xml:space="preserve">.mol</w:t>
      </w:r>
      <w:r>
        <w:rPr>
          <w:rFonts w:ascii="Arial" w:hAnsi="Arial" w:eastAsia="Times New Roman" w:cs="Arial"/>
          <w:color w:val="333333"/>
          <w:lang w:eastAsia="en-US"/>
        </w:rPr>
        <w:t xml:space="preserve"> files are located).</w:t>
      </w:r>
      <w:r>
        <w:rPr>
          <w:rFonts w:ascii="Arial" w:hAnsi="Arial" w:eastAsia="Times New Roman" w:cs="Arial"/>
          <w:color w:val="333333"/>
          <w:lang w:eastAsia="en-US"/>
        </w:rPr>
      </w:r>
    </w:p>
    <w:p>
      <w:pPr>
        <w:numPr>
          <w:ilvl w:val="0"/>
          <w:numId w:val="25"/>
        </w:numPr>
        <w:pBdr>
          <w:top w:val="single" w:color="e5e7eb" w:sz="2" w:space="0"/>
          <w:left w:val="single" w:color="e5e7eb" w:sz="2" w:space="0"/>
          <w:bottom w:val="single" w:color="e5e7eb" w:sz="2" w:space="0"/>
          <w:right w:val="single" w:color="e5e7eb" w:sz="2" w:space="0"/>
        </w:pBdr>
        <w:shd w:val="clear" w:color="auto" w:fill="e0f2fe"/>
        <w:spacing w:beforeAutospacing="1"/>
        <w:ind/>
        <w:rPr>
          <w:rFonts w:ascii="Arial" w:hAnsi="Arial" w:eastAsia="Times New Roman" w:cs="Arial"/>
          <w:color w:val="333333"/>
          <w:lang w:eastAsia="en-US"/>
        </w:rPr>
      </w:pPr>
      <w:r>
        <w:rPr>
          <w:rFonts w:ascii="Arial" w:hAnsi="Arial" w:eastAsia="Times New Roman" w:cs="Arial"/>
          <w:color w:val="333333"/>
          <w:lang w:eastAsia="en-US"/>
        </w:rPr>
        <w:t xml:space="preserve">All PDB files are written to a subdirectory named </w:t>
      </w:r>
      <w:r>
        <w:rPr>
          <w:rFonts w:ascii="Menlo" w:hAnsi="Menlo" w:eastAsia="Times New Roman" w:cs="Menlo"/>
          <w:color w:val="c0392b"/>
          <w:sz w:val="20"/>
          <w:szCs w:val="20"/>
          <w:shd w:val="clear" w:color="auto" w:fill="f3f4f6"/>
          <w:lang w:eastAsia="en-US"/>
        </w:rPr>
        <w:t xml:space="preserve">PDB/</w:t>
      </w:r>
      <w:r>
        <w:rPr>
          <w:rFonts w:ascii="Arial" w:hAnsi="Arial" w:eastAsia="Times New Roman" w:cs="Arial"/>
          <w:color w:val="333333"/>
          <w:lang w:eastAsia="en-US"/>
        </w:rPr>
        <w:t xml:space="preserve">. The directory is made only when pdbWrite is positive.</w:t>
      </w:r>
      <w:r>
        <w:rPr>
          <w:rFonts w:ascii="Arial" w:hAnsi="Arial" w:eastAsia="Times New Roman" w:cs="Arial"/>
          <w:color w:val="333333"/>
          <w:lang w:eastAsia="en-US"/>
        </w:rPr>
      </w:r>
    </w:p>
    <w:p>
      <w:pPr>
        <w:numPr>
          <w:ilvl w:val="0"/>
          <w:numId w:val="25"/>
        </w:numPr>
        <w:pBdr>
          <w:top w:val="single" w:color="e5e7eb" w:sz="2" w:space="0"/>
          <w:left w:val="single" w:color="e5e7eb" w:sz="2" w:space="0"/>
          <w:bottom w:val="single" w:color="e5e7eb" w:sz="2" w:space="0"/>
          <w:right w:val="single" w:color="e5e7eb" w:sz="2" w:space="0"/>
        </w:pBdr>
        <w:shd w:val="clear" w:color="auto" w:fill="e0f2fe"/>
        <w:spacing w:beforeAutospacing="1"/>
        <w:ind/>
        <w:rPr>
          <w:rFonts w:ascii="Arial" w:hAnsi="Arial" w:eastAsia="Times New Roman" w:cs="Arial"/>
          <w:color w:val="333333"/>
          <w:lang w:eastAsia="en-US"/>
        </w:rPr>
      </w:pPr>
      <w:r>
        <w:rPr>
          <w:rFonts w:ascii="Arial" w:hAnsi="Arial" w:eastAsia="Times New Roman" w:cs="Arial"/>
          <w:color w:val="333333"/>
          <w:lang w:eastAsia="en-US"/>
        </w:rPr>
        <w:t xml:space="preserve">All restart files (checkpointed </w:t>
      </w:r>
      <w:r>
        <w:rPr>
          <w:rFonts w:ascii="Menlo" w:hAnsi="Menlo" w:eastAsia="Times New Roman" w:cs="Menlo"/>
          <w:color w:val="c0392b"/>
          <w:sz w:val="20"/>
          <w:szCs w:val="20"/>
          <w:shd w:val="clear" w:color="auto" w:fill="f3f4f6"/>
          <w:lang w:eastAsia="en-US"/>
        </w:rPr>
        <w:t xml:space="preserve">restart&lt;</w:t>
      </w:r>
      <w:r>
        <w:rPr>
          <w:rFonts w:ascii="Menlo" w:hAnsi="Menlo" w:eastAsia="Times New Roman" w:cs="Menlo"/>
          <w:color w:val="c0392b"/>
          <w:sz w:val="20"/>
          <w:szCs w:val="20"/>
          <w:shd w:val="clear" w:color="auto" w:fill="f3f4f6"/>
          <w:lang w:eastAsia="en-US"/>
        </w:rPr>
        <w:t xml:space="preserve">nItr</w:t>
      </w:r>
      <w:r>
        <w:rPr>
          <w:rFonts w:ascii="Menlo" w:hAnsi="Menlo" w:eastAsia="Times New Roman" w:cs="Menlo"/>
          <w:color w:val="c0392b"/>
          <w:sz w:val="20"/>
          <w:szCs w:val="20"/>
          <w:shd w:val="clear" w:color="auto" w:fill="f3f4f6"/>
          <w:lang w:eastAsia="en-US"/>
        </w:rPr>
        <w:t xml:space="preserve">&gt;.</w:t>
      </w:r>
      <w:r>
        <w:rPr>
          <w:rFonts w:ascii="Menlo" w:hAnsi="Menlo" w:eastAsia="Times New Roman" w:cs="Menlo"/>
          <w:color w:val="c0392b"/>
          <w:sz w:val="20"/>
          <w:szCs w:val="20"/>
          <w:shd w:val="clear" w:color="auto" w:fill="f3f4f6"/>
          <w:lang w:eastAsia="en-US"/>
        </w:rPr>
        <w:t xml:space="preserve">dat</w:t>
      </w:r>
      <w:r>
        <w:rPr>
          <w:rFonts w:ascii="Arial" w:hAnsi="Arial" w:eastAsia="Times New Roman" w:cs="Arial"/>
          <w:color w:val="333333"/>
          <w:lang w:eastAsia="en-US"/>
        </w:rPr>
        <w:t xml:space="preserve"> files and the latest </w:t>
      </w:r>
      <w:r>
        <w:rPr>
          <w:rFonts w:ascii="Menlo" w:hAnsi="Menlo" w:eastAsia="Times New Roman" w:cs="Menlo"/>
          <w:color w:val="c0392b"/>
          <w:sz w:val="20"/>
          <w:szCs w:val="20"/>
          <w:shd w:val="clear" w:color="auto" w:fill="f3f4f6"/>
          <w:lang w:eastAsia="en-US"/>
        </w:rPr>
        <w:t xml:space="preserve">restart.dat</w:t>
      </w:r>
      <w:r>
        <w:rPr>
          <w:rFonts w:ascii="Arial" w:hAnsi="Arial" w:eastAsia="Times New Roman" w:cs="Arial"/>
          <w:color w:val="333333"/>
          <w:lang w:eastAsia="en-US"/>
        </w:rPr>
        <w:t xml:space="preserve">, along with their corresponding </w:t>
      </w:r>
      <w:r>
        <w:rPr>
          <w:rFonts w:ascii="Menlo" w:hAnsi="Menlo" w:eastAsia="Times New Roman" w:cs="Menlo"/>
          <w:color w:val="c0392b"/>
          <w:sz w:val="20"/>
          <w:szCs w:val="20"/>
          <w:shd w:val="clear" w:color="auto" w:fill="f3f4f6"/>
          <w:lang w:eastAsia="en-US"/>
        </w:rPr>
        <w:t xml:space="preserve">rng_state</w:t>
      </w:r>
      <w:r>
        <w:rPr>
          <w:rFonts w:ascii="Arial" w:hAnsi="Arial" w:eastAsia="Times New Roman" w:cs="Arial"/>
          <w:color w:val="333333"/>
          <w:lang w:eastAsia="en-US"/>
        </w:rPr>
        <w:t xml:space="preserve"> files) are written to a subdirectory named </w:t>
      </w:r>
      <w:r>
        <w:rPr>
          <w:rFonts w:ascii="Menlo" w:hAnsi="Menlo" w:eastAsia="Times New Roman" w:cs="Menlo"/>
          <w:color w:val="c0392b"/>
          <w:sz w:val="20"/>
          <w:szCs w:val="20"/>
          <w:shd w:val="clear" w:color="auto" w:fill="f3f4f6"/>
          <w:lang w:eastAsia="en-US"/>
        </w:rPr>
        <w:t xml:space="preserve">RESTARTS/</w:t>
      </w:r>
      <w:r>
        <w:rPr>
          <w:rFonts w:ascii="Arial" w:hAnsi="Arial" w:eastAsia="Times New Roman" w:cs="Arial"/>
          <w:color w:val="333333"/>
          <w:lang w:eastAsia="en-US"/>
        </w:rPr>
        <w:t xml:space="preserve">.</w:t>
      </w:r>
      <w:r>
        <w:rPr>
          <w:rFonts w:ascii="Arial" w:hAnsi="Arial" w:eastAsia="Times New Roman" w:cs="Arial"/>
          <w:color w:val="333333"/>
          <w:lang w:eastAsia="en-US"/>
        </w:rPr>
      </w:r>
    </w:p>
    <w:p>
      <w:pPr>
        <w:pBdr/>
        <w:spacing/>
        <w:ind/>
        <w:jc w:val="both"/>
        <w:rPr/>
      </w:pPr>
      <w:r/>
      <w:r/>
    </w:p>
    <w:p>
      <w:pPr>
        <w:pStyle w:val="811"/>
        <w:pBdr/>
        <w:spacing/>
        <w:ind/>
        <w:jc w:val="both"/>
        <w:rPr>
          <w:rFonts w:ascii="Times New Roman" w:hAnsi="Times New Roman" w:cs="Times New Roman"/>
        </w:rPr>
      </w:pPr>
      <w:r/>
      <w:bookmarkStart w:id="11" w:name="_Toc37106919"/>
      <w:r/>
      <w:bookmarkStart w:id="12" w:name="_Toc70190426"/>
      <w:r>
        <w:rPr>
          <w:rFonts w:ascii="Times New Roman" w:hAnsi="Times New Roman" w:cs="Times New Roman"/>
        </w:rPr>
        <w:t xml:space="preserve">DAT files</w:t>
      </w:r>
      <w:bookmarkEnd w:id="11"/>
      <w:r/>
      <w:bookmarkEnd w:id="12"/>
      <w:r/>
      <w:r>
        <w:rPr>
          <w:rFonts w:ascii="Times New Roman" w:hAnsi="Times New Roman" w:cs="Times New Roman"/>
        </w:rPr>
      </w:r>
    </w:p>
    <w:p>
      <w:pPr>
        <w:pBdr/>
        <w:spacing/>
        <w:ind/>
        <w:jc w:val="both"/>
        <w:rPr/>
      </w:pPr>
      <w:r>
        <w:t xml:space="preserve">NERDSS produces most of output files in the DAT format. The DAT files whose name ending with _time.dat include the quantities of the system as a function of time in a specified aspect. The first line of these _time.dat files is the </w:t>
      </w:r>
      <w:r>
        <w:t xml:space="preserve">headline</w:t>
      </w:r>
      <w:r>
        <w:t xml:space="preserve"> and the rest lines are the data recording in a specified interval (the interval parameters are given in the *.</w:t>
      </w:r>
      <w:r>
        <w:t xml:space="preserve">inp</w:t>
      </w:r>
      <w:r>
        <w:t xml:space="preserve"> file). The information of different _time.dat files are listed here.</w:t>
      </w:r>
      <w:r/>
    </w:p>
    <w:p>
      <w:pPr>
        <w:pStyle w:val="823"/>
        <w:numPr>
          <w:ilvl w:val="0"/>
          <w:numId w:val="7"/>
        </w:numPr>
        <w:pBdr/>
        <w:spacing/>
        <w:ind/>
        <w:jc w:val="both"/>
        <w:rPr/>
      </w:pPr>
      <w:r>
        <w:rPr>
          <w:rFonts w:eastAsiaTheme="minorEastAsia"/>
        </w:rPr>
        <w:t xml:space="preserve">observables_time.dat</w:t>
      </w:r>
      <w:r/>
    </w:p>
    <w:p>
      <w:pPr>
        <w:pStyle w:val="823"/>
        <w:numPr>
          <w:ilvl w:val="1"/>
          <w:numId w:val="7"/>
        </w:numPr>
        <w:pBdr/>
        <w:spacing/>
        <w:ind/>
        <w:jc w:val="both"/>
        <w:rPr/>
      </w:pPr>
      <w:r>
        <w:rPr>
          <w:rFonts w:eastAsiaTheme="minorEastAsia"/>
        </w:rPr>
        <w:t xml:space="preserve">Purpose: Tracks time-dependent quantities of labeled observables specified in the `.</w:t>
      </w:r>
      <w:r>
        <w:rPr>
          <w:rFonts w:eastAsiaTheme="minorEastAsia"/>
        </w:rPr>
        <w:t xml:space="preserve">inp</w:t>
      </w:r>
      <w:r>
        <w:rPr>
          <w:rFonts w:eastAsiaTheme="minorEastAsia"/>
        </w:rPr>
        <w:t xml:space="preserve">` file’s reactions section</w:t>
      </w:r>
      <w:r/>
    </w:p>
    <w:p>
      <w:pPr>
        <w:pStyle w:val="823"/>
        <w:numPr>
          <w:ilvl w:val="1"/>
          <w:numId w:val="7"/>
        </w:numPr>
        <w:pBdr/>
        <w:spacing/>
        <w:ind/>
        <w:jc w:val="both"/>
        <w:rPr/>
      </w:pPr>
      <w:r>
        <w:rPr>
          <w:rFonts w:eastAsiaTheme="minorEastAsia"/>
        </w:rPr>
        <w:t xml:space="preserve">Format: </w:t>
      </w:r>
      <w:r/>
    </w:p>
    <w:p>
      <w:pPr>
        <w:pStyle w:val="823"/>
        <w:numPr>
          <w:ilvl w:val="2"/>
          <w:numId w:val="7"/>
        </w:numPr>
        <w:pBdr/>
        <w:spacing/>
        <w:ind/>
        <w:jc w:val="both"/>
        <w:rPr/>
      </w:pPr>
      <w:r>
        <w:rPr>
          <w:rFonts w:eastAsiaTheme="minorEastAsia"/>
        </w:rPr>
        <w:t xml:space="preserve">First line is header listing observed labels </w:t>
      </w:r>
      <w:r/>
    </w:p>
    <w:p>
      <w:pPr>
        <w:pStyle w:val="823"/>
        <w:numPr>
          <w:ilvl w:val="2"/>
          <w:numId w:val="7"/>
        </w:numPr>
        <w:pBdr/>
        <w:spacing/>
        <w:ind/>
        <w:jc w:val="both"/>
        <w:rPr/>
      </w:pPr>
      <w:r>
        <w:rPr>
          <w:rFonts w:eastAsiaTheme="minorEastAsia"/>
        </w:rPr>
        <w:t xml:space="preserve">Subsequent lines are data recorded at intervals defined by the interval parameter in the </w:t>
      </w:r>
      <w:r>
        <w:rPr>
          <w:rFonts w:eastAsiaTheme="minorEastAsia"/>
        </w:rPr>
        <w:t xml:space="preserve">`.</w:t>
      </w:r>
      <w:r>
        <w:rPr>
          <w:rFonts w:eastAsiaTheme="minorEastAsia"/>
        </w:rPr>
        <w:t xml:space="preserve">inp</w:t>
      </w:r>
      <w:r>
        <w:rPr>
          <w:rFonts w:eastAsiaTheme="minorEastAsia"/>
        </w:rPr>
        <w:t xml:space="preserve">` file</w:t>
      </w:r>
      <w:r/>
    </w:p>
    <w:p>
      <w:pPr>
        <w:pStyle w:val="823"/>
        <w:numPr>
          <w:ilvl w:val="0"/>
          <w:numId w:val="7"/>
        </w:numPr>
        <w:pBdr/>
        <w:spacing/>
        <w:ind/>
        <w:jc w:val="both"/>
        <w:rPr/>
      </w:pPr>
      <w:r>
        <w:rPr>
          <w:rFonts w:eastAsiaTheme="minorEastAsia"/>
        </w:rPr>
        <w:t xml:space="preserve">copy_numbers_time.dat</w:t>
      </w:r>
      <w:r/>
    </w:p>
    <w:p>
      <w:pPr>
        <w:pStyle w:val="823"/>
        <w:numPr>
          <w:ilvl w:val="1"/>
          <w:numId w:val="7"/>
        </w:numPr>
        <w:pBdr/>
        <w:spacing/>
        <w:ind/>
        <w:jc w:val="both"/>
        <w:rPr/>
      </w:pPr>
      <w:r>
        <w:rPr>
          <w:rFonts w:eastAsiaTheme="minorEastAsia"/>
        </w:rPr>
        <w:t xml:space="preserve">Purpose: Records time-dependent copy numbers of all species (reactants, products)</w:t>
      </w:r>
      <w:r/>
    </w:p>
    <w:p>
      <w:pPr>
        <w:pStyle w:val="823"/>
        <w:numPr>
          <w:ilvl w:val="1"/>
          <w:numId w:val="7"/>
        </w:numPr>
        <w:pBdr/>
        <w:spacing/>
        <w:ind/>
        <w:jc w:val="both"/>
        <w:rPr/>
      </w:pPr>
      <w:r>
        <w:rPr>
          <w:rFonts w:eastAsiaTheme="minorEastAsia"/>
        </w:rPr>
        <w:t xml:space="preserve">Format: </w:t>
      </w:r>
      <w:r/>
    </w:p>
    <w:p>
      <w:pPr>
        <w:pStyle w:val="823"/>
        <w:numPr>
          <w:ilvl w:val="2"/>
          <w:numId w:val="7"/>
        </w:numPr>
        <w:pBdr/>
        <w:spacing/>
        <w:ind/>
        <w:jc w:val="both"/>
        <w:rPr/>
      </w:pPr>
      <w:r>
        <w:rPr>
          <w:rFonts w:eastAsiaTheme="minorEastAsia"/>
        </w:rPr>
        <w:t xml:space="preserve">Header: First column: `Time (s)`, followed by species names (comma-separated)</w:t>
      </w:r>
      <w:r/>
    </w:p>
    <w:p>
      <w:pPr>
        <w:pStyle w:val="823"/>
        <w:numPr>
          <w:ilvl w:val="2"/>
          <w:numId w:val="7"/>
        </w:numPr>
        <w:pBdr/>
        <w:spacing/>
        <w:ind/>
        <w:jc w:val="both"/>
        <w:rPr/>
      </w:pPr>
      <w:r>
        <w:rPr>
          <w:rFonts w:eastAsiaTheme="minorEastAsia"/>
        </w:rPr>
        <w:t xml:space="preserve">Examples:</w:t>
      </w:r>
      <w:r/>
    </w:p>
    <w:p>
      <w:pPr>
        <w:pStyle w:val="823"/>
        <w:numPr>
          <w:ilvl w:val="3"/>
          <w:numId w:val="7"/>
        </w:numPr>
        <w:pBdr/>
        <w:spacing/>
        <w:ind/>
        <w:jc w:val="both"/>
        <w:rPr/>
      </w:pPr>
      <w:r>
        <w:rPr>
          <w:rFonts w:eastAsiaTheme="minorEastAsia"/>
        </w:rPr>
        <w:t xml:space="preserve">C(A1): Free A1 interface in molecule C</w:t>
      </w:r>
      <w:r/>
    </w:p>
    <w:p>
      <w:pPr>
        <w:pStyle w:val="823"/>
        <w:numPr>
          <w:ilvl w:val="3"/>
          <w:numId w:val="7"/>
        </w:numPr>
        <w:pBdr/>
        <w:spacing/>
        <w:ind/>
        <w:jc w:val="both"/>
        <w:rPr/>
      </w:pPr>
      <w:r>
        <w:rPr>
          <w:rFonts w:eastAsiaTheme="minorEastAsia"/>
        </w:rPr>
        <w:t xml:space="preserve">C(A1!1).A(C1!1): A1-C1 bond between molecules C and A</w:t>
      </w:r>
      <w:r/>
    </w:p>
    <w:p>
      <w:pPr>
        <w:pStyle w:val="823"/>
        <w:numPr>
          <w:ilvl w:val="2"/>
          <w:numId w:val="7"/>
        </w:numPr>
        <w:pBdr/>
        <w:spacing/>
        <w:ind/>
        <w:jc w:val="both"/>
        <w:rPr/>
      </w:pPr>
      <w:r>
        <w:rPr>
          <w:rFonts w:eastAsiaTheme="minorEastAsia"/>
        </w:rPr>
        <w:t xml:space="preserve">Data rows: Time points with corresponding species counts</w:t>
      </w:r>
      <w:r/>
    </w:p>
    <w:p>
      <w:pPr>
        <w:pStyle w:val="823"/>
        <w:numPr>
          <w:ilvl w:val="0"/>
          <w:numId w:val="7"/>
        </w:numPr>
        <w:pBdr/>
        <w:spacing/>
        <w:ind/>
        <w:jc w:val="both"/>
        <w:rPr/>
      </w:pPr>
      <w:r>
        <w:rPr>
          <w:rFonts w:eastAsiaTheme="minorEastAsia"/>
        </w:rPr>
        <w:t xml:space="preserve">histogram_complexes_time.dat</w:t>
      </w:r>
      <w:r/>
    </w:p>
    <w:p>
      <w:pPr>
        <w:pStyle w:val="823"/>
        <w:numPr>
          <w:ilvl w:val="1"/>
          <w:numId w:val="7"/>
        </w:numPr>
        <w:pBdr/>
        <w:spacing/>
        <w:ind/>
        <w:jc w:val="both"/>
        <w:rPr/>
      </w:pPr>
      <w:r>
        <w:rPr>
          <w:rFonts w:eastAsiaTheme="minorEastAsia"/>
        </w:rPr>
        <w:t xml:space="preserve">Purpose: </w:t>
      </w:r>
      <w:r>
        <w:rPr>
          <w:rFonts w:eastAsiaTheme="minorEastAsia"/>
        </w:rPr>
        <w:t xml:space="preserve">Tracks time-dependent composition and abundance of </w:t>
      </w:r>
      <w:r>
        <w:rPr>
          <w:rFonts w:eastAsiaTheme="minorEastAsia"/>
          <w:b/>
          <w:bCs/>
        </w:rPr>
        <w:t xml:space="preserve">complexes</w:t>
      </w:r>
      <w:r/>
    </w:p>
    <w:p>
      <w:pPr>
        <w:pStyle w:val="823"/>
        <w:numPr>
          <w:ilvl w:val="1"/>
          <w:numId w:val="7"/>
        </w:numPr>
        <w:pBdr/>
        <w:spacing/>
        <w:ind/>
        <w:jc w:val="both"/>
        <w:rPr/>
      </w:pPr>
      <w:r>
        <w:t xml:space="preserve">Format:</w:t>
      </w:r>
      <w:r/>
    </w:p>
    <w:p>
      <w:pPr>
        <w:pStyle w:val="823"/>
        <w:numPr>
          <w:ilvl w:val="2"/>
          <w:numId w:val="7"/>
        </w:numPr>
        <w:pBdr/>
        <w:spacing/>
        <w:ind/>
        <w:rPr/>
      </w:pPr>
      <w:r>
        <w:t xml:space="preserve">Lines starting with Time (s): [value] mark a new time point.</w:t>
      </w:r>
      <w:r/>
    </w:p>
    <w:p>
      <w:pPr>
        <w:pStyle w:val="823"/>
        <w:numPr>
          <w:ilvl w:val="2"/>
          <w:numId w:val="7"/>
        </w:numPr>
        <w:pBdr/>
        <w:spacing/>
        <w:ind/>
        <w:jc w:val="both"/>
        <w:rPr/>
      </w:pPr>
      <w:r>
        <w:t xml:space="preserve">Subsequent lines list complexes and their compositions, e.g.,</w:t>
      </w:r>
      <w:r/>
    </w:p>
    <w:p>
      <w:pPr>
        <w:pStyle w:val="823"/>
        <w:pBdr/>
        <w:spacing/>
        <w:ind w:left="2160"/>
        <w:jc w:val="both"/>
        <w:rPr/>
      </w:pPr>
      <w:r>
        <w:rPr>
          <w:shd w:val="pct15" w:color="auto" w:fill="ffffff"/>
        </w:rPr>
        <w:t xml:space="preserve">22</w:t>
      </w:r>
      <w:r>
        <w:rPr>
          <w:shd w:val="pct15" w:color="auto" w:fill="ffffff"/>
        </w:rPr>
        <w:tab/>
        <w:t xml:space="preserve">C:3. A:2. B:5</w:t>
      </w:r>
      <w:r>
        <w:t xml:space="preserve"> means 22 complexes composed of 3 C, 2 A, and 5 B molecules</w:t>
      </w:r>
      <w:r/>
    </w:p>
    <w:p>
      <w:pPr>
        <w:pStyle w:val="823"/>
        <w:numPr>
          <w:ilvl w:val="0"/>
          <w:numId w:val="7"/>
        </w:numPr>
        <w:pBdr/>
        <w:spacing/>
        <w:ind/>
        <w:jc w:val="both"/>
        <w:rPr/>
      </w:pPr>
      <w:r>
        <w:t xml:space="preserve">mono_dimer_time.dat</w:t>
      </w:r>
      <w:r/>
    </w:p>
    <w:p>
      <w:pPr>
        <w:pStyle w:val="823"/>
        <w:numPr>
          <w:ilvl w:val="1"/>
          <w:numId w:val="7"/>
        </w:numPr>
        <w:pBdr/>
        <w:spacing/>
        <w:ind/>
        <w:jc w:val="both"/>
        <w:rPr/>
      </w:pPr>
      <w:r>
        <w:t xml:space="preserve">Purpose: </w:t>
      </w:r>
      <w:r>
        <w:t xml:space="preserve">Monitors monomers and </w:t>
      </w:r>
      <w:r>
        <w:rPr>
          <w:b/>
          <w:bCs/>
        </w:rPr>
        <w:t xml:space="preserve">perfect dimers</w:t>
      </w:r>
      <w:r>
        <w:t xml:space="preserve"> (excludes dimers in larger complexes)</w:t>
      </w:r>
      <w:r/>
    </w:p>
    <w:p>
      <w:pPr>
        <w:pStyle w:val="823"/>
        <w:numPr>
          <w:ilvl w:val="1"/>
          <w:numId w:val="7"/>
        </w:numPr>
        <w:pBdr/>
        <w:spacing/>
        <w:ind/>
        <w:jc w:val="both"/>
        <w:rPr/>
      </w:pPr>
      <w:r>
        <w:t xml:space="preserve">Format:</w:t>
      </w:r>
      <w:r/>
    </w:p>
    <w:p>
      <w:pPr>
        <w:pStyle w:val="823"/>
        <w:numPr>
          <w:ilvl w:val="2"/>
          <w:numId w:val="7"/>
        </w:numPr>
        <w:pBdr/>
        <w:spacing/>
        <w:ind/>
        <w:rPr/>
      </w:pPr>
      <w:r>
        <w:t xml:space="preserve">Header: TIME (s) followed by MONO:[name] or DIMERS W:[name] (tab-separated).</w:t>
      </w:r>
      <w:r/>
    </w:p>
    <w:p>
      <w:pPr>
        <w:numPr>
          <w:ilvl w:val="2"/>
          <w:numId w:val="7"/>
        </w:numPr>
        <w:pBdr/>
        <w:spacing/>
        <w:ind/>
        <w:rPr>
          <w:rFonts w:eastAsia="Times New Roman"/>
          <w:color w:val="404040"/>
        </w:rPr>
      </w:pPr>
      <w:r>
        <w:rPr>
          <w:rFonts w:eastAsia="Times New Roman"/>
          <w:color w:val="404040"/>
        </w:rPr>
        <w:t xml:space="preserve">Example: Dimer counts for A (e.g., AB + AC dimers) are summed under DIMERS W:A</w:t>
      </w:r>
      <w:r>
        <w:rPr>
          <w:rFonts w:eastAsia="Times New Roman"/>
          <w:color w:val="404040"/>
        </w:rPr>
      </w:r>
    </w:p>
    <w:p>
      <w:pPr>
        <w:pStyle w:val="823"/>
        <w:numPr>
          <w:ilvl w:val="0"/>
          <w:numId w:val="7"/>
        </w:numPr>
        <w:pBdr/>
        <w:spacing/>
        <w:ind/>
        <w:jc w:val="both"/>
        <w:rPr/>
      </w:pPr>
      <w:r>
        <w:t xml:space="preserve">bound_pair_time.dat</w:t>
      </w:r>
      <w:r/>
    </w:p>
    <w:p>
      <w:pPr>
        <w:pStyle w:val="823"/>
        <w:numPr>
          <w:ilvl w:val="1"/>
          <w:numId w:val="7"/>
        </w:numPr>
        <w:pBdr/>
        <w:spacing/>
        <w:ind/>
        <w:jc w:val="both"/>
        <w:rPr/>
      </w:pPr>
      <w:r>
        <w:t xml:space="preserve">Purpose: </w:t>
      </w:r>
      <w:r>
        <w:t xml:space="preserve">Tracks all </w:t>
      </w:r>
      <w:r>
        <w:rPr>
          <w:b/>
          <w:bCs/>
        </w:rPr>
        <w:t xml:space="preserve">directly bound pairs</w:t>
      </w:r>
      <w:r>
        <w:t xml:space="preserve"> (e.g., A-B bonds) and system-wide loops</w:t>
      </w:r>
      <w:r/>
    </w:p>
    <w:p>
      <w:pPr>
        <w:pStyle w:val="823"/>
        <w:numPr>
          <w:ilvl w:val="1"/>
          <w:numId w:val="7"/>
        </w:numPr>
        <w:pBdr/>
        <w:spacing/>
        <w:ind/>
        <w:jc w:val="both"/>
        <w:rPr/>
      </w:pPr>
      <w:r>
        <w:t xml:space="preserve">Format:</w:t>
      </w:r>
      <w:r/>
    </w:p>
    <w:p>
      <w:pPr>
        <w:pStyle w:val="823"/>
        <w:numPr>
          <w:ilvl w:val="2"/>
          <w:numId w:val="7"/>
        </w:numPr>
        <w:pBdr/>
        <w:spacing/>
        <w:ind/>
        <w:jc w:val="both"/>
        <w:rPr/>
      </w:pPr>
      <w:r>
        <w:t xml:space="preserve">Header: TIME(s), followed by bound pair names (e.g., C,A) and </w:t>
      </w:r>
      <w:r>
        <w:t xml:space="preserve">Nloops</w:t>
      </w:r>
      <w:r/>
    </w:p>
    <w:p>
      <w:pPr>
        <w:pStyle w:val="823"/>
        <w:numPr>
          <w:ilvl w:val="2"/>
          <w:numId w:val="7"/>
        </w:numPr>
        <w:pBdr/>
        <w:spacing/>
        <w:ind/>
        <w:jc w:val="both"/>
        <w:rPr/>
      </w:pPr>
      <w:r>
        <w:t xml:space="preserve">Additional columns track rejected/successful association events</w:t>
      </w:r>
      <w:r/>
    </w:p>
    <w:p>
      <w:pPr>
        <w:pStyle w:val="823"/>
        <w:numPr>
          <w:ilvl w:val="0"/>
          <w:numId w:val="7"/>
        </w:numPr>
        <w:pBdr/>
        <w:spacing/>
        <w:ind/>
        <w:jc w:val="both"/>
        <w:rPr/>
      </w:pPr>
      <w:r>
        <w:t xml:space="preserve">transition_matrix_time.dat</w:t>
      </w:r>
      <w:r/>
    </w:p>
    <w:p>
      <w:pPr>
        <w:pStyle w:val="823"/>
        <w:numPr>
          <w:ilvl w:val="1"/>
          <w:numId w:val="7"/>
        </w:numPr>
        <w:pBdr/>
        <w:spacing/>
        <w:ind/>
        <w:jc w:val="both"/>
        <w:rPr/>
      </w:pPr>
      <w:r>
        <w:t xml:space="preserve">Purpose: </w:t>
      </w:r>
      <w:r>
        <w:t xml:space="preserve">Logs transitions between cluster sizes (</w:t>
      </w:r>
      <w:r>
        <w:t xml:space="preserve">n→m</w:t>
      </w:r>
      <w:r>
        <w:t xml:space="preserve">) and tracks lifetimes of molecular sizes</w:t>
      </w:r>
      <w:r/>
    </w:p>
    <w:p>
      <w:pPr>
        <w:pStyle w:val="823"/>
        <w:numPr>
          <w:ilvl w:val="1"/>
          <w:numId w:val="7"/>
        </w:numPr>
        <w:pBdr/>
        <w:spacing/>
        <w:ind/>
        <w:jc w:val="both"/>
        <w:rPr/>
      </w:pPr>
      <w:r>
        <w:t xml:space="preserve">Structure:</w:t>
      </w:r>
      <w:r/>
    </w:p>
    <w:p>
      <w:pPr>
        <w:pStyle w:val="845"/>
        <w:numPr>
          <w:ilvl w:val="2"/>
          <w:numId w:val="7"/>
        </w:numPr>
        <w:pBdr/>
        <w:spacing w:after="60" w:afterAutospacing="0" w:before="0" w:beforeAutospacing="0"/>
        <w:ind/>
        <w:rPr>
          <w:color w:val="404040"/>
        </w:rPr>
      </w:pPr>
      <w:r>
        <w:rPr>
          <w:rStyle w:val="846"/>
          <w:b w:val="0"/>
          <w:bCs w:val="0"/>
          <w:color w:val="404040"/>
        </w:rPr>
        <w:t xml:space="preserve">First half</w:t>
      </w:r>
      <w:r>
        <w:rPr>
          <w:color w:val="404040"/>
        </w:rPr>
        <w:t xml:space="preserve">: Transition matrix where:</w:t>
      </w:r>
      <w:r>
        <w:rPr>
          <w:color w:val="404040"/>
        </w:rPr>
      </w:r>
    </w:p>
    <w:p>
      <w:pPr>
        <w:pStyle w:val="845"/>
        <w:numPr>
          <w:ilvl w:val="3"/>
          <w:numId w:val="7"/>
        </w:numPr>
        <w:pBdr/>
        <w:spacing w:after="0" w:afterAutospacing="0" w:before="0" w:beforeAutospacing="0"/>
        <w:ind/>
        <w:rPr>
          <w:color w:val="404040"/>
        </w:rPr>
      </w:pPr>
      <w:r>
        <w:rPr>
          <w:color w:val="404040"/>
        </w:rPr>
        <w:t xml:space="preserve">Diagonal = counts of unchanged cluster sizes.</w:t>
      </w:r>
      <w:r>
        <w:rPr>
          <w:color w:val="404040"/>
        </w:rPr>
      </w:r>
    </w:p>
    <w:p>
      <w:pPr>
        <w:pStyle w:val="845"/>
        <w:numPr>
          <w:ilvl w:val="3"/>
          <w:numId w:val="7"/>
        </w:numPr>
        <w:pBdr/>
        <w:spacing w:after="0" w:afterAutospacing="0" w:before="0" w:beforeAutospacing="0"/>
        <w:ind/>
        <w:rPr>
          <w:color w:val="404040"/>
        </w:rPr>
      </w:pPr>
      <w:r>
        <w:rPr>
          <w:color w:val="404040"/>
        </w:rPr>
        <w:t xml:space="preserve">Off-diagonal = transitions between sizes.</w:t>
      </w:r>
      <w:r>
        <w:rPr>
          <w:color w:val="404040"/>
        </w:rPr>
      </w:r>
    </w:p>
    <w:p>
      <w:pPr>
        <w:pStyle w:val="845"/>
        <w:numPr>
          <w:ilvl w:val="3"/>
          <w:numId w:val="7"/>
        </w:numPr>
        <w:pBdr/>
        <w:spacing w:after="0" w:afterAutospacing="0" w:before="0" w:beforeAutospacing="0"/>
        <w:ind/>
        <w:rPr>
          <w:color w:val="404040"/>
        </w:rPr>
      </w:pPr>
      <w:r>
        <w:rPr>
          <w:color w:val="404040"/>
        </w:rPr>
        <w:t xml:space="preserve">Row sums = total n-</w:t>
      </w:r>
      <w:r>
        <w:rPr>
          <w:color w:val="404040"/>
        </w:rPr>
        <w:t xml:space="preserve">mers</w:t>
      </w:r>
      <w:r>
        <w:rPr>
          <w:color w:val="404040"/>
        </w:rPr>
        <w:t xml:space="preserve"> in the simulation.</w:t>
      </w:r>
      <w:r>
        <w:rPr>
          <w:color w:val="404040"/>
        </w:rPr>
      </w:r>
    </w:p>
    <w:p>
      <w:pPr>
        <w:pStyle w:val="845"/>
        <w:numPr>
          <w:ilvl w:val="2"/>
          <w:numId w:val="7"/>
        </w:numPr>
        <w:pBdr/>
        <w:spacing w:after="0" w:afterAutospacing="0" w:before="0" w:beforeAutospacing="0"/>
        <w:ind/>
        <w:rPr>
          <w:color w:val="404040"/>
        </w:rPr>
      </w:pPr>
      <w:r>
        <w:rPr>
          <w:rStyle w:val="846"/>
          <w:b w:val="0"/>
          <w:bCs w:val="0"/>
          <w:color w:val="404040"/>
        </w:rPr>
        <w:t xml:space="preserve">Second half</w:t>
      </w:r>
      <w:r>
        <w:rPr>
          <w:color w:val="404040"/>
        </w:rPr>
        <w:t xml:space="preserve">: Lifetime data for each cluster size.</w:t>
      </w:r>
      <w:r>
        <w:rPr>
          <w:color w:val="404040"/>
        </w:rPr>
      </w:r>
    </w:p>
    <w:p>
      <w:pPr>
        <w:numPr>
          <w:ilvl w:val="1"/>
          <w:numId w:val="7"/>
        </w:numPr>
        <w:pBdr/>
        <w:spacing w:after="60"/>
        <w:ind/>
        <w:rPr>
          <w:rFonts w:eastAsia="Times New Roman"/>
          <w:color w:val="404040"/>
        </w:rPr>
      </w:pPr>
      <w:r>
        <w:rPr>
          <w:rFonts w:eastAsia="Times New Roman"/>
          <w:color w:val="404040"/>
        </w:rPr>
        <w:t xml:space="preserve">Parameters (set in .mol/.</w:t>
      </w:r>
      <w:r>
        <w:rPr>
          <w:rFonts w:eastAsia="Times New Roman"/>
          <w:color w:val="404040"/>
        </w:rPr>
        <w:t xml:space="preserve">inp</w:t>
      </w:r>
      <w:r>
        <w:rPr>
          <w:rFonts w:eastAsia="Times New Roman"/>
          <w:color w:val="404040"/>
        </w:rPr>
        <w:t xml:space="preserve"> files):</w:t>
      </w:r>
      <w:r>
        <w:rPr>
          <w:rFonts w:eastAsia="Times New Roman"/>
          <w:color w:val="404040"/>
        </w:rPr>
      </w:r>
    </w:p>
    <w:p>
      <w:pPr>
        <w:numPr>
          <w:ilvl w:val="2"/>
          <w:numId w:val="7"/>
        </w:numPr>
        <w:pBdr/>
        <w:spacing/>
        <w:ind/>
        <w:rPr>
          <w:rFonts w:eastAsia="Times New Roman"/>
          <w:color w:val="404040"/>
        </w:rPr>
      </w:pPr>
      <w:r>
        <w:rPr>
          <w:rFonts w:eastAsia="Times New Roman"/>
          <w:color w:val="404040"/>
        </w:rPr>
        <w:t xml:space="preserve">countTransition</w:t>
      </w:r>
      <w:r>
        <w:rPr>
          <w:rFonts w:eastAsia="Times New Roman"/>
          <w:color w:val="404040"/>
        </w:rPr>
        <w:t xml:space="preserve">: Enable tracking (default: false).</w:t>
      </w:r>
      <w:r>
        <w:rPr>
          <w:rFonts w:eastAsia="Times New Roman"/>
          <w:color w:val="404040"/>
        </w:rPr>
      </w:r>
    </w:p>
    <w:p>
      <w:pPr>
        <w:numPr>
          <w:ilvl w:val="2"/>
          <w:numId w:val="7"/>
        </w:numPr>
        <w:pBdr/>
        <w:spacing/>
        <w:ind/>
        <w:rPr>
          <w:rFonts w:eastAsia="Times New Roman"/>
          <w:color w:val="404040"/>
        </w:rPr>
      </w:pPr>
      <w:r>
        <w:rPr>
          <w:rFonts w:eastAsia="Times New Roman"/>
          <w:color w:val="404040"/>
        </w:rPr>
        <w:t xml:space="preserve">transitionMatrixSize</w:t>
      </w:r>
      <w:r>
        <w:rPr>
          <w:rFonts w:eastAsia="Times New Roman"/>
          <w:color w:val="404040"/>
        </w:rPr>
        <w:t xml:space="preserve">: Matrix dimensions (default: 500).</w:t>
      </w:r>
      <w:r>
        <w:rPr>
          <w:rFonts w:eastAsia="Times New Roman"/>
          <w:color w:val="404040"/>
        </w:rPr>
      </w:r>
    </w:p>
    <w:p>
      <w:pPr>
        <w:numPr>
          <w:ilvl w:val="2"/>
          <w:numId w:val="7"/>
        </w:numPr>
        <w:pBdr/>
        <w:spacing/>
        <w:ind/>
        <w:rPr>
          <w:rFonts w:eastAsia="Times New Roman"/>
          <w:color w:val="404040"/>
        </w:rPr>
      </w:pPr>
      <w:r>
        <w:rPr>
          <w:rFonts w:eastAsia="Times New Roman"/>
          <w:color w:val="404040"/>
        </w:rPr>
        <w:t xml:space="preserve">transitionWrite</w:t>
      </w:r>
      <w:r>
        <w:rPr>
          <w:rFonts w:eastAsia="Times New Roman"/>
          <w:color w:val="404040"/>
        </w:rPr>
        <w:t xml:space="preserve">: Output interval (default: </w:t>
      </w:r>
      <w:r>
        <w:rPr>
          <w:rFonts w:eastAsia="Times New Roman"/>
          <w:color w:val="404040"/>
        </w:rPr>
        <w:t xml:space="preserve">nItr</w:t>
      </w:r>
      <w:r>
        <w:rPr>
          <w:rFonts w:eastAsia="Times New Roman"/>
          <w:color w:val="404040"/>
        </w:rPr>
        <w:t xml:space="preserve">/10).</w:t>
      </w:r>
      <w:r>
        <w:rPr>
          <w:rFonts w:eastAsia="Times New Roman"/>
          <w:color w:val="404040"/>
        </w:rPr>
      </w:r>
    </w:p>
    <w:p>
      <w:pPr>
        <w:pBdr/>
        <w:spacing/>
        <w:ind w:left="2160"/>
        <w:rPr>
          <w:rFonts w:eastAsia="Times New Roman"/>
          <w:color w:val="404040"/>
        </w:rPr>
      </w:pPr>
      <w:r>
        <w:rPr>
          <w:rFonts w:eastAsia="Times New Roman"/>
          <w:color w:val="404040"/>
        </w:rPr>
      </w:r>
      <w:r>
        <w:rPr>
          <w:rFonts w:eastAsia="Times New Roman"/>
          <w:color w:val="404040"/>
        </w:rPr>
      </w:r>
    </w:p>
    <w:p>
      <w:pPr>
        <w:pBdr/>
        <w:spacing/>
        <w:ind/>
        <w:jc w:val="both"/>
        <w:rPr/>
      </w:pPr>
      <w:r>
        <w:t xml:space="preserve">The restart.dat stores all the system information to restart a simulation from the latest step. The </w:t>
      </w:r>
      <w:r>
        <w:t xml:space="preserve">rng_state</w:t>
      </w:r>
      <w:r>
        <w:t xml:space="preserve"> file stores the state of the Random Number Generator of the latest step, which is also needed to restart a simulation</w:t>
      </w:r>
      <w:r>
        <w:t xml:space="preserve"> for a debug task to restart the simulation and capture the previous error</w:t>
      </w:r>
      <w:r>
        <w:t xml:space="preserve">.</w:t>
      </w:r>
      <w:r>
        <w:t xml:space="preserve"> If the corresponding </w:t>
      </w:r>
      <w:r>
        <w:t xml:space="preserve">rng_state</w:t>
      </w:r>
      <w:r>
        <w:t xml:space="preserve"> file is used, the trajectory will follow identically.</w:t>
      </w:r>
      <w:r>
        <w:t xml:space="preserve"> The restart$timeStep$.dat and </w:t>
      </w:r>
      <w:r>
        <w:t xml:space="preserve">rng_state$timeStep</w:t>
      </w:r>
      <w:r>
        <w:t xml:space="preserve">$ files include the information for restarting a simulation from a specified timestep. And the interval to write these restart$timeStep$.dat and </w:t>
      </w:r>
      <w:r>
        <w:t xml:space="preserve">rng_state$timeStep</w:t>
      </w:r>
      <w:r>
        <w:t xml:space="preserve">$ files is determined by the checkpoint parameter in the *.</w:t>
      </w:r>
      <w:r>
        <w:t xml:space="preserve">inp</w:t>
      </w:r>
      <w:r>
        <w:t xml:space="preserve"> file. </w:t>
      </w:r>
      <w:r>
        <w:t xml:space="preserve">T</w:t>
      </w:r>
      <w:r>
        <w:t xml:space="preserve">he restart simulatio</w:t>
      </w:r>
      <w:r>
        <w:t xml:space="preserve">n </w:t>
      </w:r>
      <w:r>
        <w:t xml:space="preserve">is suggested to</w:t>
      </w:r>
      <w:r>
        <w:t xml:space="preserve"> run in a new directo</w:t>
      </w:r>
      <w:r>
        <w:t xml:space="preserve">ry.</w:t>
      </w:r>
      <w:r/>
    </w:p>
    <w:p>
      <w:pPr>
        <w:pBdr/>
        <w:spacing/>
        <w:ind/>
        <w:jc w:val="both"/>
        <w:rPr/>
      </w:pPr>
      <w:r/>
      <w:r/>
    </w:p>
    <w:p>
      <w:pPr>
        <w:pStyle w:val="811"/>
        <w:pBdr/>
        <w:spacing/>
        <w:ind/>
        <w:jc w:val="both"/>
        <w:rPr>
          <w:rFonts w:ascii="Times New Roman" w:hAnsi="Times New Roman" w:cs="Times New Roman"/>
        </w:rPr>
      </w:pPr>
      <w:r/>
      <w:bookmarkStart w:id="13" w:name="_Toc37106920"/>
      <w:r/>
      <w:bookmarkStart w:id="14" w:name="_Toc70190427"/>
      <w:r>
        <w:rPr>
          <w:rFonts w:ascii="Times New Roman" w:hAnsi="Times New Roman" w:cs="Times New Roman"/>
        </w:rPr>
        <w:t xml:space="preserve">XYZ files</w:t>
      </w:r>
      <w:bookmarkEnd w:id="13"/>
      <w:r/>
      <w:bookmarkEnd w:id="14"/>
      <w:r/>
      <w:r>
        <w:rPr>
          <w:rFonts w:ascii="Times New Roman" w:hAnsi="Times New Roman" w:cs="Times New Roman"/>
        </w:rPr>
      </w:r>
    </w:p>
    <w:p>
      <w:pPr>
        <w:pBdr/>
        <w:spacing/>
        <w:ind/>
        <w:jc w:val="both"/>
        <w:rPr/>
      </w:pPr>
      <w:r>
        <w:t xml:space="preserve">The XYZ format is used for coordinate and trajectory written by NERDSS. These files can be visualized by VMD and </w:t>
      </w:r>
      <w:r>
        <w:t xml:space="preserve">Ovito</w:t>
      </w:r>
      <w:r>
        <w:t xml:space="preserve">. The initial coordinate of all the molecules in the system are stored in the file named </w:t>
      </w:r>
      <w:r>
        <w:t xml:space="preserve">initial_crds.xyz</w:t>
      </w:r>
      <w:r>
        <w:t xml:space="preserve"> and the final coordinate of all the molecules are stored in the file named </w:t>
      </w:r>
      <w:r>
        <w:t xml:space="preserve">final_coords.xyz</w:t>
      </w:r>
      <w:r>
        <w:t xml:space="preserve">. The whole trajectory of the system is stored in </w:t>
      </w:r>
      <w:r>
        <w:t xml:space="preserve">trajectory.xyz</w:t>
      </w:r>
      <w:r>
        <w:t xml:space="preserve">. The interval to write coordinates in the trajectory is determined by the parameter </w:t>
      </w:r>
      <w:r>
        <w:t xml:space="preserve">trajWrite</w:t>
      </w:r>
      <w:r>
        <w:t xml:space="preserve"> in the *.</w:t>
      </w:r>
      <w:r>
        <w:t xml:space="preserve">inp</w:t>
      </w:r>
      <w:r>
        <w:t xml:space="preserve"> file; 0 or a negative value writes no trajectory.xyz at all.</w:t>
      </w:r>
      <w:r>
        <w:t xml:space="preserve">  NOTE: If the total copies of species can change per step, due to creation and destruction, for example, then these will not work in VMD. </w:t>
      </w:r>
      <w:r/>
    </w:p>
    <w:p>
      <w:pPr>
        <w:pBdr/>
        <w:spacing/>
        <w:ind/>
        <w:jc w:val="both"/>
        <w:rPr/>
      </w:pPr>
      <w:r/>
      <w:r/>
    </w:p>
    <w:p>
      <w:pPr>
        <w:pBdr/>
        <w:spacing/>
        <w:ind/>
        <w:jc w:val="both"/>
        <w:rPr/>
      </w:pPr>
      <w:r>
        <w:t xml:space="preserve">PSF files</w:t>
      </w:r>
      <w:r/>
    </w:p>
    <w:p>
      <w:pPr>
        <w:pBdr/>
        <w:spacing/>
        <w:ind/>
        <w:jc w:val="both"/>
        <w:rPr/>
      </w:pPr>
      <w:r>
        <w:t xml:space="preserve">The PSF format is used to specify the</w:t>
      </w:r>
      <w:r>
        <w:t xml:space="preserve"> rigid molecules in the system, bonds between them, and their copies, for visualization in VMD. There is no way to update these files if the total copies of species can change per step, due to creation and destruction, for example. Then use PDB files with </w:t>
      </w:r>
      <w:r>
        <w:t xml:space="preserve">Ovito</w:t>
      </w:r>
      <w:r>
        <w:t xml:space="preserve">. </w:t>
      </w:r>
      <w:r/>
    </w:p>
    <w:p>
      <w:pPr>
        <w:pBdr/>
        <w:spacing/>
        <w:ind/>
        <w:jc w:val="both"/>
        <w:rPr/>
      </w:pPr>
      <w:r/>
      <w:r/>
    </w:p>
    <w:p>
      <w:pPr>
        <w:pBdr/>
        <w:spacing/>
        <w:ind/>
        <w:jc w:val="both"/>
        <w:rPr/>
      </w:pPr>
      <w:r>
        <w:t xml:space="preserve">PDB files</w:t>
      </w:r>
      <w:r/>
    </w:p>
    <w:p>
      <w:pPr>
        <w:pBdr/>
        <w:spacing/>
        <w:ind/>
        <w:jc w:val="both"/>
        <w:rPr/>
      </w:pPr>
      <w:r>
        <w:t xml:space="preserve">The optional PDB format output is used for coordinate and trajectory written by NERDSS. Unlike the XYZ file that contains the entire trajectory, this creates an individual file for each frame. The advantage is that these files can be read by </w:t>
      </w:r>
      <w:r>
        <w:t xml:space="preserve">Ovito</w:t>
      </w:r>
      <w:r>
        <w:t xml:space="preserve">, and do not require the same copy numbers per frame. </w:t>
      </w:r>
      <w:r>
        <w:t xml:space="preserve">Thus</w:t>
      </w:r>
      <w:r>
        <w:t xml:space="preserve"> they are needed to visualize open systems where total copies of species can change.  </w:t>
      </w:r>
      <w:r/>
    </w:p>
    <w:p>
      <w:pPr>
        <w:pBdr/>
        <w:spacing/>
        <w:ind/>
        <w:jc w:val="both"/>
        <w:rPr/>
      </w:pPr>
      <w:r/>
      <w:r/>
    </w:p>
    <w:p>
      <w:pPr>
        <w:pBdr/>
        <w:spacing/>
        <w:ind/>
        <w:jc w:val="both"/>
        <w:rPr/>
      </w:pPr>
      <w:r/>
      <w:r/>
    </w:p>
    <w:p>
      <w:pPr>
        <w:pStyle w:val="811"/>
        <w:pBdr/>
        <w:spacing/>
        <w:ind/>
        <w:jc w:val="both"/>
        <w:rPr>
          <w:rFonts w:ascii="Times New Roman" w:hAnsi="Times New Roman" w:cs="Times New Roman"/>
        </w:rPr>
      </w:pPr>
      <w:r/>
      <w:bookmarkStart w:id="15" w:name="_Toc37106921"/>
      <w:r/>
      <w:bookmarkStart w:id="16" w:name="_Toc70190428"/>
      <w:r>
        <w:rPr>
          <w:rFonts w:ascii="Times New Roman" w:hAnsi="Times New Roman" w:cs="Times New Roman"/>
        </w:rPr>
        <w:t xml:space="preserve">Standard output</w:t>
      </w:r>
      <w:bookmarkEnd w:id="15"/>
      <w:r/>
      <w:bookmarkEnd w:id="16"/>
      <w:r/>
      <w:r>
        <w:rPr>
          <w:rFonts w:ascii="Times New Roman" w:hAnsi="Times New Roman" w:cs="Times New Roman"/>
        </w:rPr>
      </w:r>
    </w:p>
    <w:p>
      <w:pPr>
        <w:pBdr/>
        <w:spacing/>
        <w:ind/>
        <w:jc w:val="both"/>
        <w:rPr/>
      </w:pPr>
      <w:r>
        <w:t xml:space="preserve">NERDSS logs a variety of information of the simulation system to standard output, including the information that </w:t>
      </w:r>
      <w:r>
        <w:t xml:space="preserve">is </w:t>
      </w:r>
      <w:r>
        <w:t xml:space="preserve">parsed from the input files, the reaction happened in each step, the simulation time information in a fixed timestep interva</w:t>
      </w:r>
      <w:r>
        <w:t xml:space="preserve">l, and warnings.</w:t>
      </w:r>
      <w:r/>
    </w:p>
    <w:p>
      <w:pPr>
        <w:pBdr/>
        <w:spacing/>
        <w:ind/>
        <w:jc w:val="both"/>
        <w:rPr/>
      </w:pPr>
      <w:r/>
      <w:r/>
    </w:p>
    <w:p>
      <w:pPr>
        <w:pStyle w:val="810"/>
        <w:pBdr/>
        <w:spacing/>
        <w:ind/>
        <w:jc w:val="both"/>
        <w:rPr>
          <w:rFonts w:ascii="Times New Roman" w:hAnsi="Times New Roman" w:cs="Times New Roman"/>
        </w:rPr>
      </w:pPr>
      <w:r/>
      <w:bookmarkStart w:id="17" w:name="_Toc37106922"/>
      <w:r/>
      <w:bookmarkStart w:id="18" w:name="_Toc70190429"/>
      <w:r>
        <w:rPr>
          <w:rFonts w:ascii="Times New Roman" w:hAnsi="Times New Roman" w:cs="Times New Roman"/>
        </w:rPr>
        <w:t xml:space="preserve">NERDSS parameters</w:t>
      </w:r>
      <w:bookmarkEnd w:id="17"/>
      <w:r/>
      <w:bookmarkEnd w:id="18"/>
      <w:r/>
      <w:r>
        <w:rPr>
          <w:rFonts w:ascii="Times New Roman" w:hAnsi="Times New Roman" w:cs="Times New Roman"/>
        </w:rPr>
      </w:r>
    </w:p>
    <w:p>
      <w:pPr>
        <w:pStyle w:val="811"/>
        <w:pBdr/>
        <w:spacing/>
        <w:ind/>
        <w:jc w:val="both"/>
        <w:rPr>
          <w:rFonts w:ascii="Times New Roman" w:hAnsi="Times New Roman" w:cs="Times New Roman"/>
        </w:rPr>
      </w:pPr>
      <w:r/>
      <w:bookmarkStart w:id="19" w:name="_Toc37106923"/>
      <w:r/>
      <w:bookmarkStart w:id="20" w:name="_Toc70190430"/>
      <w:r>
        <w:rPr>
          <w:rFonts w:ascii="Times New Roman" w:hAnsi="Times New Roman" w:cs="Times New Roman"/>
        </w:rPr>
        <w:t xml:space="preserve">Parameters in MOL file</w:t>
      </w:r>
      <w:bookmarkEnd w:id="19"/>
      <w:r/>
      <w:bookmarkEnd w:id="20"/>
      <w:r/>
      <w:r>
        <w:rPr>
          <w:rFonts w:ascii="Times New Roman" w:hAnsi="Times New Roman" w:cs="Times New Roman"/>
        </w:rPr>
      </w:r>
    </w:p>
    <w:p>
      <w:pPr>
        <w:pBdr/>
        <w:spacing/>
        <w:ind/>
        <w:jc w:val="both"/>
        <w:rPr/>
      </w:pPr>
      <w:r>
        <w:t xml:space="preserve"># is an indicator for comment in the *.mol file.</w:t>
      </w:r>
      <w:r/>
    </w:p>
    <w:p>
      <w:pPr>
        <w:pStyle w:val="823"/>
        <w:numPr>
          <w:ilvl w:val="0"/>
          <w:numId w:val="9"/>
        </w:numPr>
        <w:pBdr/>
        <w:spacing/>
        <w:ind/>
        <w:jc w:val="both"/>
        <w:rPr/>
      </w:pPr>
      <w:r>
        <w:t xml:space="preserve">name</w:t>
      </w:r>
      <w:r/>
    </w:p>
    <w:p>
      <w:pPr>
        <w:pStyle w:val="823"/>
        <w:numPr>
          <w:ilvl w:val="1"/>
          <w:numId w:val="9"/>
        </w:numPr>
        <w:pBdr/>
        <w:spacing/>
        <w:ind/>
        <w:jc w:val="both"/>
        <w:rPr/>
      </w:pPr>
      <w:r>
        <w:t xml:space="preserve">Acceptable Values: String (must provide)</w:t>
      </w:r>
      <w:r/>
    </w:p>
    <w:p>
      <w:pPr>
        <w:pStyle w:val="823"/>
        <w:numPr>
          <w:ilvl w:val="1"/>
          <w:numId w:val="9"/>
        </w:numPr>
        <w:pBdr/>
        <w:spacing/>
        <w:ind/>
        <w:jc w:val="both"/>
        <w:rPr/>
      </w:pPr>
      <w:r>
        <w:t xml:space="preserve">Description: molecule name, must match that used in the *.</w:t>
      </w:r>
      <w:r>
        <w:t xml:space="preserve">inp</w:t>
      </w:r>
      <w:r>
        <w:t xml:space="preserve"> file; also consistent with the name of this *.mol file</w:t>
      </w:r>
      <w:r/>
    </w:p>
    <w:p>
      <w:pPr>
        <w:pStyle w:val="823"/>
        <w:numPr>
          <w:ilvl w:val="1"/>
          <w:numId w:val="9"/>
        </w:numPr>
        <w:pBdr/>
        <w:spacing/>
        <w:ind/>
        <w:jc w:val="both"/>
        <w:rPr/>
      </w:pPr>
      <w:r>
        <w:t xml:space="preserve">Sample: name = A</w:t>
      </w:r>
      <w:r/>
    </w:p>
    <w:p>
      <w:pPr>
        <w:pStyle w:val="823"/>
        <w:numPr>
          <w:ilvl w:val="0"/>
          <w:numId w:val="9"/>
        </w:numPr>
        <w:pBdr/>
        <w:spacing/>
        <w:ind/>
        <w:jc w:val="both"/>
        <w:rPr/>
      </w:pPr>
      <w:r>
        <w:t xml:space="preserve">isLipid</w:t>
      </w:r>
      <w:r>
        <w:t xml:space="preserve"> </w:t>
      </w:r>
      <w:r/>
    </w:p>
    <w:p>
      <w:pPr>
        <w:pStyle w:val="823"/>
        <w:numPr>
          <w:ilvl w:val="1"/>
          <w:numId w:val="9"/>
        </w:numPr>
        <w:pBdr/>
        <w:spacing/>
        <w:ind/>
        <w:jc w:val="both"/>
        <w:rPr/>
      </w:pPr>
      <w:r>
        <w:t xml:space="preserve">Acceptable Values: Boolean (optional)</w:t>
      </w:r>
      <w:r/>
    </w:p>
    <w:p>
      <w:pPr>
        <w:pStyle w:val="823"/>
        <w:numPr>
          <w:ilvl w:val="1"/>
          <w:numId w:val="9"/>
        </w:numPr>
        <w:pBdr/>
        <w:spacing/>
        <w:ind/>
        <w:jc w:val="both"/>
        <w:rPr/>
      </w:pPr>
      <w:r>
        <w:t xml:space="preserve">Default Value: false</w:t>
      </w:r>
      <w:r/>
    </w:p>
    <w:p>
      <w:pPr>
        <w:pStyle w:val="823"/>
        <w:numPr>
          <w:ilvl w:val="1"/>
          <w:numId w:val="9"/>
        </w:numPr>
        <w:pBdr/>
        <w:spacing/>
        <w:ind/>
        <w:jc w:val="both"/>
        <w:rPr/>
      </w:pPr>
      <w:r>
        <w:t xml:space="preserve">Description: Is the molecule </w:t>
      </w:r>
      <w:r>
        <w:t xml:space="preserve">restricted to the 2D surface? I.e., is it a lipid, or transmembrane protein, etc. </w:t>
      </w:r>
      <w:r/>
    </w:p>
    <w:p>
      <w:pPr>
        <w:pStyle w:val="823"/>
        <w:numPr>
          <w:ilvl w:val="1"/>
          <w:numId w:val="9"/>
        </w:numPr>
        <w:pBdr/>
        <w:spacing/>
        <w:ind/>
        <w:jc w:val="both"/>
        <w:rPr/>
      </w:pPr>
      <w:r>
        <w:t xml:space="preserve">Sample: </w:t>
      </w:r>
      <w:r>
        <w:t xml:space="preserve">isLipid</w:t>
      </w:r>
      <w:r>
        <w:t xml:space="preserve"> = true</w:t>
      </w:r>
      <w:r/>
    </w:p>
    <w:p>
      <w:pPr>
        <w:pStyle w:val="823"/>
        <w:numPr>
          <w:ilvl w:val="0"/>
          <w:numId w:val="9"/>
        </w:numPr>
        <w:pBdr/>
        <w:spacing/>
        <w:ind/>
        <w:jc w:val="both"/>
        <w:rPr/>
      </w:pPr>
      <w:r>
        <w:t xml:space="preserve">isImplicitLipid</w:t>
      </w:r>
      <w:r/>
    </w:p>
    <w:p>
      <w:pPr>
        <w:pStyle w:val="823"/>
        <w:numPr>
          <w:ilvl w:val="1"/>
          <w:numId w:val="9"/>
        </w:numPr>
        <w:pBdr/>
        <w:spacing/>
        <w:ind/>
        <w:jc w:val="both"/>
        <w:rPr/>
      </w:pPr>
      <w:r>
        <w:t xml:space="preserve">Acceptable Values: Boolean (optional)</w:t>
      </w:r>
      <w:r/>
    </w:p>
    <w:p>
      <w:pPr>
        <w:pStyle w:val="823"/>
        <w:numPr>
          <w:ilvl w:val="1"/>
          <w:numId w:val="9"/>
        </w:numPr>
        <w:pBdr/>
        <w:spacing/>
        <w:ind/>
        <w:jc w:val="both"/>
        <w:rPr/>
      </w:pPr>
      <w:r>
        <w:t xml:space="preserve">Default Value: false</w:t>
      </w:r>
      <w:r/>
    </w:p>
    <w:p>
      <w:pPr>
        <w:pStyle w:val="823"/>
        <w:numPr>
          <w:ilvl w:val="1"/>
          <w:numId w:val="9"/>
        </w:numPr>
        <w:pBdr/>
        <w:spacing/>
        <w:ind/>
        <w:jc w:val="both"/>
        <w:rPr/>
      </w:pPr>
      <w:r>
        <w:t xml:space="preserve">Description: Is the molecule an implicit lipid? This is used for simulating </w:t>
      </w:r>
      <w:r>
        <w:t xml:space="preserve">binding to a</w:t>
      </w:r>
      <w:r>
        <w:t xml:space="preserve"> membrane </w:t>
      </w:r>
      <w:r>
        <w:t xml:space="preserve">with many lipid binding sites using the </w:t>
      </w:r>
      <w:r>
        <w:t xml:space="preserve">implicit </w:t>
      </w:r>
      <w:r>
        <w:t xml:space="preserve">lipid </w:t>
      </w:r>
      <w:r>
        <w:t xml:space="preserve">model.</w:t>
      </w:r>
      <w:r/>
    </w:p>
    <w:p>
      <w:pPr>
        <w:pStyle w:val="823"/>
        <w:numPr>
          <w:ilvl w:val="1"/>
          <w:numId w:val="9"/>
        </w:numPr>
        <w:pBdr/>
        <w:spacing/>
        <w:ind/>
        <w:jc w:val="both"/>
        <w:rPr/>
      </w:pPr>
      <w:r>
        <w:t xml:space="preserve">Sample: </w:t>
      </w:r>
      <w:r>
        <w:t xml:space="preserve">isImplicitLipid</w:t>
      </w:r>
      <w:r>
        <w:t xml:space="preserve"> = true</w:t>
      </w:r>
      <w:r/>
    </w:p>
    <w:p>
      <w:pPr>
        <w:pStyle w:val="823"/>
        <w:numPr>
          <w:ilvl w:val="0"/>
          <w:numId w:val="9"/>
        </w:numPr>
        <w:pBdr/>
        <w:spacing/>
        <w:ind/>
        <w:jc w:val="both"/>
        <w:rPr/>
      </w:pPr>
      <w:r>
        <w:t xml:space="preserve">isPromoter</w:t>
      </w:r>
      <w:r/>
    </w:p>
    <w:p>
      <w:pPr>
        <w:pStyle w:val="823"/>
        <w:numPr>
          <w:ilvl w:val="1"/>
          <w:numId w:val="9"/>
        </w:numPr>
        <w:pBdr/>
        <w:spacing/>
        <w:ind/>
        <w:jc w:val="both"/>
        <w:rPr/>
      </w:pPr>
      <w:r>
        <w:t xml:space="preserve">Acceptable Values: Boolean (optional)</w:t>
      </w:r>
      <w:r/>
    </w:p>
    <w:p>
      <w:pPr>
        <w:pStyle w:val="823"/>
        <w:numPr>
          <w:ilvl w:val="1"/>
          <w:numId w:val="9"/>
        </w:numPr>
        <w:pBdr/>
        <w:spacing/>
        <w:ind/>
        <w:jc w:val="both"/>
        <w:rPr/>
      </w:pPr>
      <w:r>
        <w:t xml:space="preserve">Default Value: false</w:t>
      </w:r>
      <w:r/>
    </w:p>
    <w:p>
      <w:pPr>
        <w:pStyle w:val="823"/>
        <w:numPr>
          <w:ilvl w:val="1"/>
          <w:numId w:val="9"/>
        </w:numPr>
        <w:pBdr/>
        <w:spacing/>
        <w:ind/>
        <w:jc w:val="both"/>
        <w:rPr/>
      </w:pPr>
      <w:r>
        <w:t xml:space="preserve">Description: Is the molecule restricted to the </w:t>
      </w:r>
      <w:r>
        <w:t xml:space="preserve">1</w:t>
      </w:r>
      <w:r>
        <w:t xml:space="preserve">D </w:t>
      </w:r>
      <w:r>
        <w:t xml:space="preserve">fiber</w:t>
      </w:r>
      <w:r>
        <w:t xml:space="preserve">? I.e., is it a </w:t>
      </w:r>
      <w:r>
        <w:t xml:space="preserve">promoter on DNA</w:t>
      </w:r>
      <w:r>
        <w:t xml:space="preserve">, or</w:t>
      </w:r>
      <w:r>
        <w:t xml:space="preserve"> nucleosome bound on DNA</w:t>
      </w:r>
      <w:r>
        <w:t xml:space="preserve">, etc.</w:t>
      </w:r>
      <w:r/>
    </w:p>
    <w:p>
      <w:pPr>
        <w:pStyle w:val="823"/>
        <w:numPr>
          <w:ilvl w:val="1"/>
          <w:numId w:val="9"/>
        </w:numPr>
        <w:pBdr/>
        <w:spacing/>
        <w:ind/>
        <w:jc w:val="both"/>
        <w:rPr/>
      </w:pPr>
      <w:r>
        <w:t xml:space="preserve">Sample: </w:t>
      </w:r>
      <w:r>
        <w:t xml:space="preserve">isPromoter</w:t>
      </w:r>
      <w:r>
        <w:t xml:space="preserve"> = true</w:t>
      </w:r>
      <w:r/>
    </w:p>
    <w:p>
      <w:pPr>
        <w:pStyle w:val="823"/>
        <w:numPr>
          <w:ilvl w:val="0"/>
          <w:numId w:val="9"/>
        </w:numPr>
        <w:pBdr/>
        <w:spacing/>
        <w:ind/>
        <w:jc w:val="both"/>
        <w:rPr/>
      </w:pPr>
      <w:r>
        <w:t xml:space="preserve">checkOverlap</w:t>
      </w:r>
      <w:r/>
    </w:p>
    <w:p>
      <w:pPr>
        <w:pStyle w:val="823"/>
        <w:numPr>
          <w:ilvl w:val="1"/>
          <w:numId w:val="9"/>
        </w:numPr>
        <w:pBdr/>
        <w:spacing/>
        <w:ind/>
        <w:jc w:val="both"/>
        <w:rPr/>
      </w:pPr>
      <w:r>
        <w:t xml:space="preserve">Acceptable Values: Boolean (optional)</w:t>
      </w:r>
      <w:r/>
    </w:p>
    <w:p>
      <w:pPr>
        <w:pStyle w:val="823"/>
        <w:numPr>
          <w:ilvl w:val="1"/>
          <w:numId w:val="9"/>
        </w:numPr>
        <w:pBdr/>
        <w:spacing/>
        <w:ind/>
        <w:jc w:val="both"/>
        <w:rPr/>
      </w:pPr>
      <w:r>
        <w:t xml:space="preserve">Default Value: false</w:t>
      </w:r>
      <w:r/>
    </w:p>
    <w:p>
      <w:pPr>
        <w:pStyle w:val="823"/>
        <w:numPr>
          <w:ilvl w:val="1"/>
          <w:numId w:val="9"/>
        </w:numPr>
        <w:pBdr/>
        <w:spacing/>
        <w:ind/>
        <w:jc w:val="both"/>
        <w:rPr/>
      </w:pPr>
      <w:r>
        <w:t xml:space="preserve">Description: is </w:t>
      </w:r>
      <w:r>
        <w:t xml:space="preserve">steric </w:t>
      </w:r>
      <w:r>
        <w:t xml:space="preserve">overlap checked for during association</w:t>
      </w:r>
      <w:r>
        <w:t xml:space="preserve"> for this molecule type</w:t>
      </w:r>
      <w:r>
        <w:t xml:space="preserve">?</w:t>
      </w:r>
      <w:r>
        <w:t xml:space="preserve"> Steric overlap checks are applied then to the two molecules binding, and with each of those molecules against the rest of the system.</w:t>
      </w:r>
      <w:r/>
    </w:p>
    <w:p>
      <w:pPr>
        <w:pStyle w:val="823"/>
        <w:numPr>
          <w:ilvl w:val="1"/>
          <w:numId w:val="9"/>
        </w:numPr>
        <w:pBdr/>
        <w:spacing/>
        <w:ind/>
        <w:jc w:val="both"/>
        <w:rPr/>
      </w:pPr>
      <w:r>
        <w:t xml:space="preserve">Sample: </w:t>
      </w:r>
      <w:r>
        <w:t xml:space="preserve">checkOverlap</w:t>
      </w:r>
      <w:r>
        <w:t xml:space="preserve"> = true</w:t>
      </w:r>
      <w:r/>
    </w:p>
    <w:p>
      <w:pPr>
        <w:pStyle w:val="823"/>
        <w:numPr>
          <w:ilvl w:val="0"/>
          <w:numId w:val="9"/>
        </w:numPr>
        <w:pBdr/>
        <w:spacing/>
        <w:ind/>
        <w:jc w:val="both"/>
        <w:rPr/>
      </w:pPr>
      <w:r>
        <w:t xml:space="preserve">countTransition</w:t>
      </w:r>
      <w:r/>
    </w:p>
    <w:p>
      <w:pPr>
        <w:pStyle w:val="823"/>
        <w:numPr>
          <w:ilvl w:val="1"/>
          <w:numId w:val="9"/>
        </w:numPr>
        <w:pBdr/>
        <w:spacing/>
        <w:ind/>
        <w:jc w:val="both"/>
        <w:rPr/>
      </w:pPr>
      <w:r>
        <w:t xml:space="preserve">Acceptable Values: Boolean (optional)</w:t>
      </w:r>
      <w:r/>
    </w:p>
    <w:p>
      <w:pPr>
        <w:pStyle w:val="823"/>
        <w:numPr>
          <w:ilvl w:val="1"/>
          <w:numId w:val="9"/>
        </w:numPr>
        <w:pBdr/>
        <w:spacing/>
        <w:ind/>
        <w:jc w:val="both"/>
        <w:rPr/>
      </w:pPr>
      <w:r>
        <w:t xml:space="preserve">Default Value: false</w:t>
      </w:r>
      <w:r/>
    </w:p>
    <w:p>
      <w:pPr>
        <w:pStyle w:val="823"/>
        <w:numPr>
          <w:ilvl w:val="1"/>
          <w:numId w:val="9"/>
        </w:numPr>
        <w:pBdr/>
        <w:spacing/>
        <w:ind/>
        <w:jc w:val="both"/>
        <w:rPr/>
      </w:pPr>
      <w:r>
        <w:t xml:space="preserve">Description: is </w:t>
      </w:r>
      <w:r>
        <w:t xml:space="preserve">size transition</w:t>
      </w:r>
      <w:r>
        <w:t xml:space="preserve"> c</w:t>
      </w:r>
      <w:r>
        <w:t xml:space="preserve">ount</w:t>
      </w:r>
      <w:r>
        <w:t xml:space="preserve">ed </w:t>
      </w:r>
      <w:r>
        <w:t xml:space="preserve">during simulation</w:t>
      </w:r>
      <w:r>
        <w:t xml:space="preserve"> for this molecule type?</w:t>
      </w:r>
      <w:r/>
    </w:p>
    <w:p>
      <w:pPr>
        <w:pStyle w:val="823"/>
        <w:numPr>
          <w:ilvl w:val="1"/>
          <w:numId w:val="9"/>
        </w:numPr>
        <w:pBdr/>
        <w:spacing/>
        <w:ind/>
        <w:jc w:val="both"/>
        <w:rPr/>
      </w:pPr>
      <w:r>
        <w:t xml:space="preserve">Sample: </w:t>
      </w:r>
      <w:r>
        <w:t xml:space="preserve">countTransition</w:t>
      </w:r>
      <w:r>
        <w:t xml:space="preserve"> = true</w:t>
      </w:r>
      <w:r/>
    </w:p>
    <w:p>
      <w:pPr>
        <w:pStyle w:val="823"/>
        <w:numPr>
          <w:ilvl w:val="0"/>
          <w:numId w:val="9"/>
        </w:numPr>
        <w:pBdr/>
        <w:spacing/>
        <w:ind/>
        <w:jc w:val="both"/>
        <w:rPr/>
      </w:pPr>
      <w:r>
        <w:t xml:space="preserve">transitionMatrixSize</w:t>
      </w:r>
      <w:r/>
    </w:p>
    <w:p>
      <w:pPr>
        <w:pStyle w:val="823"/>
        <w:numPr>
          <w:ilvl w:val="1"/>
          <w:numId w:val="9"/>
        </w:numPr>
        <w:pBdr/>
        <w:spacing/>
        <w:ind/>
        <w:jc w:val="both"/>
        <w:rPr/>
      </w:pPr>
      <w:r>
        <w:t xml:space="preserve">Acceptable Values: </w:t>
      </w:r>
      <w:r>
        <w:t xml:space="preserve">int</w:t>
      </w:r>
      <w:r>
        <w:t xml:space="preserve"> (optional)</w:t>
      </w:r>
      <w:r/>
    </w:p>
    <w:p>
      <w:pPr>
        <w:pStyle w:val="823"/>
        <w:numPr>
          <w:ilvl w:val="1"/>
          <w:numId w:val="9"/>
        </w:numPr>
        <w:pBdr/>
        <w:spacing/>
        <w:ind/>
        <w:jc w:val="both"/>
        <w:rPr/>
      </w:pPr>
      <w:r>
        <w:t xml:space="preserve">Default Value: </w:t>
      </w:r>
      <w:r>
        <w:t xml:space="preserve">500</w:t>
      </w:r>
      <w:r/>
    </w:p>
    <w:p>
      <w:pPr>
        <w:pStyle w:val="823"/>
        <w:numPr>
          <w:ilvl w:val="1"/>
          <w:numId w:val="9"/>
        </w:numPr>
        <w:pBdr/>
        <w:spacing/>
        <w:ind/>
        <w:jc w:val="both"/>
        <w:rPr/>
      </w:pPr>
      <w:r>
        <w:t xml:space="preserve">Description: </w:t>
      </w:r>
      <w:r>
        <w:t xml:space="preserve">size of the transition matrix</w:t>
      </w:r>
      <w:r/>
    </w:p>
    <w:p>
      <w:pPr>
        <w:pStyle w:val="823"/>
        <w:numPr>
          <w:ilvl w:val="1"/>
          <w:numId w:val="9"/>
        </w:numPr>
        <w:pBdr/>
        <w:spacing/>
        <w:ind/>
        <w:jc w:val="both"/>
        <w:rPr/>
      </w:pPr>
      <w:r>
        <w:t xml:space="preserve">Sample: </w:t>
      </w:r>
      <w:r>
        <w:t xml:space="preserve">transitionMatrixSize</w:t>
      </w:r>
      <w:r>
        <w:t xml:space="preserve"> = </w:t>
      </w:r>
      <w:r>
        <w:t xml:space="preserve">100</w:t>
      </w:r>
      <w:r/>
    </w:p>
    <w:p>
      <w:pPr>
        <w:pStyle w:val="823"/>
        <w:numPr>
          <w:ilvl w:val="0"/>
          <w:numId w:val="9"/>
        </w:numPr>
        <w:pBdr/>
        <w:spacing/>
        <w:ind/>
        <w:jc w:val="both"/>
        <w:rPr/>
      </w:pPr>
      <w:r/>
      <w:bookmarkStart w:id="21" w:name="_Hlk80002283"/>
      <w:r>
        <w:t xml:space="preserve">insideCompartment</w:t>
      </w:r>
      <w:bookmarkEnd w:id="21"/>
      <w:r/>
    </w:p>
    <w:p>
      <w:pPr>
        <w:pStyle w:val="823"/>
        <w:numPr>
          <w:ilvl w:val="1"/>
          <w:numId w:val="9"/>
        </w:numPr>
        <w:pBdr/>
        <w:spacing/>
        <w:ind/>
        <w:jc w:val="both"/>
        <w:rPr/>
      </w:pPr>
      <w:r>
        <w:t xml:space="preserve">Acceptable Values: Boolean (optional)</w:t>
      </w:r>
      <w:r/>
    </w:p>
    <w:p>
      <w:pPr>
        <w:pStyle w:val="823"/>
        <w:numPr>
          <w:ilvl w:val="1"/>
          <w:numId w:val="9"/>
        </w:numPr>
        <w:pBdr/>
        <w:spacing/>
        <w:ind/>
        <w:jc w:val="both"/>
        <w:rPr/>
      </w:pPr>
      <w:r>
        <w:t xml:space="preserve">Default Value: false</w:t>
      </w:r>
      <w:r/>
    </w:p>
    <w:p>
      <w:pPr>
        <w:pStyle w:val="823"/>
        <w:numPr>
          <w:ilvl w:val="1"/>
          <w:numId w:val="9"/>
        </w:numPr>
        <w:pBdr/>
        <w:spacing/>
        <w:ind/>
        <w:jc w:val="both"/>
        <w:rPr/>
      </w:pPr>
      <w:r>
        <w:t xml:space="preserve">Description: </w:t>
      </w:r>
      <w:r>
        <w:t xml:space="preserve">this mol type is inside the compartment</w:t>
      </w:r>
      <w:r/>
    </w:p>
    <w:p>
      <w:pPr>
        <w:pStyle w:val="823"/>
        <w:numPr>
          <w:ilvl w:val="1"/>
          <w:numId w:val="9"/>
        </w:numPr>
        <w:pBdr/>
        <w:spacing/>
        <w:ind/>
        <w:rPr/>
      </w:pPr>
      <w:r>
        <w:t xml:space="preserve">Sample: </w:t>
      </w:r>
      <w:r>
        <w:t xml:space="preserve">insideCompartment</w:t>
      </w:r>
      <w:r>
        <w:t xml:space="preserve"> = true</w:t>
      </w:r>
      <w:r/>
    </w:p>
    <w:p>
      <w:pPr>
        <w:pStyle w:val="823"/>
        <w:numPr>
          <w:ilvl w:val="0"/>
          <w:numId w:val="9"/>
        </w:numPr>
        <w:pBdr/>
        <w:spacing/>
        <w:ind/>
        <w:jc w:val="both"/>
        <w:rPr/>
      </w:pPr>
      <w:r>
        <w:t xml:space="preserve">out</w:t>
      </w:r>
      <w:r>
        <w:t xml:space="preserve">sideCompartment</w:t>
      </w:r>
      <w:r/>
    </w:p>
    <w:p>
      <w:pPr>
        <w:pStyle w:val="823"/>
        <w:numPr>
          <w:ilvl w:val="1"/>
          <w:numId w:val="9"/>
        </w:numPr>
        <w:pBdr/>
        <w:spacing/>
        <w:ind/>
        <w:jc w:val="both"/>
        <w:rPr/>
      </w:pPr>
      <w:r>
        <w:t xml:space="preserve">Acceptable Values: Boolean (optional)</w:t>
      </w:r>
      <w:r/>
    </w:p>
    <w:p>
      <w:pPr>
        <w:pStyle w:val="823"/>
        <w:numPr>
          <w:ilvl w:val="1"/>
          <w:numId w:val="9"/>
        </w:numPr>
        <w:pBdr/>
        <w:spacing/>
        <w:ind/>
        <w:jc w:val="both"/>
        <w:rPr/>
      </w:pPr>
      <w:r>
        <w:t xml:space="preserve">Default Value: false</w:t>
      </w:r>
      <w:r/>
    </w:p>
    <w:p>
      <w:pPr>
        <w:pStyle w:val="823"/>
        <w:numPr>
          <w:ilvl w:val="1"/>
          <w:numId w:val="9"/>
        </w:numPr>
        <w:pBdr/>
        <w:spacing/>
        <w:ind/>
        <w:jc w:val="both"/>
        <w:rPr/>
      </w:pPr>
      <w:r>
        <w:t xml:space="preserve">Description: </w:t>
      </w:r>
      <w:r>
        <w:t xml:space="preserve">this mol type is </w:t>
      </w:r>
      <w:r>
        <w:t xml:space="preserve">out</w:t>
      </w:r>
      <w:r>
        <w:t xml:space="preserve">side the compartment</w:t>
      </w:r>
      <w:r/>
    </w:p>
    <w:p>
      <w:pPr>
        <w:pStyle w:val="823"/>
        <w:numPr>
          <w:ilvl w:val="1"/>
          <w:numId w:val="9"/>
        </w:numPr>
        <w:pBdr/>
        <w:spacing/>
        <w:ind/>
        <w:rPr/>
      </w:pPr>
      <w:r>
        <w:t xml:space="preserve">Sample: </w:t>
      </w:r>
      <w:r>
        <w:t xml:space="preserve">out</w:t>
      </w:r>
      <w:r>
        <w:t xml:space="preserve">sideCompartment</w:t>
      </w:r>
      <w:r>
        <w:t xml:space="preserve"> = true</w:t>
      </w:r>
      <w:r/>
    </w:p>
    <w:p>
      <w:pPr>
        <w:pStyle w:val="823"/>
        <w:numPr>
          <w:ilvl w:val="0"/>
          <w:numId w:val="9"/>
        </w:numPr>
        <w:pBdr/>
        <w:spacing/>
        <w:ind/>
        <w:jc w:val="both"/>
        <w:rPr/>
      </w:pPr>
      <w:r>
        <w:t xml:space="preserve">D</w:t>
      </w:r>
      <w:r/>
    </w:p>
    <w:p>
      <w:pPr>
        <w:pStyle w:val="823"/>
        <w:numPr>
          <w:ilvl w:val="1"/>
          <w:numId w:val="9"/>
        </w:numPr>
        <w:pBdr/>
        <w:spacing/>
        <w:ind/>
        <w:jc w:val="both"/>
        <w:rPr/>
      </w:pPr>
      <w:r>
        <w:t xml:space="preserve">Acceptable Values: Array, [x, y, z] (must provide)</w:t>
      </w:r>
      <w:r/>
    </w:p>
    <w:p>
      <w:pPr>
        <w:pStyle w:val="823"/>
        <w:numPr>
          <w:ilvl w:val="1"/>
          <w:numId w:val="9"/>
        </w:numPr>
        <w:pBdr/>
        <w:spacing/>
        <w:ind/>
        <w:jc w:val="both"/>
        <w:rPr/>
      </w:pPr>
      <w:r>
        <w:t xml:space="preserve">Description: the molecule’s </w:t>
      </w:r>
      <w:r>
        <w:t xml:space="preserve">xyz</w:t>
      </w:r>
      <w:r>
        <w:t xml:space="preserve"> translational diffusion constants</w:t>
      </w:r>
      <w:r/>
    </w:p>
    <w:p>
      <w:pPr>
        <w:pStyle w:val="823"/>
        <w:numPr>
          <w:ilvl w:val="1"/>
          <w:numId w:val="9"/>
        </w:numPr>
        <w:pBdr/>
        <w:spacing/>
        <w:ind/>
        <w:jc w:val="both"/>
        <w:rPr/>
      </w:pPr>
      <w:r>
        <w:t xml:space="preserve">Unit: </w:t>
      </w:r>
      <w:r>
        <w:rPr>
          <w:rFonts w:ascii="Cambria Math" w:hAnsi="Cambria Math" w:cs="Cambria Math"/>
        </w:rPr>
        <w:t xml:space="preserve">𝜇</w:t>
      </w:r>
      <w:r>
        <w:t xml:space="preserve">m</w:t>
      </w:r>
      <w:r>
        <w:rPr>
          <w:vertAlign w:val="superscript"/>
        </w:rPr>
        <w:t xml:space="preserve">2</w:t>
      </w:r>
      <w:r>
        <w:t xml:space="preserve">/s</w:t>
      </w:r>
      <w:r/>
    </w:p>
    <w:p>
      <w:pPr>
        <w:pStyle w:val="823"/>
        <w:numPr>
          <w:ilvl w:val="1"/>
          <w:numId w:val="9"/>
        </w:numPr>
        <w:pBdr/>
        <w:spacing/>
        <w:ind/>
        <w:jc w:val="both"/>
        <w:rPr/>
      </w:pPr>
      <w:r>
        <w:t xml:space="preserve">Sample: D = [25.0, 25.0, 25.0]</w:t>
      </w:r>
      <w:r/>
    </w:p>
    <w:p>
      <w:pPr>
        <w:pStyle w:val="823"/>
        <w:numPr>
          <w:ilvl w:val="0"/>
          <w:numId w:val="9"/>
        </w:numPr>
        <w:pBdr/>
        <w:spacing/>
        <w:ind/>
        <w:jc w:val="both"/>
        <w:rPr/>
      </w:pPr>
      <w:r>
        <w:t xml:space="preserve">Dr</w:t>
      </w:r>
      <w:r/>
    </w:p>
    <w:p>
      <w:pPr>
        <w:pStyle w:val="823"/>
        <w:numPr>
          <w:ilvl w:val="1"/>
          <w:numId w:val="9"/>
        </w:numPr>
        <w:pBdr/>
        <w:spacing/>
        <w:ind/>
        <w:jc w:val="both"/>
        <w:rPr/>
      </w:pPr>
      <w:r>
        <w:t xml:space="preserve">Acceptable Values: Array, [x, y, z] (must provide)</w:t>
      </w:r>
      <w:r/>
    </w:p>
    <w:p>
      <w:pPr>
        <w:pStyle w:val="823"/>
        <w:numPr>
          <w:ilvl w:val="1"/>
          <w:numId w:val="9"/>
        </w:numPr>
        <w:pBdr/>
        <w:spacing/>
        <w:ind/>
        <w:jc w:val="both"/>
        <w:rPr/>
      </w:pPr>
      <w:r>
        <w:t xml:space="preserve">Description: the molecule's </w:t>
      </w:r>
      <w:r>
        <w:t xml:space="preserve">xyz</w:t>
      </w:r>
      <w:r>
        <w:t xml:space="preserve"> rotational diffusion constants</w:t>
      </w:r>
      <w:r/>
    </w:p>
    <w:p>
      <w:pPr>
        <w:pStyle w:val="823"/>
        <w:numPr>
          <w:ilvl w:val="1"/>
          <w:numId w:val="9"/>
        </w:numPr>
        <w:pBdr/>
        <w:spacing/>
        <w:ind/>
        <w:jc w:val="both"/>
        <w:rPr/>
      </w:pPr>
      <w:r>
        <w:t xml:space="preserve">Unit: rad</w:t>
      </w:r>
      <w:r>
        <w:rPr>
          <w:vertAlign w:val="superscript"/>
        </w:rPr>
        <w:t xml:space="preserve">2</w:t>
      </w:r>
      <w:r>
        <w:t xml:space="preserve">/</w:t>
      </w:r>
      <w:r>
        <w:rPr>
          <w:rFonts w:ascii="Cambria Math" w:hAnsi="Cambria Math" w:cs="Cambria Math"/>
        </w:rPr>
        <w:t xml:space="preserve">𝜇</w:t>
      </w:r>
      <w:r>
        <w:t xml:space="preserve">s</w:t>
      </w:r>
      <w:r/>
    </w:p>
    <w:p>
      <w:pPr>
        <w:pStyle w:val="823"/>
        <w:numPr>
          <w:ilvl w:val="1"/>
          <w:numId w:val="9"/>
        </w:numPr>
        <w:pBdr/>
        <w:spacing/>
        <w:ind/>
        <w:jc w:val="both"/>
        <w:rPr/>
      </w:pPr>
      <w:r>
        <w:t xml:space="preserve">Sample: Dr = [0.5, 0.5, 0.5]</w:t>
      </w:r>
      <w:r/>
    </w:p>
    <w:p>
      <w:pPr>
        <w:pStyle w:val="823"/>
        <w:numPr>
          <w:ilvl w:val="0"/>
          <w:numId w:val="9"/>
        </w:numPr>
        <w:pBdr/>
        <w:spacing/>
        <w:ind/>
        <w:jc w:val="both"/>
        <w:rPr/>
      </w:pPr>
      <w:r>
        <w:t xml:space="preserve">COM</w:t>
      </w:r>
      <w:r/>
    </w:p>
    <w:p>
      <w:pPr>
        <w:pStyle w:val="823"/>
        <w:numPr>
          <w:ilvl w:val="1"/>
          <w:numId w:val="9"/>
        </w:numPr>
        <w:pBdr/>
        <w:spacing/>
        <w:ind/>
        <w:jc w:val="both"/>
        <w:rPr/>
      </w:pPr>
      <w:r>
        <w:t xml:space="preserve">Acceptable Values: coordinates block (must provide)</w:t>
      </w:r>
      <w:r/>
    </w:p>
    <w:p>
      <w:pPr>
        <w:pStyle w:val="823"/>
        <w:numPr>
          <w:ilvl w:val="1"/>
          <w:numId w:val="9"/>
        </w:numPr>
        <w:pBdr/>
        <w:spacing/>
        <w:ind/>
        <w:jc w:val="both"/>
        <w:rPr/>
      </w:pPr>
      <w:r>
        <w:t xml:space="preserve">Description: COM </w:t>
      </w:r>
      <w:r>
        <w:t xml:space="preserve">(center-of-mass) </w:t>
      </w:r>
      <w:r>
        <w:t xml:space="preserve">denotes the start of the internal coordinates block for the center of mass and all interfaces. </w:t>
      </w:r>
      <w:r>
        <w:t xml:space="preserve">interfaceName</w:t>
      </w:r>
      <w:r>
        <w:t xml:space="preserve"> must be identical to that used in *.</w:t>
      </w:r>
      <w:r>
        <w:t xml:space="preserve">inp</w:t>
      </w:r>
      <w:r>
        <w:t xml:space="preserve"> file.</w:t>
      </w:r>
      <w:r/>
    </w:p>
    <w:p>
      <w:pPr>
        <w:pStyle w:val="823"/>
        <w:numPr>
          <w:ilvl w:val="1"/>
          <w:numId w:val="9"/>
        </w:numPr>
        <w:pBdr/>
        <w:spacing/>
        <w:ind/>
        <w:jc w:val="both"/>
        <w:rPr/>
      </w:pPr>
      <w:r>
        <w:t xml:space="preserve">Unit: nm</w:t>
      </w:r>
      <w:r/>
    </w:p>
    <w:p>
      <w:pPr>
        <w:pStyle w:val="823"/>
        <w:numPr>
          <w:ilvl w:val="1"/>
          <w:numId w:val="9"/>
        </w:numPr>
        <w:pBdr/>
        <w:spacing/>
        <w:ind/>
        <w:jc w:val="both"/>
        <w:rPr/>
      </w:pPr>
      <w:r>
        <w:t xml:space="preserve">Sample: COM</w:t>
      </w:r>
      <w:r>
        <w:tab/>
      </w:r>
      <w:r>
        <w:tab/>
      </w:r>
      <w:r>
        <w:tab/>
        <w:t xml:space="preserve">0.0</w:t>
      </w:r>
      <w:r>
        <w:tab/>
        <w:t xml:space="preserve">0.0</w:t>
      </w:r>
      <w:r>
        <w:tab/>
        <w:t xml:space="preserve">0.0</w:t>
      </w:r>
      <w:r/>
    </w:p>
    <w:p>
      <w:pPr>
        <w:pStyle w:val="823"/>
        <w:pBdr/>
        <w:spacing/>
        <w:ind w:left="2160"/>
        <w:jc w:val="both"/>
        <w:rPr/>
      </w:pPr>
      <w:r>
        <w:t xml:space="preserve">   interfaceName1</w:t>
      </w:r>
      <w:r>
        <w:tab/>
        <w:t xml:space="preserve">0.0</w:t>
      </w:r>
      <w:r>
        <w:tab/>
        <w:t xml:space="preserve">0.0</w:t>
      </w:r>
      <w:r>
        <w:tab/>
        <w:t xml:space="preserve">1.5</w:t>
      </w:r>
      <w:r/>
    </w:p>
    <w:p>
      <w:pPr>
        <w:pStyle w:val="823"/>
        <w:pBdr/>
        <w:spacing/>
        <w:ind w:left="2160"/>
        <w:jc w:val="both"/>
        <w:rPr/>
      </w:pPr>
      <w:r>
        <w:t xml:space="preserve">   interfaceName2</w:t>
      </w:r>
      <w:r>
        <w:tab/>
        <w:t xml:space="preserve">0.0</w:t>
      </w:r>
      <w:r>
        <w:tab/>
        <w:t xml:space="preserve">0.0</w:t>
      </w:r>
      <w:r>
        <w:tab/>
        <w:t xml:space="preserve">-1.5</w:t>
      </w:r>
      <w:r/>
    </w:p>
    <w:p>
      <w:pPr>
        <w:pStyle w:val="823"/>
        <w:numPr>
          <w:ilvl w:val="0"/>
          <w:numId w:val="9"/>
        </w:numPr>
        <w:pBdr/>
        <w:spacing/>
        <w:ind/>
        <w:jc w:val="both"/>
        <w:rPr/>
      </w:pPr>
      <w:r>
        <w:t xml:space="preserve">bonds</w:t>
      </w:r>
      <w:r/>
    </w:p>
    <w:p>
      <w:pPr>
        <w:pStyle w:val="823"/>
        <w:numPr>
          <w:ilvl w:val="1"/>
          <w:numId w:val="9"/>
        </w:numPr>
        <w:pBdr/>
        <w:spacing/>
        <w:ind/>
        <w:jc w:val="both"/>
        <w:rPr/>
      </w:pPr>
      <w:r>
        <w:t xml:space="preserve">A</w:t>
      </w:r>
      <w:r>
        <w:t xml:space="preserve">cceptable Values: bonds block (optional</w:t>
      </w:r>
      <w:r>
        <w:t xml:space="preserve">)</w:t>
      </w:r>
      <w:r/>
    </w:p>
    <w:p>
      <w:pPr>
        <w:pStyle w:val="823"/>
        <w:numPr>
          <w:ilvl w:val="1"/>
          <w:numId w:val="9"/>
        </w:numPr>
        <w:pBdr/>
        <w:spacing/>
        <w:ind/>
        <w:jc w:val="both"/>
        <w:rPr/>
      </w:pPr>
      <w:r>
        <w:t xml:space="preserve">Description: Bonds for the molecule are declared </w:t>
      </w:r>
      <w:r>
        <w:t xml:space="preserve">strictly for visualization purposes, not to propagate the system</w:t>
      </w:r>
      <w:r>
        <w:t xml:space="preserve"> (written to </w:t>
      </w:r>
      <w:r>
        <w:t xml:space="preserve">PSF</w:t>
      </w:r>
      <w:r>
        <w:t xml:space="preserve"> file)</w:t>
      </w:r>
      <w:r>
        <w:t xml:space="preserve">. A</w:t>
      </w:r>
      <w:r>
        <w:t xml:space="preserve"> pair of interface names separated by whitespace, the first line is the number of bonds</w:t>
      </w:r>
      <w:r>
        <w:t xml:space="preserve">.</w:t>
      </w:r>
      <w:r/>
    </w:p>
    <w:p>
      <w:pPr>
        <w:pStyle w:val="823"/>
        <w:numPr>
          <w:ilvl w:val="1"/>
          <w:numId w:val="9"/>
        </w:numPr>
        <w:pBdr/>
        <w:spacing/>
        <w:ind/>
        <w:jc w:val="both"/>
        <w:rPr/>
      </w:pPr>
      <w:r>
        <w:t xml:space="preserve">Sample: bonds = 2</w:t>
      </w:r>
      <w:r/>
    </w:p>
    <w:p>
      <w:pPr>
        <w:pStyle w:val="823"/>
        <w:pBdr/>
        <w:spacing/>
        <w:ind w:left="2160"/>
        <w:jc w:val="both"/>
        <w:rPr/>
      </w:pPr>
      <w:r>
        <w:t xml:space="preserve">  com interfaceName1</w:t>
      </w:r>
      <w:r/>
    </w:p>
    <w:p>
      <w:pPr>
        <w:pStyle w:val="823"/>
        <w:pBdr/>
        <w:spacing/>
        <w:ind w:left="2160"/>
        <w:jc w:val="both"/>
        <w:rPr/>
      </w:pPr>
      <w:r>
        <w:t xml:space="preserve">  com interfaceName2</w:t>
      </w:r>
      <w:r/>
    </w:p>
    <w:p>
      <w:pPr>
        <w:pStyle w:val="823"/>
        <w:numPr>
          <w:ilvl w:val="0"/>
          <w:numId w:val="9"/>
        </w:numPr>
        <w:pBdr/>
        <w:spacing/>
        <w:ind/>
        <w:jc w:val="both"/>
        <w:rPr/>
      </w:pPr>
      <w:r>
        <w:t xml:space="preserve">state</w:t>
      </w:r>
      <w:r/>
    </w:p>
    <w:p>
      <w:pPr>
        <w:pStyle w:val="823"/>
        <w:numPr>
          <w:ilvl w:val="1"/>
          <w:numId w:val="9"/>
        </w:numPr>
        <w:pBdr/>
        <w:spacing/>
        <w:ind/>
        <w:jc w:val="both"/>
        <w:rPr/>
      </w:pPr>
      <w:r>
        <w:t xml:space="preserve">Acceptable Values: </w:t>
      </w:r>
      <w:r>
        <w:t xml:space="preserve">Single c</w:t>
      </w:r>
      <w:r>
        <w:t xml:space="preserve">haracter</w:t>
      </w:r>
      <w:r>
        <w:t xml:space="preserve"> (optional)</w:t>
      </w:r>
      <w:r/>
    </w:p>
    <w:p>
      <w:pPr>
        <w:pStyle w:val="823"/>
        <w:numPr>
          <w:ilvl w:val="1"/>
          <w:numId w:val="9"/>
        </w:numPr>
        <w:pBdr/>
        <w:spacing/>
        <w:ind/>
        <w:jc w:val="both"/>
        <w:rPr/>
      </w:pPr>
      <w:r>
        <w:t xml:space="preserve">Description: define interface states with the format $</w:t>
      </w:r>
      <w:r>
        <w:t xml:space="preserve">interfaceName~X~Y</w:t>
      </w:r>
      <w:r>
        <w:t xml:space="preserve">, must be consistent with the name used in the *.</w:t>
      </w:r>
      <w:r>
        <w:t xml:space="preserve">inp</w:t>
      </w:r>
      <w:r>
        <w:t xml:space="preserve"> file</w:t>
      </w:r>
      <w:r/>
    </w:p>
    <w:p>
      <w:pPr>
        <w:pStyle w:val="823"/>
        <w:numPr>
          <w:ilvl w:val="1"/>
          <w:numId w:val="9"/>
        </w:numPr>
        <w:pBdr/>
        <w:spacing/>
        <w:ind/>
        <w:jc w:val="both"/>
        <w:rPr/>
      </w:pPr>
      <w:r>
        <w:t xml:space="preserve">Sample: state = interfaceName1~P~U</w:t>
      </w:r>
      <w:r/>
    </w:p>
    <w:p>
      <w:pPr>
        <w:pStyle w:val="823"/>
        <w:numPr>
          <w:ilvl w:val="0"/>
          <w:numId w:val="9"/>
        </w:numPr>
        <w:pBdr/>
        <w:spacing/>
        <w:ind/>
        <w:jc w:val="both"/>
        <w:rPr/>
      </w:pPr>
      <w:r>
        <w:t xml:space="preserve">mass</w:t>
      </w:r>
      <w:r/>
    </w:p>
    <w:p>
      <w:pPr>
        <w:pStyle w:val="823"/>
        <w:numPr>
          <w:ilvl w:val="1"/>
          <w:numId w:val="9"/>
        </w:numPr>
        <w:pBdr/>
        <w:spacing/>
        <w:ind/>
        <w:jc w:val="both"/>
        <w:rPr/>
      </w:pPr>
      <w:r>
        <w:t xml:space="preserve">Acceptable Values: Float (optional)</w:t>
      </w:r>
      <w:r/>
    </w:p>
    <w:p>
      <w:pPr>
        <w:pStyle w:val="823"/>
        <w:numPr>
          <w:ilvl w:val="1"/>
          <w:numId w:val="9"/>
        </w:numPr>
        <w:pBdr/>
        <w:spacing/>
        <w:ind/>
        <w:jc w:val="both"/>
        <w:rPr/>
      </w:pPr>
      <w:r>
        <w:t xml:space="preserve">Default Value: Set to the molecule radius. Molecule radius is calculated from the largest distance COM to interfaces. </w:t>
      </w:r>
      <w:r/>
    </w:p>
    <w:p>
      <w:pPr>
        <w:pStyle w:val="823"/>
        <w:numPr>
          <w:ilvl w:val="1"/>
          <w:numId w:val="9"/>
        </w:numPr>
        <w:pBdr/>
        <w:spacing/>
        <w:ind/>
        <w:jc w:val="both"/>
        <w:rPr/>
      </w:pPr>
      <w:r>
        <w:t xml:space="preserve">Description: mass is used only to determine the geometric center of mass of a multi-component complex. Rotation occurs relative to this COM. Mass is effectively unitless, as total mass is divided out.</w:t>
      </w:r>
      <w:r/>
    </w:p>
    <w:p>
      <w:pPr>
        <w:pStyle w:val="823"/>
        <w:numPr>
          <w:ilvl w:val="1"/>
          <w:numId w:val="9"/>
        </w:numPr>
        <w:pBdr/>
        <w:spacing/>
        <w:ind/>
        <w:jc w:val="both"/>
        <w:rPr/>
      </w:pPr>
      <w:r>
        <w:t xml:space="preserve">Sample: mass = 1</w:t>
      </w:r>
      <w:r/>
    </w:p>
    <w:p>
      <w:pPr>
        <w:pBdr/>
        <w:spacing/>
        <w:ind/>
        <w:jc w:val="both"/>
        <w:rPr/>
      </w:pPr>
      <w:r/>
      <w:r/>
    </w:p>
    <w:p>
      <w:pPr>
        <w:pStyle w:val="811"/>
        <w:pBdr/>
        <w:spacing/>
        <w:ind/>
        <w:jc w:val="both"/>
        <w:rPr>
          <w:rFonts w:ascii="Times New Roman" w:hAnsi="Times New Roman" w:cs="Times New Roman"/>
        </w:rPr>
      </w:pPr>
      <w:r/>
      <w:bookmarkStart w:id="22" w:name="_Toc37106924"/>
      <w:r/>
      <w:bookmarkStart w:id="23" w:name="_Toc70190431"/>
      <w:r>
        <w:rPr>
          <w:rFonts w:ascii="Times New Roman" w:hAnsi="Times New Roman" w:cs="Times New Roman"/>
        </w:rPr>
        <w:t xml:space="preserve">Parameters in INP file</w:t>
      </w:r>
      <w:bookmarkEnd w:id="22"/>
      <w:r/>
      <w:bookmarkEnd w:id="23"/>
      <w:r/>
      <w:r>
        <w:rPr>
          <w:rFonts w:ascii="Times New Roman" w:hAnsi="Times New Roman" w:cs="Times New Roman"/>
        </w:rPr>
      </w:r>
    </w:p>
    <w:p>
      <w:pPr>
        <w:pBdr/>
        <w:spacing/>
        <w:ind/>
        <w:jc w:val="both"/>
        <w:rPr/>
      </w:pPr>
      <w:r>
        <w:t xml:space="preserve"># is an indicator for comment in the *.</w:t>
      </w:r>
      <w:r>
        <w:t xml:space="preserve">inp</w:t>
      </w:r>
      <w:r>
        <w:t xml:space="preserve"> file.</w:t>
      </w:r>
      <w:r/>
    </w:p>
    <w:p>
      <w:pPr>
        <w:pBdr/>
        <w:spacing/>
        <w:ind/>
        <w:jc w:val="both"/>
        <w:rPr/>
      </w:pPr>
      <w:r>
        <w:rPr>
          <w:color w:val="7030a0"/>
          <w:u w:val="single"/>
        </w:rPr>
        <w:t xml:space="preserve">parameters block (between start parameters and end parameters):</w:t>
      </w:r>
      <w:r/>
    </w:p>
    <w:p>
      <w:pPr>
        <w:pStyle w:val="823"/>
        <w:numPr>
          <w:ilvl w:val="0"/>
          <w:numId w:val="9"/>
        </w:numPr>
        <w:pBdr/>
        <w:spacing/>
        <w:ind/>
        <w:jc w:val="both"/>
        <w:rPr/>
      </w:pPr>
      <w:r>
        <w:t xml:space="preserve">nItr</w:t>
      </w:r>
      <w:r/>
    </w:p>
    <w:p>
      <w:pPr>
        <w:pStyle w:val="823"/>
        <w:numPr>
          <w:ilvl w:val="1"/>
          <w:numId w:val="9"/>
        </w:numPr>
        <w:pBdr/>
        <w:spacing/>
        <w:ind/>
        <w:jc w:val="both"/>
        <w:rPr/>
      </w:pPr>
      <w:r>
        <w:t xml:space="preserve">Acceptable Values: Integer (must provide)</w:t>
      </w:r>
      <w:r/>
    </w:p>
    <w:p>
      <w:pPr>
        <w:pStyle w:val="823"/>
        <w:numPr>
          <w:ilvl w:val="1"/>
          <w:numId w:val="9"/>
        </w:numPr>
        <w:pBdr/>
        <w:spacing/>
        <w:ind/>
        <w:jc w:val="both"/>
        <w:rPr/>
      </w:pPr>
      <w:r>
        <w:t xml:space="preserve">Description: requested number of iterations</w:t>
      </w:r>
      <w:r/>
    </w:p>
    <w:p>
      <w:pPr>
        <w:pStyle w:val="823"/>
        <w:numPr>
          <w:ilvl w:val="1"/>
          <w:numId w:val="9"/>
        </w:numPr>
        <w:pBdr/>
        <w:spacing/>
        <w:ind/>
        <w:jc w:val="both"/>
        <w:rPr/>
      </w:pPr>
      <w:r>
        <w:t xml:space="preserve">Sample: </w:t>
      </w:r>
      <w:r>
        <w:t xml:space="preserve">nItr</w:t>
      </w:r>
      <w:r>
        <w:t xml:space="preserve"> = 10000</w:t>
      </w:r>
      <w:r/>
    </w:p>
    <w:p>
      <w:pPr>
        <w:pStyle w:val="823"/>
        <w:numPr>
          <w:ilvl w:val="0"/>
          <w:numId w:val="9"/>
        </w:numPr>
        <w:pBdr/>
        <w:spacing/>
        <w:ind/>
        <w:jc w:val="both"/>
        <w:rPr/>
      </w:pPr>
      <w:r>
        <w:t xml:space="preserve">timeStep</w:t>
      </w:r>
      <w:r/>
    </w:p>
    <w:p>
      <w:pPr>
        <w:pStyle w:val="823"/>
        <w:numPr>
          <w:ilvl w:val="1"/>
          <w:numId w:val="9"/>
        </w:numPr>
        <w:pBdr/>
        <w:spacing/>
        <w:ind/>
        <w:jc w:val="both"/>
        <w:rPr/>
      </w:pPr>
      <w:r>
        <w:t xml:space="preserve">Acceptable Values: Float (must provide)</w:t>
      </w:r>
      <w:r/>
    </w:p>
    <w:p>
      <w:pPr>
        <w:pStyle w:val="823"/>
        <w:numPr>
          <w:ilvl w:val="1"/>
          <w:numId w:val="9"/>
        </w:numPr>
        <w:pBdr/>
        <w:spacing/>
        <w:ind/>
        <w:jc w:val="both"/>
        <w:rPr/>
      </w:pPr>
      <w:r>
        <w:t xml:space="preserve">Description: timestep length per iteration</w:t>
      </w:r>
      <w:r/>
    </w:p>
    <w:p>
      <w:pPr>
        <w:pStyle w:val="823"/>
        <w:numPr>
          <w:ilvl w:val="1"/>
          <w:numId w:val="9"/>
        </w:numPr>
        <w:pBdr/>
        <w:spacing/>
        <w:ind/>
        <w:jc w:val="both"/>
        <w:rPr/>
      </w:pPr>
      <w:r>
        <w:t xml:space="preserve">Unit: </w:t>
      </w:r>
      <w:r>
        <w:rPr>
          <w:rFonts w:ascii="Cambria Math" w:hAnsi="Cambria Math" w:cs="Cambria Math"/>
        </w:rPr>
        <w:t xml:space="preserve">𝜇</w:t>
      </w:r>
      <w:r>
        <w:t xml:space="preserve">s</w:t>
      </w:r>
      <w:r/>
    </w:p>
    <w:p>
      <w:pPr>
        <w:pStyle w:val="823"/>
        <w:numPr>
          <w:ilvl w:val="1"/>
          <w:numId w:val="9"/>
        </w:numPr>
        <w:pBdr/>
        <w:spacing/>
        <w:ind/>
        <w:jc w:val="both"/>
        <w:rPr/>
      </w:pPr>
      <w:r>
        <w:t xml:space="preserve">Sample: </w:t>
      </w:r>
      <w:r>
        <w:t xml:space="preserve">timeStep</w:t>
      </w:r>
      <w:r>
        <w:t xml:space="preserve"> = 0.1</w:t>
      </w:r>
      <w:r/>
    </w:p>
    <w:p>
      <w:pPr>
        <w:pStyle w:val="823"/>
        <w:numPr>
          <w:ilvl w:val="0"/>
          <w:numId w:val="9"/>
        </w:numPr>
        <w:pBdr/>
        <w:spacing/>
        <w:ind/>
        <w:jc w:val="both"/>
        <w:rPr/>
      </w:pPr>
      <w:r>
        <w:t xml:space="preserve">timeWrite</w:t>
      </w:r>
      <w:r/>
    </w:p>
    <w:p>
      <w:pPr>
        <w:pStyle w:val="823"/>
        <w:numPr>
          <w:ilvl w:val="1"/>
          <w:numId w:val="9"/>
        </w:numPr>
        <w:pBdr/>
        <w:spacing/>
        <w:ind/>
        <w:jc w:val="both"/>
        <w:rPr/>
      </w:pPr>
      <w:r>
        <w:t xml:space="preserve">Acceptable Values: Integer (optional)</w:t>
      </w:r>
      <w:r/>
    </w:p>
    <w:p>
      <w:pPr>
        <w:pStyle w:val="823"/>
        <w:numPr>
          <w:ilvl w:val="1"/>
          <w:numId w:val="9"/>
        </w:numPr>
        <w:pBdr/>
        <w:spacing/>
        <w:ind/>
        <w:jc w:val="both"/>
        <w:rPr/>
      </w:pPr>
      <w:r>
        <w:t xml:space="preserve">Default Value: 10</w:t>
      </w:r>
      <w:r/>
    </w:p>
    <w:p>
      <w:pPr>
        <w:pStyle w:val="823"/>
        <w:numPr>
          <w:ilvl w:val="1"/>
          <w:numId w:val="9"/>
        </w:numPr>
        <w:pBdr/>
        <w:spacing/>
        <w:ind/>
        <w:jc w:val="both"/>
        <w:rPr/>
      </w:pPr>
      <w:r>
        <w:t xml:space="preserve">Description: </w:t>
      </w:r>
      <w:r>
        <w:t xml:space="preserve">iteration </w:t>
      </w:r>
      <w:r>
        <w:t xml:space="preserve">interval to print running time information to standard output and to record the copy numbers in the *_time.dat files.</w:t>
      </w:r>
      <w:r/>
    </w:p>
    <w:p>
      <w:pPr>
        <w:pStyle w:val="823"/>
        <w:numPr>
          <w:ilvl w:val="1"/>
          <w:numId w:val="9"/>
        </w:numPr>
        <w:pBdr/>
        <w:spacing/>
        <w:ind/>
        <w:jc w:val="both"/>
        <w:rPr/>
      </w:pPr>
      <w:r>
        <w:t xml:space="preserve">Sample: </w:t>
      </w:r>
      <w:r>
        <w:t xml:space="preserve">timeWrite</w:t>
      </w:r>
      <w:r>
        <w:t xml:space="preserve"> = 100</w:t>
      </w:r>
      <w:r/>
    </w:p>
    <w:p>
      <w:pPr>
        <w:pStyle w:val="823"/>
        <w:numPr>
          <w:ilvl w:val="0"/>
          <w:numId w:val="9"/>
        </w:numPr>
        <w:pBdr/>
        <w:spacing/>
        <w:ind/>
        <w:jc w:val="both"/>
        <w:rPr/>
      </w:pPr>
      <w:r>
        <w:t xml:space="preserve">trajWrite</w:t>
      </w:r>
      <w:r/>
    </w:p>
    <w:p>
      <w:pPr>
        <w:pStyle w:val="823"/>
        <w:numPr>
          <w:ilvl w:val="1"/>
          <w:numId w:val="9"/>
        </w:numPr>
        <w:pBdr/>
        <w:spacing/>
        <w:ind/>
        <w:jc w:val="both"/>
        <w:rPr/>
      </w:pPr>
      <w:r>
        <w:t xml:space="preserve">Acceptable Values: Integer (optional)</w:t>
      </w:r>
      <w:r/>
    </w:p>
    <w:p>
      <w:pPr>
        <w:pStyle w:val="823"/>
        <w:numPr>
          <w:ilvl w:val="1"/>
          <w:numId w:val="9"/>
        </w:numPr>
        <w:pBdr/>
        <w:spacing/>
        <w:ind/>
        <w:jc w:val="both"/>
        <w:rPr/>
      </w:pPr>
      <w:r>
        <w:t xml:space="preserve">Default Value: 10</w:t>
      </w:r>
      <w:r/>
    </w:p>
    <w:p>
      <w:pPr>
        <w:pStyle w:val="823"/>
        <w:numPr>
          <w:ilvl w:val="1"/>
          <w:numId w:val="9"/>
        </w:numPr>
        <w:pBdr/>
        <w:spacing/>
        <w:ind/>
        <w:jc w:val="both"/>
        <w:rPr/>
      </w:pPr>
      <w:r>
        <w:t xml:space="preserve">Description: </w:t>
      </w:r>
      <w:r>
        <w:t xml:space="preserve">iteration </w:t>
      </w:r>
      <w:r>
        <w:t xml:space="preserve">interval to write coordinates to the trajectory file DATA/trajectory.xyz; a positive value also writes the first and the last step, and 0 or a negative value writes no trajectory file at all, not even the initial frame</w:t>
      </w:r>
      <w:r/>
    </w:p>
    <w:p>
      <w:pPr>
        <w:pStyle w:val="823"/>
        <w:numPr>
          <w:ilvl w:val="1"/>
          <w:numId w:val="9"/>
        </w:numPr>
        <w:pBdr/>
        <w:spacing/>
        <w:ind/>
        <w:jc w:val="both"/>
        <w:rPr/>
      </w:pPr>
      <w:r>
        <w:t xml:space="preserve">Sample: </w:t>
      </w:r>
      <w:r>
        <w:t xml:space="preserve">trajWrite</w:t>
      </w:r>
      <w:r>
        <w:t xml:space="preserve"> = 100</w:t>
      </w:r>
      <w:r/>
    </w:p>
    <w:p>
      <w:pPr>
        <w:pStyle w:val="823"/>
        <w:numPr>
          <w:ilvl w:val="0"/>
          <w:numId w:val="9"/>
        </w:numPr>
        <w:pBdr/>
        <w:spacing/>
        <w:ind/>
        <w:jc w:val="both"/>
        <w:rPr/>
      </w:pPr>
      <w:r>
        <w:t xml:space="preserve">restartWrite</w:t>
      </w:r>
      <w:r/>
    </w:p>
    <w:p>
      <w:pPr>
        <w:pStyle w:val="823"/>
        <w:numPr>
          <w:ilvl w:val="1"/>
          <w:numId w:val="9"/>
        </w:numPr>
        <w:pBdr/>
        <w:spacing/>
        <w:ind/>
        <w:jc w:val="both"/>
        <w:rPr/>
      </w:pPr>
      <w:r>
        <w:t xml:space="preserve">Acceptable Values: Integer (optional)</w:t>
      </w:r>
      <w:r/>
    </w:p>
    <w:p>
      <w:pPr>
        <w:pStyle w:val="823"/>
        <w:numPr>
          <w:ilvl w:val="1"/>
          <w:numId w:val="9"/>
        </w:numPr>
        <w:pBdr/>
        <w:spacing/>
        <w:ind/>
        <w:jc w:val="both"/>
        <w:rPr/>
      </w:pPr>
      <w:r>
        <w:t xml:space="preserve">Default Value: 10</w:t>
      </w:r>
      <w:r/>
    </w:p>
    <w:p>
      <w:pPr>
        <w:pStyle w:val="823"/>
        <w:numPr>
          <w:ilvl w:val="1"/>
          <w:numId w:val="9"/>
        </w:numPr>
        <w:pBdr/>
        <w:spacing/>
        <w:ind/>
        <w:jc w:val="both"/>
        <w:rPr/>
      </w:pPr>
      <w:r>
        <w:t xml:space="preserve">Description: </w:t>
      </w:r>
      <w:r>
        <w:t xml:space="preserve">iteration </w:t>
      </w:r>
      <w:r>
        <w:t xml:space="preserve">interval to </w:t>
      </w:r>
      <w:r>
        <w:t xml:space="preserve">update</w:t>
      </w:r>
      <w:r>
        <w:t xml:space="preserve"> </w:t>
      </w:r>
      <w:r>
        <w:t xml:space="preserve">“./DATA/</w:t>
      </w:r>
      <w:r>
        <w:t xml:space="preserve">restart</w:t>
      </w:r>
      <w:r>
        <w:t xml:space="preserve">.dat”</w:t>
      </w:r>
      <w:r>
        <w:t xml:space="preserve">. Caution! This is NOT the restart file written in </w:t>
      </w:r>
      <w:r>
        <w:t xml:space="preserve">“</w:t>
      </w:r>
      <w:r>
        <w:t xml:space="preserve">./RESTARTS/</w:t>
      </w:r>
      <w:r>
        <w:t xml:space="preserve">”</w:t>
      </w:r>
      <w:r>
        <w:t xml:space="preserve"> per interval. To </w:t>
      </w:r>
      <w:r>
        <w:t xml:space="preserve">t</w:t>
      </w:r>
      <w:r>
        <w:t xml:space="preserve">une that, please use “checkpoint”. </w:t>
      </w:r>
      <w:r/>
    </w:p>
    <w:p>
      <w:pPr>
        <w:pStyle w:val="823"/>
        <w:numPr>
          <w:ilvl w:val="1"/>
          <w:numId w:val="9"/>
        </w:numPr>
        <w:pBdr/>
        <w:spacing/>
        <w:ind/>
        <w:jc w:val="both"/>
        <w:rPr/>
      </w:pPr>
      <w:r>
        <w:t xml:space="preserve">Sample: </w:t>
      </w:r>
      <w:r>
        <w:t xml:space="preserve">restartWrite</w:t>
      </w:r>
      <w:r>
        <w:t xml:space="preserve"> = 100</w:t>
      </w:r>
      <w:r/>
    </w:p>
    <w:p>
      <w:pPr>
        <w:pStyle w:val="823"/>
        <w:numPr>
          <w:ilvl w:val="0"/>
          <w:numId w:val="9"/>
        </w:numPr>
        <w:pBdr/>
        <w:spacing/>
        <w:ind/>
        <w:jc w:val="both"/>
        <w:rPr/>
      </w:pPr>
      <w:r>
        <w:t xml:space="preserve">pdbWrite</w:t>
      </w:r>
      <w:r/>
    </w:p>
    <w:p>
      <w:pPr>
        <w:pStyle w:val="823"/>
        <w:numPr>
          <w:ilvl w:val="1"/>
          <w:numId w:val="9"/>
        </w:numPr>
        <w:pBdr/>
        <w:spacing/>
        <w:ind/>
        <w:jc w:val="both"/>
        <w:rPr/>
      </w:pPr>
      <w:r>
        <w:t xml:space="preserve">Acceptable Values: Integer (optional)</w:t>
      </w:r>
      <w:r/>
    </w:p>
    <w:p>
      <w:pPr>
        <w:pStyle w:val="823"/>
        <w:numPr>
          <w:ilvl w:val="1"/>
          <w:numId w:val="9"/>
        </w:numPr>
        <w:pBdr/>
        <w:spacing/>
        <w:ind/>
        <w:jc w:val="both"/>
        <w:rPr/>
      </w:pPr>
      <w:r>
        <w:t xml:space="preserve">Default Value: </w:t>
      </w:r>
      <w:r>
        <w:t xml:space="preserve">-1</w:t>
      </w:r>
      <w:r/>
    </w:p>
    <w:p>
      <w:pPr>
        <w:pStyle w:val="823"/>
        <w:numPr>
          <w:ilvl w:val="1"/>
          <w:numId w:val="9"/>
        </w:numPr>
        <w:pBdr/>
        <w:spacing/>
        <w:ind/>
        <w:jc w:val="both"/>
        <w:rPr/>
      </w:pPr>
      <w:r>
        <w:t xml:space="preserve">Description: iteration interval to write </w:t>
      </w:r>
      <w:r>
        <w:t xml:space="preserve">pdb</w:t>
      </w:r>
      <w:r>
        <w:t xml:space="preserve"> files</w:t>
      </w:r>
      <w:r>
        <w:t xml:space="preserve">;</w:t>
      </w:r>
      <w:r>
        <w:t xml:space="preserve"> -1 means no </w:t>
      </w:r>
      <w:r>
        <w:t xml:space="preserve">pdb</w:t>
      </w:r>
      <w:r>
        <w:t xml:space="preserve"> file</w:t>
      </w:r>
      <w:r>
        <w:t xml:space="preserve"> output at all, not even of the initial frame (any value of 0 or below is off); a positive value also writes the first and the last step</w:t>
      </w:r>
      <w:r/>
    </w:p>
    <w:p>
      <w:pPr>
        <w:pStyle w:val="823"/>
        <w:numPr>
          <w:ilvl w:val="1"/>
          <w:numId w:val="9"/>
        </w:numPr>
        <w:pBdr/>
        <w:spacing/>
        <w:ind/>
        <w:jc w:val="both"/>
        <w:rPr/>
      </w:pPr>
      <w:r>
        <w:t xml:space="preserve">Sample: </w:t>
      </w:r>
      <w:r>
        <w:t xml:space="preserve">pdb</w:t>
      </w:r>
      <w:r>
        <w:t xml:space="preserve">Write</w:t>
      </w:r>
      <w:r>
        <w:t xml:space="preserve"> = 100</w:t>
      </w:r>
      <w:r/>
    </w:p>
    <w:p>
      <w:pPr>
        <w:pStyle w:val="823"/>
        <w:numPr>
          <w:ilvl w:val="0"/>
          <w:numId w:val="26"/>
        </w:numPr>
        <w:pBdr/>
        <w:spacing/>
        <w:ind/>
        <w:jc w:val="both"/>
        <w:rPr/>
      </w:pPr>
      <w:r>
        <w:t xml:space="preserve">bondedComplexWrite</w:t>
      </w:r>
      <w:r/>
    </w:p>
    <w:p>
      <w:pPr>
        <w:pStyle w:val="823"/>
        <w:numPr>
          <w:ilvl w:val="1"/>
          <w:numId w:val="26"/>
        </w:numPr>
        <w:pBdr/>
        <w:spacing/>
        <w:ind/>
        <w:jc w:val="both"/>
        <w:rPr/>
      </w:pPr>
      <w:r>
        <w:t xml:space="preserve">Acceptable Values: Integer (optional)</w:t>
      </w:r>
      <w:r/>
      <w:r/>
    </w:p>
    <w:p>
      <w:pPr>
        <w:pStyle w:val="823"/>
        <w:numPr>
          <w:ilvl w:val="1"/>
          <w:numId w:val="26"/>
        </w:numPr>
        <w:pBdr/>
        <w:spacing/>
        <w:ind/>
        <w:jc w:val="both"/>
        <w:rPr/>
      </w:pPr>
      <w:r>
        <w:t xml:space="preserve">Default Value: </w:t>
      </w:r>
      <w:r>
        <w:t xml:space="preserve">-1</w:t>
      </w:r>
      <w:r/>
      <w:r/>
    </w:p>
    <w:p>
      <w:pPr>
        <w:pStyle w:val="823"/>
        <w:numPr>
          <w:ilvl w:val="1"/>
          <w:numId w:val="26"/>
        </w:numPr>
        <w:pBdr/>
        <w:spacing/>
        <w:ind/>
        <w:jc w:val="both"/>
        <w:rPr/>
      </w:pPr>
      <w:r>
        <w:t xml:space="preserve">Description: iteration interval to write bonded complex data to JSON files in “./DATA/COMPEXES/”</w:t>
      </w:r>
      <w:r>
        <w:t xml:space="preserve">;</w:t>
      </w:r>
      <w:r>
        <w:t xml:space="preserve"> -1 means no </w:t>
      </w:r>
      <w:r/>
      <w:r>
        <w:t xml:space="preserve">file</w:t>
      </w:r>
      <w:r>
        <w:t xml:space="preserve"> output</w:t>
      </w:r>
      <w:r/>
      <w:r/>
    </w:p>
    <w:p>
      <w:pPr>
        <w:pStyle w:val="823"/>
        <w:numPr>
          <w:ilvl w:val="1"/>
          <w:numId w:val="26"/>
        </w:numPr>
        <w:pBdr/>
        <w:spacing/>
        <w:ind/>
        <w:jc w:val="both"/>
        <w:rPr/>
      </w:pPr>
      <w:r>
        <w:t xml:space="preserve">Sample: bondedComplexWrite</w:t>
      </w:r>
      <w:r>
        <w:t xml:space="preserve"> </w:t>
      </w:r>
      <w:r>
        <w:t xml:space="preserve">= 100</w:t>
      </w:r>
      <w:r/>
      <w:r/>
      <w:r>
        <w:rPr>
          <w:highlight w:val="none"/>
        </w:rPr>
      </w:r>
      <w:r>
        <w:rPr>
          <w:highlight w:val="none"/>
        </w:rPr>
      </w:r>
      <w:r/>
    </w:p>
    <w:p>
      <w:pPr>
        <w:pStyle w:val="823"/>
        <w:numPr>
          <w:ilvl w:val="0"/>
          <w:numId w:val="9"/>
        </w:numPr>
        <w:pBdr/>
        <w:spacing/>
        <w:ind/>
        <w:jc w:val="both"/>
        <w:rPr/>
      </w:pPr>
      <w:r>
        <w:t xml:space="preserve">checkPoint</w:t>
      </w:r>
      <w:r/>
    </w:p>
    <w:p>
      <w:pPr>
        <w:pStyle w:val="823"/>
        <w:numPr>
          <w:ilvl w:val="1"/>
          <w:numId w:val="9"/>
        </w:numPr>
        <w:pBdr/>
        <w:spacing/>
        <w:ind/>
        <w:jc w:val="both"/>
        <w:rPr/>
      </w:pPr>
      <w:r>
        <w:t xml:space="preserve">Acceptable Values: Integer (optional)</w:t>
      </w:r>
      <w:r/>
    </w:p>
    <w:p>
      <w:pPr>
        <w:pStyle w:val="823"/>
        <w:numPr>
          <w:ilvl w:val="1"/>
          <w:numId w:val="9"/>
        </w:numPr>
        <w:pBdr/>
        <w:spacing/>
        <w:ind/>
        <w:jc w:val="both"/>
        <w:rPr/>
      </w:pPr>
      <w:r>
        <w:t xml:space="preserve">Default Value: </w:t>
      </w:r>
      <w:r>
        <w:t xml:space="preserve">nItr</w:t>
      </w:r>
      <w:r>
        <w:t xml:space="preserve"> / 10</w:t>
      </w:r>
      <w:r>
        <w:t xml:space="preserve">, where </w:t>
      </w:r>
      <w:r>
        <w:t xml:space="preserve">nItr</w:t>
      </w:r>
      <w:r>
        <w:t xml:space="preserve"> is the total number of iterations.</w:t>
      </w:r>
      <w:r/>
    </w:p>
    <w:p>
      <w:pPr>
        <w:pStyle w:val="823"/>
        <w:numPr>
          <w:ilvl w:val="1"/>
          <w:numId w:val="9"/>
        </w:numPr>
        <w:pBdr/>
        <w:spacing/>
        <w:ind/>
        <w:jc w:val="both"/>
        <w:rPr/>
      </w:pPr>
      <w:r>
        <w:t xml:space="preserve">Description: </w:t>
      </w:r>
      <w:r>
        <w:t xml:space="preserve">iteration </w:t>
      </w:r>
      <w:r>
        <w:t xml:space="preserve">interval to write checkpoint for restart</w:t>
      </w:r>
      <w:r>
        <w:t xml:space="preserve"> in “./RESTARTS/”.</w:t>
      </w:r>
      <w:r/>
    </w:p>
    <w:p>
      <w:pPr>
        <w:pStyle w:val="823"/>
        <w:numPr>
          <w:ilvl w:val="1"/>
          <w:numId w:val="9"/>
        </w:numPr>
        <w:pBdr/>
        <w:spacing/>
        <w:ind/>
        <w:jc w:val="both"/>
        <w:rPr/>
      </w:pPr>
      <w:r>
        <w:t xml:space="preserve">Sample: </w:t>
      </w:r>
      <w:r>
        <w:t xml:space="preserve">checkPoint</w:t>
      </w:r>
      <w:r>
        <w:t xml:space="preserve"> = 1000</w:t>
      </w:r>
      <w:r/>
    </w:p>
    <w:p>
      <w:pPr>
        <w:pStyle w:val="823"/>
        <w:numPr>
          <w:ilvl w:val="0"/>
          <w:numId w:val="9"/>
        </w:numPr>
        <w:pBdr/>
        <w:spacing/>
        <w:ind/>
        <w:jc w:val="both"/>
        <w:rPr/>
      </w:pPr>
      <w:r>
        <w:t xml:space="preserve">transitionWrite</w:t>
      </w:r>
      <w:r/>
    </w:p>
    <w:p>
      <w:pPr>
        <w:pStyle w:val="823"/>
        <w:numPr>
          <w:ilvl w:val="1"/>
          <w:numId w:val="9"/>
        </w:numPr>
        <w:pBdr/>
        <w:spacing/>
        <w:ind/>
        <w:jc w:val="both"/>
        <w:rPr/>
      </w:pPr>
      <w:r>
        <w:t xml:space="preserve">Acceptable Values: Integer (optional)</w:t>
      </w:r>
      <w:r/>
    </w:p>
    <w:p>
      <w:pPr>
        <w:pStyle w:val="823"/>
        <w:numPr>
          <w:ilvl w:val="1"/>
          <w:numId w:val="9"/>
        </w:numPr>
        <w:pBdr/>
        <w:spacing/>
        <w:ind/>
        <w:jc w:val="both"/>
        <w:rPr/>
      </w:pPr>
      <w:r>
        <w:t xml:space="preserve">Default Value: </w:t>
      </w:r>
      <w:r>
        <w:t xml:space="preserve">nItr</w:t>
      </w:r>
      <w:r>
        <w:t xml:space="preserve"> / 10, where </w:t>
      </w:r>
      <w:r>
        <w:t xml:space="preserve">nItr</w:t>
      </w:r>
      <w:r>
        <w:t xml:space="preserve"> is the total number of iterations.</w:t>
      </w:r>
      <w:r/>
    </w:p>
    <w:p>
      <w:pPr>
        <w:pStyle w:val="823"/>
        <w:numPr>
          <w:ilvl w:val="1"/>
          <w:numId w:val="9"/>
        </w:numPr>
        <w:pBdr/>
        <w:spacing/>
        <w:ind/>
        <w:jc w:val="both"/>
        <w:rPr/>
      </w:pPr>
      <w:r>
        <w:t xml:space="preserve">Description: iteration interval to write </w:t>
      </w:r>
      <w:r>
        <w:t xml:space="preserve">transition matrix</w:t>
      </w:r>
      <w:r/>
    </w:p>
    <w:p>
      <w:pPr>
        <w:pStyle w:val="823"/>
        <w:numPr>
          <w:ilvl w:val="1"/>
          <w:numId w:val="9"/>
        </w:numPr>
        <w:pBdr/>
        <w:spacing/>
        <w:ind/>
        <w:jc w:val="both"/>
        <w:rPr/>
      </w:pPr>
      <w:r>
        <w:t xml:space="preserve">Sample: </w:t>
      </w:r>
      <w:r>
        <w:t xml:space="preserve">checkPoint</w:t>
      </w:r>
      <w:r>
        <w:t xml:space="preserve"> = 1000</w:t>
      </w:r>
      <w:r/>
    </w:p>
    <w:p>
      <w:pPr>
        <w:pStyle w:val="823"/>
        <w:numPr>
          <w:ilvl w:val="0"/>
          <w:numId w:val="9"/>
        </w:numPr>
        <w:pBdr/>
        <w:spacing/>
        <w:ind/>
        <w:jc w:val="both"/>
        <w:rPr/>
      </w:pPr>
      <w:r>
        <w:t xml:space="preserve">clusterOverlapCheck</w:t>
      </w:r>
      <w:r/>
    </w:p>
    <w:p>
      <w:pPr>
        <w:pStyle w:val="823"/>
        <w:numPr>
          <w:ilvl w:val="1"/>
          <w:numId w:val="9"/>
        </w:numPr>
        <w:pBdr/>
        <w:spacing/>
        <w:ind/>
        <w:jc w:val="both"/>
        <w:rPr/>
      </w:pPr>
      <w:r>
        <w:t xml:space="preserve">Acceptable Values: </w:t>
      </w:r>
      <w:r>
        <w:t xml:space="preserve">Bool</w:t>
      </w:r>
      <w:r>
        <w:t xml:space="preserve"> (optional)</w:t>
      </w:r>
      <w:r/>
    </w:p>
    <w:p>
      <w:pPr>
        <w:pStyle w:val="823"/>
        <w:numPr>
          <w:ilvl w:val="1"/>
          <w:numId w:val="9"/>
        </w:numPr>
        <w:pBdr/>
        <w:spacing/>
        <w:ind/>
        <w:jc w:val="both"/>
        <w:rPr/>
      </w:pPr>
      <w:r>
        <w:t xml:space="preserve">Default Value: </w:t>
      </w:r>
      <w:r>
        <w:t xml:space="preserve">false</w:t>
      </w:r>
      <w:r>
        <w:t xml:space="preserve">.</w:t>
      </w:r>
      <w:r/>
    </w:p>
    <w:p>
      <w:pPr>
        <w:pStyle w:val="823"/>
        <w:numPr>
          <w:ilvl w:val="1"/>
          <w:numId w:val="9"/>
        </w:numPr>
        <w:pBdr/>
        <w:spacing/>
        <w:ind/>
        <w:jc w:val="both"/>
        <w:rPr/>
      </w:pPr>
      <w:r>
        <w:t xml:space="preserve">Description: </w:t>
      </w:r>
      <w:r>
        <w:t xml:space="preserve">is overlap checked based on cluster</w:t>
      </w:r>
      <w:r/>
    </w:p>
    <w:p>
      <w:pPr>
        <w:pStyle w:val="823"/>
        <w:numPr>
          <w:ilvl w:val="1"/>
          <w:numId w:val="9"/>
        </w:numPr>
        <w:pBdr/>
        <w:spacing/>
        <w:ind/>
        <w:rPr/>
      </w:pPr>
      <w:r>
        <w:t xml:space="preserve">Sample: </w:t>
      </w:r>
      <w:r>
        <w:t xml:space="preserve">clusterOverlapCheck</w:t>
      </w:r>
      <w:r>
        <w:t xml:space="preserve"> = </w:t>
      </w:r>
      <w:r>
        <w:t xml:space="preserve">true</w:t>
      </w:r>
      <w:r/>
    </w:p>
    <w:p>
      <w:pPr>
        <w:pStyle w:val="823"/>
        <w:numPr>
          <w:ilvl w:val="0"/>
          <w:numId w:val="9"/>
        </w:numPr>
        <w:pBdr/>
        <w:spacing/>
        <w:ind/>
        <w:jc w:val="both"/>
        <w:rPr/>
      </w:pPr>
      <w:r>
        <w:t xml:space="preserve">overlapSepLimit</w:t>
      </w:r>
      <w:r/>
    </w:p>
    <w:p>
      <w:pPr>
        <w:pStyle w:val="823"/>
        <w:numPr>
          <w:ilvl w:val="1"/>
          <w:numId w:val="9"/>
        </w:numPr>
        <w:pBdr/>
        <w:spacing/>
        <w:ind/>
        <w:jc w:val="both"/>
        <w:rPr/>
      </w:pPr>
      <w:r>
        <w:t xml:space="preserve">Acceptable Values: Float (optional)</w:t>
      </w:r>
      <w:r/>
    </w:p>
    <w:p>
      <w:pPr>
        <w:pStyle w:val="823"/>
        <w:numPr>
          <w:ilvl w:val="1"/>
          <w:numId w:val="9"/>
        </w:numPr>
        <w:pBdr/>
        <w:spacing/>
        <w:ind/>
        <w:jc w:val="both"/>
        <w:rPr/>
      </w:pPr>
      <w:r>
        <w:t xml:space="preserve">Default Value: </w:t>
      </w:r>
      <w:r>
        <w:t xml:space="preserve">0.1</w:t>
      </w:r>
      <w:r/>
    </w:p>
    <w:p>
      <w:pPr>
        <w:pStyle w:val="823"/>
        <w:numPr>
          <w:ilvl w:val="1"/>
          <w:numId w:val="9"/>
        </w:numPr>
        <w:pBdr/>
        <w:spacing/>
        <w:ind/>
        <w:jc w:val="both"/>
        <w:rPr/>
      </w:pPr>
      <w:r>
        <w:t xml:space="preserve">Description: COM-COM distance less than this value is cancelled, for the molecules whose </w:t>
      </w:r>
      <w:r>
        <w:t xml:space="preserve">checkOverlap</w:t>
      </w:r>
      <w:r>
        <w:t xml:space="preserve"> is true.</w:t>
      </w:r>
      <w:r/>
    </w:p>
    <w:p>
      <w:pPr>
        <w:pStyle w:val="823"/>
        <w:numPr>
          <w:ilvl w:val="1"/>
          <w:numId w:val="9"/>
        </w:numPr>
        <w:pBdr/>
        <w:spacing/>
        <w:ind/>
        <w:jc w:val="both"/>
        <w:rPr/>
      </w:pPr>
      <w:r>
        <w:t xml:space="preserve">Unit: nm</w:t>
      </w:r>
      <w:r/>
    </w:p>
    <w:p>
      <w:pPr>
        <w:pStyle w:val="823"/>
        <w:numPr>
          <w:ilvl w:val="1"/>
          <w:numId w:val="9"/>
        </w:numPr>
        <w:pBdr/>
        <w:spacing/>
        <w:ind/>
        <w:jc w:val="both"/>
        <w:rPr/>
      </w:pPr>
      <w:r>
        <w:t xml:space="preserve">Sample: </w:t>
      </w:r>
      <w:r>
        <w:t xml:space="preserve">overlapSepLimit</w:t>
      </w:r>
      <w:r>
        <w:t xml:space="preserve"> = 3.0</w:t>
      </w:r>
      <w:r/>
    </w:p>
    <w:p>
      <w:pPr>
        <w:pStyle w:val="823"/>
        <w:numPr>
          <w:ilvl w:val="0"/>
          <w:numId w:val="9"/>
        </w:numPr>
        <w:pBdr/>
        <w:spacing w:line="259" w:lineRule="auto"/>
        <w:ind/>
        <w:jc w:val="both"/>
        <w:rPr>
          <w:rFonts w:asciiTheme="minorHAnsi" w:hAnsiTheme="minorHAnsi" w:eastAsiaTheme="minorEastAsia" w:cstheme="minorBidi"/>
        </w:rPr>
      </w:pPr>
      <w:r>
        <w:t xml:space="preserve">scaleMaxDisplace</w:t>
      </w:r>
      <w:r>
        <w:rPr>
          <w:rFonts w:asciiTheme="minorHAnsi" w:hAnsiTheme="minorHAnsi" w:eastAsiaTheme="minorEastAsia" w:cstheme="minorBidi"/>
        </w:rPr>
      </w:r>
    </w:p>
    <w:p>
      <w:pPr>
        <w:pStyle w:val="823"/>
        <w:numPr>
          <w:ilvl w:val="1"/>
          <w:numId w:val="9"/>
        </w:numPr>
        <w:pBdr/>
        <w:spacing/>
        <w:ind/>
        <w:jc w:val="both"/>
        <w:rPr/>
      </w:pPr>
      <w:r>
        <w:t xml:space="preserve">Acceptable Values: Float (optional)</w:t>
      </w:r>
      <w:r/>
    </w:p>
    <w:p>
      <w:pPr>
        <w:pStyle w:val="823"/>
        <w:numPr>
          <w:ilvl w:val="1"/>
          <w:numId w:val="9"/>
        </w:numPr>
        <w:pBdr/>
        <w:spacing/>
        <w:ind/>
        <w:jc w:val="both"/>
        <w:rPr/>
      </w:pPr>
      <w:r>
        <w:t xml:space="preserve">Default Value: 10</w:t>
      </w:r>
      <w:r>
        <w:t xml:space="preserve">0</w:t>
      </w:r>
      <w:r>
        <w:t xml:space="preserve">.0</w:t>
      </w:r>
      <w:r/>
    </w:p>
    <w:p>
      <w:pPr>
        <w:pStyle w:val="823"/>
        <w:numPr>
          <w:ilvl w:val="1"/>
          <w:numId w:val="9"/>
        </w:numPr>
        <w:pBdr/>
        <w:spacing/>
        <w:ind/>
        <w:jc w:val="both"/>
        <w:rPr/>
      </w:pPr>
      <w:r>
        <w:t xml:space="preserve">Description: association events that result in </w:t>
      </w:r>
      <w:r>
        <w:t xml:space="preserve">shifts</w:t>
      </w:r>
      <w:r>
        <w:t xml:space="preserve"> of </w:t>
      </w:r>
      <w:r>
        <w:t xml:space="preserve">an </w:t>
      </w:r>
      <w:r>
        <w:t xml:space="preserve">interface on </w:t>
      </w:r>
      <w:r>
        <w:t xml:space="preserve">either component by </w:t>
      </w:r>
      <w:r>
        <w:t xml:space="preserve">scaleMaxDisplace</w:t>
      </w:r>
      <w:r>
        <w:t xml:space="preserve">* &lt;RMSD&gt; are rejected.</w:t>
      </w:r>
      <w:r>
        <w:t xml:space="preserve"> </w:t>
      </w:r>
      <w:r>
        <w:t xml:space="preserve">Rationale is because</w:t>
      </w:r>
      <w:r>
        <w:t xml:space="preserve"> these large displacements, due to rotation of large complexes</w:t>
      </w:r>
      <w:r>
        <w:t xml:space="preserve"> into bound structures</w:t>
      </w:r>
      <w:r>
        <w:t xml:space="preserve">, are unphysical.</w:t>
      </w:r>
      <w:r>
        <w:t xml:space="preserve"> &lt;RMSD&gt; is calculated from sqrt(6.0*</w:t>
      </w:r>
      <w:r>
        <w:t xml:space="preserve">Dtot</w:t>
      </w:r>
      <w:r>
        <w:t xml:space="preserve">*dt) in 3D</w:t>
      </w:r>
      <w:r>
        <w:t xml:space="preserve">, and sqrt(4.0*</w:t>
      </w:r>
      <w:r>
        <w:t xml:space="preserve">Dtot</w:t>
      </w:r>
      <w:r>
        <w:t xml:space="preserve">*dt) in 2D.</w:t>
      </w:r>
      <w:r/>
    </w:p>
    <w:p>
      <w:pPr>
        <w:pStyle w:val="823"/>
        <w:numPr>
          <w:ilvl w:val="1"/>
          <w:numId w:val="9"/>
        </w:numPr>
        <w:pBdr/>
        <w:spacing/>
        <w:ind/>
        <w:jc w:val="both"/>
        <w:rPr/>
      </w:pPr>
      <w:r>
        <w:t xml:space="preserve">Unit: nm</w:t>
      </w:r>
      <w:r/>
    </w:p>
    <w:p>
      <w:pPr>
        <w:pStyle w:val="823"/>
        <w:numPr>
          <w:ilvl w:val="1"/>
          <w:numId w:val="9"/>
        </w:numPr>
        <w:pBdr/>
        <w:spacing/>
        <w:ind/>
        <w:jc w:val="both"/>
        <w:rPr/>
      </w:pPr>
      <w:r>
        <w:t xml:space="preserve">Sample: </w:t>
      </w:r>
      <w:r>
        <w:t xml:space="preserve">scaleMaxDisplace</w:t>
      </w:r>
      <w:r>
        <w:t xml:space="preserve"> = </w:t>
      </w:r>
      <w:r>
        <w:t xml:space="preserve">10</w:t>
      </w:r>
      <w:r>
        <w:t xml:space="preserve">.0</w:t>
      </w:r>
      <w:r/>
    </w:p>
    <w:p>
      <w:pPr>
        <w:pBdr/>
        <w:spacing/>
        <w:ind/>
        <w:jc w:val="both"/>
        <w:rPr/>
      </w:pPr>
      <w:r/>
      <w:r/>
    </w:p>
    <w:p>
      <w:pPr>
        <w:pBdr/>
        <w:spacing/>
        <w:ind/>
        <w:jc w:val="both"/>
        <w:rPr>
          <w:color w:val="7030a0"/>
          <w:u w:val="single"/>
        </w:rPr>
      </w:pPr>
      <w:r>
        <w:rPr>
          <w:color w:val="7030a0"/>
          <w:u w:val="single"/>
        </w:rPr>
        <w:t xml:space="preserve">boundaries block (between start boundaries and end boundaries):</w:t>
      </w:r>
      <w:r>
        <w:rPr>
          <w:color w:val="7030a0"/>
          <w:u w:val="single"/>
        </w:rPr>
      </w:r>
    </w:p>
    <w:p>
      <w:pPr>
        <w:pStyle w:val="823"/>
        <w:numPr>
          <w:ilvl w:val="0"/>
          <w:numId w:val="10"/>
        </w:numPr>
        <w:pBdr/>
        <w:spacing/>
        <w:ind/>
        <w:jc w:val="both"/>
        <w:rPr/>
      </w:pPr>
      <w:r>
        <w:t xml:space="preserve">WaterBox</w:t>
      </w:r>
      <w:r/>
    </w:p>
    <w:p>
      <w:pPr>
        <w:pStyle w:val="823"/>
        <w:numPr>
          <w:ilvl w:val="1"/>
          <w:numId w:val="10"/>
        </w:numPr>
        <w:pBdr/>
        <w:spacing/>
        <w:ind/>
        <w:jc w:val="both"/>
        <w:rPr/>
      </w:pPr>
      <w:r>
        <w:t xml:space="preserve">Acceptable Values: Array, [x, y, z] (must provide)</w:t>
      </w:r>
      <w:r/>
    </w:p>
    <w:p>
      <w:pPr>
        <w:pStyle w:val="823"/>
        <w:numPr>
          <w:ilvl w:val="1"/>
          <w:numId w:val="10"/>
        </w:numPr>
        <w:pBdr/>
        <w:spacing/>
        <w:ind/>
        <w:jc w:val="both"/>
        <w:rPr/>
      </w:pPr>
      <w:r>
        <w:t xml:space="preserve">Description: the </w:t>
      </w:r>
      <w:r>
        <w:t xml:space="preserve">xyz</w:t>
      </w:r>
      <w:r>
        <w:t xml:space="preserve"> dimensions of the simulation system</w:t>
      </w:r>
      <w:r/>
    </w:p>
    <w:p>
      <w:pPr>
        <w:pStyle w:val="823"/>
        <w:numPr>
          <w:ilvl w:val="1"/>
          <w:numId w:val="10"/>
        </w:numPr>
        <w:pBdr/>
        <w:spacing/>
        <w:ind/>
        <w:jc w:val="both"/>
        <w:rPr/>
      </w:pPr>
      <w:r>
        <w:t xml:space="preserve">Unit: nm</w:t>
      </w:r>
      <w:r/>
    </w:p>
    <w:p>
      <w:pPr>
        <w:pStyle w:val="823"/>
        <w:numPr>
          <w:ilvl w:val="1"/>
          <w:numId w:val="10"/>
        </w:numPr>
        <w:pBdr/>
        <w:spacing/>
        <w:ind/>
        <w:jc w:val="both"/>
        <w:rPr/>
      </w:pPr>
      <w:r>
        <w:t xml:space="preserve">Sample: </w:t>
      </w:r>
      <w:r>
        <w:t xml:space="preserve">WaterBox</w:t>
      </w:r>
      <w:r>
        <w:t xml:space="preserve"> = [500.0, 500.0, 500.0]</w:t>
      </w:r>
      <w:r/>
    </w:p>
    <w:p>
      <w:pPr>
        <w:pStyle w:val="823"/>
        <w:numPr>
          <w:ilvl w:val="0"/>
          <w:numId w:val="10"/>
        </w:numPr>
        <w:pBdr/>
        <w:spacing/>
        <w:ind/>
        <w:jc w:val="both"/>
        <w:rPr/>
      </w:pPr>
      <w:r>
        <w:t xml:space="preserve">xBCtype</w:t>
      </w:r>
      <w:r>
        <w:t xml:space="preserve">/</w:t>
      </w:r>
      <w:r>
        <w:t xml:space="preserve">yBCtype</w:t>
      </w:r>
      <w:r>
        <w:t xml:space="preserve">/</w:t>
      </w:r>
      <w:r>
        <w:t xml:space="preserve">zBCtype</w:t>
      </w:r>
      <w:r/>
    </w:p>
    <w:p>
      <w:pPr>
        <w:pStyle w:val="823"/>
        <w:numPr>
          <w:ilvl w:val="1"/>
          <w:numId w:val="10"/>
        </w:numPr>
        <w:pBdr/>
        <w:spacing/>
        <w:ind/>
        <w:jc w:val="both"/>
        <w:rPr/>
      </w:pPr>
      <w:r>
        <w:t xml:space="preserve">Acceptable Values: reflect (</w:t>
      </w:r>
      <w:r>
        <w:t xml:space="preserve">optional</w:t>
      </w:r>
      <w:r>
        <w:t xml:space="preserve">)</w:t>
      </w:r>
      <w:r/>
    </w:p>
    <w:p>
      <w:pPr>
        <w:pStyle w:val="823"/>
        <w:numPr>
          <w:ilvl w:val="1"/>
          <w:numId w:val="10"/>
        </w:numPr>
        <w:pBdr/>
        <w:spacing/>
        <w:ind/>
        <w:jc w:val="both"/>
        <w:rPr/>
      </w:pPr>
      <w:r>
        <w:t xml:space="preserve">Default: reflect</w:t>
      </w:r>
      <w:r/>
    </w:p>
    <w:p>
      <w:pPr>
        <w:pStyle w:val="823"/>
        <w:numPr>
          <w:ilvl w:val="1"/>
          <w:numId w:val="10"/>
        </w:numPr>
        <w:pBdr/>
        <w:spacing/>
        <w:ind/>
        <w:jc w:val="both"/>
        <w:rPr/>
      </w:pPr>
      <w:r>
        <w:t xml:space="preserve">Description: the boundary conditions for each dimension</w:t>
      </w:r>
      <w:r/>
    </w:p>
    <w:p>
      <w:pPr>
        <w:pStyle w:val="823"/>
        <w:numPr>
          <w:ilvl w:val="1"/>
          <w:numId w:val="10"/>
        </w:numPr>
        <w:pBdr/>
        <w:spacing/>
        <w:ind/>
        <w:jc w:val="both"/>
        <w:rPr/>
      </w:pPr>
      <w:r>
        <w:t xml:space="preserve">Sample: </w:t>
      </w:r>
      <w:r>
        <w:t xml:space="preserve">xBCtype</w:t>
      </w:r>
      <w:r>
        <w:t xml:space="preserve"> = reflect</w:t>
      </w:r>
      <w:r/>
    </w:p>
    <w:p>
      <w:pPr>
        <w:pStyle w:val="823"/>
        <w:pBdr/>
        <w:spacing/>
        <w:ind w:left="2160"/>
        <w:jc w:val="both"/>
        <w:rPr/>
      </w:pPr>
      <w:r>
        <w:t xml:space="preserve">  </w:t>
      </w:r>
      <w:r>
        <w:t xml:space="preserve">yBCtype</w:t>
      </w:r>
      <w:r>
        <w:t xml:space="preserve"> = reflect</w:t>
      </w:r>
      <w:r/>
    </w:p>
    <w:p>
      <w:pPr>
        <w:pStyle w:val="823"/>
        <w:pBdr/>
        <w:spacing/>
        <w:ind w:left="2160"/>
        <w:jc w:val="both"/>
        <w:rPr/>
      </w:pPr>
      <w:r>
        <w:t xml:space="preserve">  </w:t>
      </w:r>
      <w:r>
        <w:t xml:space="preserve">zBCtype</w:t>
      </w:r>
      <w:r>
        <w:t xml:space="preserve"> = reflect</w:t>
      </w:r>
      <w:r/>
    </w:p>
    <w:p>
      <w:pPr>
        <w:pStyle w:val="823"/>
        <w:pBdr/>
        <w:spacing/>
        <w:ind w:left="2160"/>
        <w:jc w:val="both"/>
        <w:rPr/>
      </w:pPr>
      <w:r/>
      <w:r/>
    </w:p>
    <w:p>
      <w:pPr>
        <w:pStyle w:val="823"/>
        <w:numPr>
          <w:ilvl w:val="0"/>
          <w:numId w:val="17"/>
        </w:numPr>
        <w:pBdr/>
        <w:spacing/>
        <w:ind/>
        <w:jc w:val="both"/>
        <w:rPr/>
      </w:pPr>
      <w:r>
        <w:t xml:space="preserve">isSphere</w:t>
      </w:r>
      <w:r/>
    </w:p>
    <w:p>
      <w:pPr>
        <w:pStyle w:val="823"/>
        <w:numPr>
          <w:ilvl w:val="1"/>
          <w:numId w:val="17"/>
        </w:numPr>
        <w:pBdr/>
        <w:spacing/>
        <w:ind/>
        <w:jc w:val="both"/>
        <w:rPr/>
      </w:pPr>
      <w:r>
        <w:t xml:space="preserve">Acceptable Values: Boolean, True/False</w:t>
      </w:r>
      <w:r>
        <w:t xml:space="preserve"> (optional)</w:t>
      </w:r>
      <w:r/>
    </w:p>
    <w:p>
      <w:pPr>
        <w:pStyle w:val="823"/>
        <w:numPr>
          <w:ilvl w:val="1"/>
          <w:numId w:val="17"/>
        </w:numPr>
        <w:pBdr/>
        <w:spacing/>
        <w:ind/>
        <w:jc w:val="both"/>
        <w:rPr/>
      </w:pPr>
      <w:r>
        <w:t xml:space="preserve">Default: False</w:t>
      </w:r>
      <w:r/>
    </w:p>
    <w:p>
      <w:pPr>
        <w:pStyle w:val="823"/>
        <w:numPr>
          <w:ilvl w:val="1"/>
          <w:numId w:val="17"/>
        </w:numPr>
        <w:pBdr/>
        <w:spacing/>
        <w:ind/>
        <w:jc w:val="both"/>
        <w:rPr/>
      </w:pPr>
      <w:r>
        <w:t xml:space="preserve">Sample: </w:t>
      </w:r>
      <w:r>
        <w:t xml:space="preserve">isSphere</w:t>
      </w:r>
      <w:r>
        <w:t xml:space="preserve"> = false</w:t>
      </w:r>
      <w:r/>
    </w:p>
    <w:p>
      <w:pPr>
        <w:pStyle w:val="823"/>
        <w:numPr>
          <w:ilvl w:val="0"/>
          <w:numId w:val="17"/>
        </w:numPr>
        <w:pBdr/>
        <w:spacing/>
        <w:ind/>
        <w:jc w:val="both"/>
        <w:rPr/>
      </w:pPr>
      <w:r>
        <w:t xml:space="preserve">sphereR</w:t>
      </w:r>
      <w:r/>
    </w:p>
    <w:p>
      <w:pPr>
        <w:pStyle w:val="823"/>
        <w:numPr>
          <w:ilvl w:val="1"/>
          <w:numId w:val="17"/>
        </w:numPr>
        <w:pBdr/>
        <w:spacing/>
        <w:ind/>
        <w:jc w:val="both"/>
        <w:rPr/>
      </w:pPr>
      <w:r>
        <w:t xml:space="preserve">Acceptable Values: Float (optional)</w:t>
      </w:r>
      <w:r/>
    </w:p>
    <w:p>
      <w:pPr>
        <w:pStyle w:val="823"/>
        <w:numPr>
          <w:ilvl w:val="1"/>
          <w:numId w:val="17"/>
        </w:numPr>
        <w:pBdr/>
        <w:spacing/>
        <w:ind/>
        <w:jc w:val="both"/>
        <w:rPr/>
      </w:pPr>
      <w:r>
        <w:t xml:space="preserve">Default: </w:t>
      </w:r>
      <w:r>
        <w:t xml:space="preserve">0</w:t>
      </w:r>
      <w:r/>
    </w:p>
    <w:p>
      <w:pPr>
        <w:pStyle w:val="823"/>
        <w:numPr>
          <w:ilvl w:val="1"/>
          <w:numId w:val="17"/>
        </w:numPr>
        <w:pBdr/>
        <w:spacing/>
        <w:ind/>
        <w:jc w:val="both"/>
        <w:rPr/>
      </w:pPr>
      <w:r>
        <w:t xml:space="preserve">Unit: nm</w:t>
      </w:r>
      <w:r/>
    </w:p>
    <w:p>
      <w:pPr>
        <w:pStyle w:val="823"/>
        <w:numPr>
          <w:ilvl w:val="1"/>
          <w:numId w:val="17"/>
        </w:numPr>
        <w:pBdr/>
        <w:spacing/>
        <w:ind/>
        <w:jc w:val="both"/>
        <w:rPr/>
      </w:pPr>
      <w:r>
        <w:t xml:space="preserve">Sample: </w:t>
      </w:r>
      <w:r>
        <w:t xml:space="preserve">sphereR</w:t>
      </w:r>
      <w:r>
        <w:t xml:space="preserve">=1000 </w:t>
      </w:r>
      <w:r/>
    </w:p>
    <w:p>
      <w:pPr>
        <w:pStyle w:val="823"/>
        <w:numPr>
          <w:ilvl w:val="0"/>
          <w:numId w:val="17"/>
        </w:numPr>
        <w:pBdr/>
        <w:spacing/>
        <w:ind/>
        <w:jc w:val="both"/>
        <w:rPr/>
      </w:pPr>
      <w:r>
        <w:t xml:space="preserve">hasCompartment</w:t>
      </w:r>
      <w:r/>
    </w:p>
    <w:p>
      <w:pPr>
        <w:pStyle w:val="823"/>
        <w:numPr>
          <w:ilvl w:val="1"/>
          <w:numId w:val="17"/>
        </w:numPr>
        <w:pBdr/>
        <w:spacing/>
        <w:ind/>
        <w:jc w:val="both"/>
        <w:rPr/>
      </w:pPr>
      <w:r>
        <w:t xml:space="preserve">Acceptable Values: Boolean, True/False (optional)</w:t>
      </w:r>
      <w:r/>
    </w:p>
    <w:p>
      <w:pPr>
        <w:pStyle w:val="823"/>
        <w:numPr>
          <w:ilvl w:val="1"/>
          <w:numId w:val="17"/>
        </w:numPr>
        <w:pBdr/>
        <w:spacing/>
        <w:ind/>
        <w:jc w:val="both"/>
        <w:rPr/>
      </w:pPr>
      <w:r>
        <w:t xml:space="preserve">Default: False</w:t>
      </w:r>
      <w:r/>
    </w:p>
    <w:p>
      <w:pPr>
        <w:pStyle w:val="823"/>
        <w:numPr>
          <w:ilvl w:val="1"/>
          <w:numId w:val="17"/>
        </w:numPr>
        <w:pBdr/>
        <w:spacing/>
        <w:ind/>
        <w:jc w:val="both"/>
        <w:rPr/>
      </w:pPr>
      <w:r>
        <w:t xml:space="preserve">Sample: </w:t>
      </w:r>
      <w:r>
        <w:t xml:space="preserve">hasCompartment</w:t>
      </w:r>
      <w:r>
        <w:t xml:space="preserve"> = </w:t>
      </w:r>
      <w:r>
        <w:t xml:space="preserve">true</w:t>
      </w:r>
      <w:r/>
    </w:p>
    <w:p>
      <w:pPr>
        <w:pStyle w:val="823"/>
        <w:numPr>
          <w:ilvl w:val="0"/>
          <w:numId w:val="17"/>
        </w:numPr>
        <w:pBdr/>
        <w:spacing/>
        <w:ind/>
        <w:jc w:val="both"/>
        <w:rPr/>
      </w:pPr>
      <w:r>
        <w:t xml:space="preserve">compartment</w:t>
      </w:r>
      <w:r>
        <w:t xml:space="preserve">R</w:t>
      </w:r>
      <w:r/>
    </w:p>
    <w:p>
      <w:pPr>
        <w:pStyle w:val="823"/>
        <w:numPr>
          <w:ilvl w:val="1"/>
          <w:numId w:val="17"/>
        </w:numPr>
        <w:pBdr/>
        <w:spacing/>
        <w:ind/>
        <w:jc w:val="both"/>
        <w:rPr/>
      </w:pPr>
      <w:r>
        <w:t xml:space="preserve">Acceptable Values: Float (optional)</w:t>
      </w:r>
      <w:r/>
    </w:p>
    <w:p>
      <w:pPr>
        <w:pStyle w:val="823"/>
        <w:numPr>
          <w:ilvl w:val="1"/>
          <w:numId w:val="17"/>
        </w:numPr>
        <w:pBdr/>
        <w:spacing/>
        <w:ind/>
        <w:jc w:val="both"/>
        <w:rPr/>
      </w:pPr>
      <w:r>
        <w:t xml:space="preserve">Default: 0</w:t>
      </w:r>
      <w:r/>
    </w:p>
    <w:p>
      <w:pPr>
        <w:pStyle w:val="823"/>
        <w:numPr>
          <w:ilvl w:val="1"/>
          <w:numId w:val="17"/>
        </w:numPr>
        <w:pBdr/>
        <w:spacing/>
        <w:ind/>
        <w:jc w:val="both"/>
        <w:rPr/>
      </w:pPr>
      <w:r>
        <w:t xml:space="preserve">Unit: nm</w:t>
      </w:r>
      <w:r/>
    </w:p>
    <w:p>
      <w:pPr>
        <w:pStyle w:val="823"/>
        <w:numPr>
          <w:ilvl w:val="1"/>
          <w:numId w:val="17"/>
        </w:numPr>
        <w:pBdr/>
        <w:spacing/>
        <w:ind/>
        <w:jc w:val="both"/>
        <w:rPr/>
      </w:pPr>
      <w:r>
        <w:t xml:space="preserve">Sample: </w:t>
      </w:r>
      <w:r>
        <w:t xml:space="preserve">sphereR</w:t>
      </w:r>
      <w:r>
        <w:t xml:space="preserve">=1000 </w:t>
      </w:r>
      <w:r/>
    </w:p>
    <w:p>
      <w:pPr>
        <w:pStyle w:val="823"/>
        <w:numPr>
          <w:ilvl w:val="0"/>
          <w:numId w:val="17"/>
        </w:numPr>
        <w:pBdr/>
        <w:spacing/>
        <w:ind/>
        <w:jc w:val="both"/>
        <w:rPr/>
      </w:pPr>
      <w:r>
        <w:t xml:space="preserve">compartmentSiteD</w:t>
      </w:r>
      <w:r/>
    </w:p>
    <w:p>
      <w:pPr>
        <w:pStyle w:val="823"/>
        <w:numPr>
          <w:ilvl w:val="1"/>
          <w:numId w:val="17"/>
        </w:numPr>
        <w:pBdr/>
        <w:spacing/>
        <w:ind/>
        <w:jc w:val="both"/>
        <w:rPr/>
      </w:pPr>
      <w:r>
        <w:t xml:space="preserve">Acceptable Values: Float (optional)</w:t>
      </w:r>
      <w:r/>
    </w:p>
    <w:p>
      <w:pPr>
        <w:pStyle w:val="823"/>
        <w:numPr>
          <w:ilvl w:val="1"/>
          <w:numId w:val="17"/>
        </w:numPr>
        <w:pBdr/>
        <w:spacing/>
        <w:ind/>
        <w:jc w:val="both"/>
        <w:rPr/>
      </w:pPr>
      <w:r>
        <w:t xml:space="preserve">Default: 0</w:t>
      </w:r>
      <w:r/>
    </w:p>
    <w:p>
      <w:pPr>
        <w:pStyle w:val="823"/>
        <w:numPr>
          <w:ilvl w:val="1"/>
          <w:numId w:val="17"/>
        </w:numPr>
        <w:pBdr/>
        <w:spacing/>
        <w:ind/>
        <w:jc w:val="both"/>
        <w:rPr/>
      </w:pPr>
      <w:r>
        <w:t xml:space="preserve">Unit: nm</w:t>
      </w:r>
      <w:r>
        <w:t xml:space="preserve">^2/us</w:t>
      </w:r>
      <w:r/>
    </w:p>
    <w:p>
      <w:pPr>
        <w:pStyle w:val="823"/>
        <w:numPr>
          <w:ilvl w:val="1"/>
          <w:numId w:val="17"/>
        </w:numPr>
        <w:pBdr/>
        <w:spacing/>
        <w:ind/>
        <w:jc w:val="both"/>
        <w:rPr/>
      </w:pPr>
      <w:r>
        <w:t xml:space="preserve">Sample: </w:t>
      </w:r>
      <w:r>
        <w:t xml:space="preserve">compartmentSiteD</w:t>
      </w:r>
      <w:r>
        <w:t xml:space="preserve"> </w:t>
      </w:r>
      <w:r>
        <w:t xml:space="preserve">=10</w:t>
      </w:r>
      <w:r>
        <w:t xml:space="preserve">.0</w:t>
      </w:r>
      <w:r/>
    </w:p>
    <w:p>
      <w:pPr>
        <w:pStyle w:val="823"/>
        <w:numPr>
          <w:ilvl w:val="0"/>
          <w:numId w:val="17"/>
        </w:numPr>
        <w:pBdr/>
        <w:spacing/>
        <w:ind/>
        <w:jc w:val="both"/>
        <w:rPr/>
      </w:pPr>
      <w:r>
        <w:t xml:space="preserve">compartmentSite</w:t>
      </w:r>
      <w:r>
        <w:t xml:space="preserve">Rho</w:t>
      </w:r>
      <w:r/>
    </w:p>
    <w:p>
      <w:pPr>
        <w:pStyle w:val="823"/>
        <w:numPr>
          <w:ilvl w:val="1"/>
          <w:numId w:val="17"/>
        </w:numPr>
        <w:pBdr/>
        <w:spacing/>
        <w:ind/>
        <w:jc w:val="both"/>
        <w:rPr/>
      </w:pPr>
      <w:r>
        <w:t xml:space="preserve">Acceptable Values: Float (optional)</w:t>
      </w:r>
      <w:r/>
    </w:p>
    <w:p>
      <w:pPr>
        <w:pStyle w:val="823"/>
        <w:numPr>
          <w:ilvl w:val="1"/>
          <w:numId w:val="17"/>
        </w:numPr>
        <w:pBdr/>
        <w:spacing/>
        <w:ind/>
        <w:jc w:val="both"/>
        <w:rPr/>
      </w:pPr>
      <w:r>
        <w:t xml:space="preserve">Default: 0</w:t>
      </w:r>
      <w:r/>
    </w:p>
    <w:p>
      <w:pPr>
        <w:pStyle w:val="823"/>
        <w:numPr>
          <w:ilvl w:val="1"/>
          <w:numId w:val="17"/>
        </w:numPr>
        <w:pBdr/>
        <w:spacing/>
        <w:ind/>
        <w:jc w:val="both"/>
        <w:rPr/>
      </w:pPr>
      <w:r>
        <w:t xml:space="preserve">Unit: nm</w:t>
      </w:r>
      <w:r>
        <w:t xml:space="preserve">^-2</w:t>
      </w:r>
      <w:r/>
    </w:p>
    <w:p>
      <w:pPr>
        <w:pStyle w:val="823"/>
        <w:numPr>
          <w:ilvl w:val="1"/>
          <w:numId w:val="17"/>
        </w:numPr>
        <w:pBdr/>
        <w:spacing/>
        <w:ind/>
        <w:jc w:val="both"/>
        <w:rPr/>
      </w:pPr>
      <w:r>
        <w:t xml:space="preserve">Sample: </w:t>
      </w:r>
      <w:r>
        <w:t xml:space="preserve">compartmentSiteD</w:t>
      </w:r>
      <w:r>
        <w:t xml:space="preserve"> </w:t>
      </w:r>
      <w:r>
        <w:t xml:space="preserve">=10</w:t>
      </w:r>
      <w:r>
        <w:t xml:space="preserve">.0</w:t>
      </w:r>
      <w:r/>
    </w:p>
    <w:p>
      <w:pPr>
        <w:pBdr/>
        <w:spacing/>
        <w:ind/>
        <w:jc w:val="both"/>
        <w:rPr/>
      </w:pPr>
      <w:r/>
      <w:r/>
    </w:p>
    <w:p>
      <w:pPr>
        <w:pBdr/>
        <w:spacing/>
        <w:ind/>
        <w:jc w:val="both"/>
        <w:rPr>
          <w:color w:val="7030a0"/>
          <w:u w:val="single"/>
        </w:rPr>
      </w:pPr>
      <w:r>
        <w:rPr>
          <w:color w:val="7030a0"/>
          <w:u w:val="single"/>
        </w:rPr>
        <w:t xml:space="preserve">molecules block (between start molecules and end molecules):</w:t>
      </w:r>
      <w:r>
        <w:rPr>
          <w:color w:val="7030a0"/>
          <w:u w:val="single"/>
        </w:rPr>
      </w:r>
    </w:p>
    <w:p>
      <w:pPr>
        <w:pBdr/>
        <w:spacing/>
        <w:ind/>
        <w:jc w:val="both"/>
        <w:rPr/>
      </w:pPr>
      <w:r>
        <w:t xml:space="preserve">This block includes all the </w:t>
      </w:r>
      <w:r>
        <w:t xml:space="preserve">molecules’</w:t>
      </w:r>
      <w:r>
        <w:t xml:space="preserve"> types in the simulation system, and their starting copy numbers.</w:t>
      </w:r>
      <w:r>
        <w:t xml:space="preserve"> The name of the molecules should be consistent with the corresponding *.mol file. One note is that the implicit lipid molecule must be placed firstly if exists.</w:t>
      </w:r>
      <w:r/>
    </w:p>
    <w:p>
      <w:pPr>
        <w:pBdr/>
        <w:spacing/>
        <w:ind/>
        <w:jc w:val="both"/>
        <w:rPr/>
      </w:pPr>
      <w:r>
        <w:t xml:space="preserve">Sample: </w:t>
      </w:r>
      <w:r/>
    </w:p>
    <w:p>
      <w:pPr>
        <w:pBdr/>
        <w:spacing/>
        <w:ind w:firstLine="720"/>
        <w:jc w:val="both"/>
        <w:rPr/>
      </w:pPr>
      <w:r>
        <w:t xml:space="preserve">ImplicitLipid</w:t>
      </w:r>
      <w:r>
        <w:t xml:space="preserve"> </w:t>
      </w:r>
      <w:r>
        <w:t xml:space="preserve">:</w:t>
      </w:r>
      <w:r>
        <w:t xml:space="preserve"> </w:t>
      </w:r>
      <w:r>
        <w:t xml:space="preserve">N</w:t>
      </w:r>
      <w:r>
        <w:t xml:space="preserve">copies</w:t>
      </w:r>
      <w:r/>
    </w:p>
    <w:p>
      <w:pPr>
        <w:pBdr/>
        <w:spacing/>
        <w:ind/>
        <w:jc w:val="both"/>
        <w:rPr/>
      </w:pPr>
      <w:r>
        <w:t xml:space="preserve">           </w:t>
      </w:r>
      <w:r>
        <w:t xml:space="preserve"> moleculeName1</w:t>
      </w:r>
      <w:r>
        <w:t xml:space="preserve"> </w:t>
      </w:r>
      <w:r>
        <w:t xml:space="preserve">:</w:t>
      </w:r>
      <w:r>
        <w:t xml:space="preserve"> </w:t>
      </w:r>
      <w:r>
        <w:t xml:space="preserve">Ncopies</w:t>
      </w:r>
      <w:r/>
    </w:p>
    <w:p>
      <w:pPr>
        <w:pBdr/>
        <w:spacing/>
        <w:ind/>
        <w:jc w:val="both"/>
        <w:rPr/>
      </w:pPr>
      <w:r>
        <w:t xml:space="preserve">          </w:t>
      </w:r>
      <w:r>
        <w:t xml:space="preserve">  moleculeName2</w:t>
      </w:r>
      <w:r>
        <w:t xml:space="preserve"> </w:t>
      </w:r>
      <w:r>
        <w:t xml:space="preserve">:</w:t>
      </w:r>
      <w:r>
        <w:t xml:space="preserve"> </w:t>
      </w:r>
      <w:r>
        <w:t xml:space="preserve">Ncopies</w:t>
      </w:r>
      <w:r/>
    </w:p>
    <w:p>
      <w:pPr>
        <w:pBdr/>
        <w:spacing/>
        <w:ind/>
        <w:jc w:val="both"/>
        <w:rPr/>
      </w:pPr>
      <w:r/>
      <w:r/>
    </w:p>
    <w:p>
      <w:pPr>
        <w:pBdr/>
        <w:spacing/>
        <w:ind/>
        <w:jc w:val="both"/>
        <w:rPr/>
      </w:pPr>
      <w:r>
        <w:t xml:space="preserve">If a molecule has more than one state, those can be initialized with distinct copy numbers. In this example, molecule Kinase with site ‘a’ will be initialized with 100 copies in state P, and 200 copies in state U. </w:t>
      </w:r>
      <w:r/>
    </w:p>
    <w:p>
      <w:pPr>
        <w:pBdr/>
        <w:spacing/>
        <w:ind/>
        <w:jc w:val="both"/>
        <w:rPr/>
      </w:pPr>
      <w:r>
        <w:t xml:space="preserve">Sample: </w:t>
      </w:r>
      <w:r/>
    </w:p>
    <w:p>
      <w:pPr>
        <w:pBdr/>
        <w:spacing/>
        <w:ind/>
        <w:jc w:val="both"/>
        <w:rPr/>
      </w:pPr>
      <w:r>
        <w:t xml:space="preserve"> </w:t>
      </w:r>
      <w:r>
        <w:tab/>
      </w:r>
      <w:r>
        <w:t xml:space="preserve">Kinase : 100 (</w:t>
      </w:r>
      <w:r>
        <w:t xml:space="preserve">a~P</w:t>
      </w:r>
      <w:r>
        <w:t xml:space="preserve">), 200 (</w:t>
      </w:r>
      <w:r>
        <w:t xml:space="preserve">a~U</w:t>
      </w:r>
      <w:r>
        <w:t xml:space="preserve">)</w:t>
      </w:r>
      <w:r/>
    </w:p>
    <w:p>
      <w:pPr>
        <w:pBdr/>
        <w:spacing/>
        <w:ind/>
        <w:jc w:val="both"/>
        <w:rPr/>
      </w:pPr>
      <w:r/>
      <w:r/>
    </w:p>
    <w:p>
      <w:pPr>
        <w:pBdr/>
        <w:spacing/>
        <w:ind/>
        <w:jc w:val="both"/>
        <w:rPr/>
      </w:pPr>
      <w:r>
        <w:t xml:space="preserve">Here is an example for a molecule pip2 that has two </w:t>
      </w:r>
      <w:r>
        <w:t xml:space="preserve">sites</w:t>
      </w:r>
      <w:r>
        <w:t xml:space="preserve"> ‘head’ and ‘tail’, each of which can exist in 2 states</w:t>
      </w:r>
      <w:r>
        <w:t xml:space="preserve">, </w:t>
      </w:r>
      <w:r>
        <w:t xml:space="preserve">head~U~P</w:t>
      </w:r>
      <w:r>
        <w:t xml:space="preserve"> and </w:t>
      </w:r>
      <w:r>
        <w:t xml:space="preserve">tail~S~D</w:t>
      </w:r>
      <w:r>
        <w:t xml:space="preserve">:</w:t>
      </w:r>
      <w:r/>
    </w:p>
    <w:p>
      <w:pPr>
        <w:pBdr/>
        <w:spacing/>
        <w:ind/>
        <w:rPr>
          <w:rFonts w:eastAsia="Times New Roman"/>
        </w:rPr>
      </w:pPr>
      <w:r>
        <w:rPr>
          <w:rFonts w:eastAsia="Times New Roman"/>
        </w:rPr>
        <w:t xml:space="preserve">Sample</w:t>
      </w:r>
      <w:r>
        <w:rPr>
          <w:rFonts w:eastAsia="Times New Roman"/>
        </w:rPr>
      </w:r>
    </w:p>
    <w:p>
      <w:pPr>
        <w:pBdr/>
        <w:spacing/>
        <w:ind w:firstLine="720"/>
        <w:rPr>
          <w:rFonts w:eastAsia="Times New Roman"/>
          <w:lang w:eastAsia="en-US"/>
        </w:rPr>
      </w:pPr>
      <w:r>
        <w:rPr>
          <w:rFonts w:eastAsia="Times New Roman"/>
        </w:rPr>
        <w:t xml:space="preserve">pip2 : 60 (</w:t>
      </w:r>
      <w:r>
        <w:rPr>
          <w:rFonts w:eastAsia="Times New Roman"/>
        </w:rPr>
        <w:t xml:space="preserve">head~U</w:t>
      </w:r>
      <w:r>
        <w:rPr>
          <w:rFonts w:eastAsia="Times New Roman"/>
        </w:rPr>
        <w:t xml:space="preserve">, </w:t>
      </w:r>
      <w:r>
        <w:rPr>
          <w:rFonts w:eastAsia="Times New Roman"/>
        </w:rPr>
        <w:t xml:space="preserve">tail~S</w:t>
      </w:r>
      <w:r>
        <w:rPr>
          <w:rFonts w:eastAsia="Times New Roman"/>
        </w:rPr>
        <w:t xml:space="preserve">), 10 (</w:t>
      </w:r>
      <w:r>
        <w:rPr>
          <w:rFonts w:eastAsia="Times New Roman"/>
        </w:rPr>
        <w:t xml:space="preserve">head~P</w:t>
      </w:r>
      <w:r>
        <w:rPr>
          <w:rFonts w:eastAsia="Times New Roman"/>
        </w:rPr>
        <w:t xml:space="preserve">, </w:t>
      </w:r>
      <w:r>
        <w:rPr>
          <w:rFonts w:eastAsia="Times New Roman"/>
        </w:rPr>
        <w:t xml:space="preserve">tail~D</w:t>
      </w:r>
      <w:r>
        <w:rPr>
          <w:rFonts w:eastAsia="Times New Roman"/>
        </w:rPr>
        <w:t xml:space="preserve">), 10 (</w:t>
      </w:r>
      <w:r>
        <w:rPr>
          <w:rFonts w:eastAsia="Times New Roman"/>
        </w:rPr>
        <w:t xml:space="preserve">head~U</w:t>
      </w:r>
      <w:r>
        <w:rPr>
          <w:rFonts w:eastAsia="Times New Roman"/>
        </w:rPr>
        <w:t xml:space="preserve">, </w:t>
      </w:r>
      <w:r>
        <w:rPr>
          <w:rFonts w:eastAsia="Times New Roman"/>
        </w:rPr>
        <w:t xml:space="preserve">tail~D</w:t>
      </w:r>
      <w:r>
        <w:rPr>
          <w:rFonts w:eastAsia="Times New Roman"/>
        </w:rPr>
        <w:t xml:space="preserve">), 10 (</w:t>
      </w:r>
      <w:r>
        <w:rPr>
          <w:rFonts w:eastAsia="Times New Roman"/>
        </w:rPr>
        <w:t xml:space="preserve">head~P</w:t>
      </w:r>
      <w:r>
        <w:rPr>
          <w:rFonts w:eastAsia="Times New Roman"/>
        </w:rPr>
        <w:t xml:space="preserve">, </w:t>
      </w:r>
      <w:r>
        <w:rPr>
          <w:rFonts w:eastAsia="Times New Roman"/>
        </w:rPr>
        <w:t xml:space="preserve">tail~S</w:t>
      </w:r>
      <w:r>
        <w:rPr>
          <w:rFonts w:eastAsia="Times New Roman"/>
        </w:rPr>
        <w:t xml:space="preserve">)</w:t>
      </w:r>
      <w:r>
        <w:rPr>
          <w:rFonts w:eastAsia="Times New Roman"/>
          <w:lang w:eastAsia="en-US"/>
        </w:rPr>
      </w:r>
    </w:p>
    <w:p>
      <w:pPr>
        <w:pBdr/>
        <w:spacing/>
        <w:ind/>
        <w:jc w:val="both"/>
        <w:rPr/>
      </w:pPr>
      <w:r/>
      <w:r/>
    </w:p>
    <w:p>
      <w:pPr>
        <w:pBdr/>
        <w:spacing/>
        <w:ind/>
        <w:jc w:val="both"/>
        <w:rPr>
          <w:color w:val="7030a0"/>
          <w:u w:val="single"/>
        </w:rPr>
      </w:pPr>
      <w:r>
        <w:rPr>
          <w:color w:val="7030a0"/>
          <w:u w:val="single"/>
        </w:rPr>
        <w:t xml:space="preserve">reactions block (between start reactions and end reactions):</w:t>
      </w:r>
      <w:r>
        <w:rPr>
          <w:color w:val="7030a0"/>
          <w:u w:val="single"/>
        </w:rPr>
      </w:r>
    </w:p>
    <w:p>
      <w:pPr>
        <w:pBdr/>
        <w:spacing/>
        <w:ind/>
        <w:jc w:val="both"/>
        <w:rPr/>
      </w:pPr>
      <w:r>
        <w:t xml:space="preserve">Each reaction starts with the declaration and followed by the corresponding parameter values for this reaction. The syntax of the declaration and the supported reaction types have been given in the </w:t>
      </w:r>
      <w:r>
        <w:fldChar w:fldCharType="begin"/>
      </w:r>
      <w:r>
        <w:instrText xml:space="preserve"> REF _Ref36844822 \h  \* MERGEFORMAT </w:instrText>
      </w:r>
      <w:r>
        <w:fldChar w:fldCharType="separate"/>
      </w:r>
      <w:r>
        <w:t xml:space="preserve">INP files</w:t>
      </w:r>
      <w:r>
        <w:fldChar w:fldCharType="end"/>
      </w:r>
      <w:r>
        <w:t xml:space="preserve"> Section. Here is the description of the parameters for each reaction.</w:t>
      </w:r>
      <w:r/>
    </w:p>
    <w:p>
      <w:pPr>
        <w:pStyle w:val="823"/>
        <w:numPr>
          <w:ilvl w:val="0"/>
          <w:numId w:val="11"/>
        </w:numPr>
        <w:pBdr/>
        <w:spacing/>
        <w:ind/>
        <w:jc w:val="both"/>
        <w:rPr/>
      </w:pPr>
      <w:r>
        <w:t xml:space="preserve">onRate3Dka</w:t>
      </w:r>
      <w:r/>
    </w:p>
    <w:p>
      <w:pPr>
        <w:pStyle w:val="823"/>
        <w:numPr>
          <w:ilvl w:val="1"/>
          <w:numId w:val="11"/>
        </w:numPr>
        <w:pBdr/>
        <w:spacing/>
        <w:ind/>
        <w:jc w:val="both"/>
        <w:rPr/>
      </w:pPr>
      <w:r>
        <w:t xml:space="preserve">Acceptable Values: Float (one of onRate3D</w:t>
      </w:r>
      <w:r>
        <w:t xml:space="preserve">ka</w:t>
      </w:r>
      <w:r>
        <w:t xml:space="preserve"> and onRate3DMacro must provide)</w:t>
      </w:r>
      <w:r/>
    </w:p>
    <w:p>
      <w:pPr>
        <w:pStyle w:val="823"/>
        <w:numPr>
          <w:ilvl w:val="1"/>
          <w:numId w:val="11"/>
        </w:numPr>
        <w:pBdr/>
        <w:spacing/>
        <w:ind/>
        <w:jc w:val="both"/>
        <w:rPr/>
      </w:pPr>
      <w:r>
        <w:t xml:space="preserve">Description: 3D microscopic binding rate</w:t>
      </w:r>
      <w:r/>
    </w:p>
    <w:p>
      <w:pPr>
        <w:pStyle w:val="823"/>
        <w:numPr>
          <w:ilvl w:val="1"/>
          <w:numId w:val="11"/>
        </w:numPr>
        <w:pBdr/>
        <w:spacing/>
        <w:ind/>
        <w:jc w:val="both"/>
        <w:rPr/>
      </w:pPr>
      <w:r>
        <w:t xml:space="preserve">Unit: nm</w:t>
      </w:r>
      <w:r>
        <w:rPr>
          <w:vertAlign w:val="superscript"/>
        </w:rPr>
        <w:t xml:space="preserve">3</w:t>
      </w:r>
      <w:r>
        <w:t xml:space="preserve">/</w:t>
      </w:r>
      <w:r>
        <w:t xml:space="preserve"> </w:t>
      </w:r>
      <w:r>
        <w:rPr>
          <w:rFonts w:ascii="Cambria Math" w:hAnsi="Cambria Math" w:cs="Cambria Math"/>
        </w:rPr>
        <w:t xml:space="preserve">𝜇</w:t>
      </w:r>
      <w:r>
        <w:t xml:space="preserve"> </w:t>
      </w:r>
      <w:r>
        <w:t xml:space="preserve">s (for 2D</w:t>
      </w:r>
      <w:r>
        <w:t xml:space="preserve"> will be converted to</w:t>
      </w:r>
      <w:r>
        <w:t xml:space="preserve">: nm</w:t>
      </w:r>
      <w:r>
        <w:rPr>
          <w:vertAlign w:val="superscript"/>
        </w:rPr>
        <w:t xml:space="preserve">2</w:t>
      </w:r>
      <w:r>
        <w:t xml:space="preserve">/</w:t>
      </w:r>
      <w:r>
        <w:t xml:space="preserve"> </w:t>
      </w:r>
      <w:r>
        <w:rPr>
          <w:rFonts w:ascii="Cambria Math" w:hAnsi="Cambria Math" w:cs="Cambria Math"/>
        </w:rPr>
        <w:t xml:space="preserve">𝜇</w:t>
      </w:r>
      <w:r>
        <w:t xml:space="preserve"> </w:t>
      </w:r>
      <w:r>
        <w:t xml:space="preserve">s</w:t>
      </w:r>
      <w:r>
        <w:t xml:space="preserve"> by length3Dto2D</w:t>
      </w:r>
      <w:r>
        <w:t xml:space="preserve">; for Creation: M/s)</w:t>
      </w:r>
      <w:r/>
    </w:p>
    <w:p>
      <w:pPr>
        <w:pStyle w:val="823"/>
        <w:numPr>
          <w:ilvl w:val="1"/>
          <w:numId w:val="11"/>
        </w:numPr>
        <w:pBdr/>
        <w:spacing/>
        <w:ind/>
        <w:jc w:val="both"/>
        <w:rPr/>
      </w:pPr>
      <w:r>
        <w:t xml:space="preserve">Sample: onRate3Dka = 1.0</w:t>
      </w:r>
      <w:r/>
    </w:p>
    <w:p>
      <w:pPr>
        <w:pStyle w:val="823"/>
        <w:numPr>
          <w:ilvl w:val="0"/>
          <w:numId w:val="11"/>
        </w:numPr>
        <w:pBdr/>
        <w:spacing/>
        <w:ind/>
        <w:jc w:val="both"/>
        <w:rPr/>
      </w:pPr>
      <w:r>
        <w:t xml:space="preserve">onRate3DMacro</w:t>
      </w:r>
      <w:r/>
    </w:p>
    <w:p>
      <w:pPr>
        <w:pStyle w:val="823"/>
        <w:numPr>
          <w:ilvl w:val="1"/>
          <w:numId w:val="11"/>
        </w:numPr>
        <w:pBdr/>
        <w:spacing/>
        <w:ind/>
        <w:jc w:val="both"/>
        <w:rPr/>
      </w:pPr>
      <w:r>
        <w:t xml:space="preserve">Acceptable Values: Float (one of onRate3D</w:t>
      </w:r>
      <w:r>
        <w:t xml:space="preserve">ka</w:t>
      </w:r>
      <w:r>
        <w:t xml:space="preserve"> and onRate3DMacro must provide)</w:t>
      </w:r>
      <w:r/>
    </w:p>
    <w:p>
      <w:pPr>
        <w:pStyle w:val="823"/>
        <w:numPr>
          <w:ilvl w:val="1"/>
          <w:numId w:val="11"/>
        </w:numPr>
        <w:pBdr/>
        <w:spacing/>
        <w:ind/>
        <w:jc w:val="both"/>
        <w:rPr/>
      </w:pPr>
      <w:r>
        <w:t xml:space="preserve">Description: Macroscopic binding rate, the relationship between 3D microscopic binding rate and macroscopic binding rate for different system can be found in the supporting information of NERDSS paper.</w:t>
      </w:r>
      <w:r/>
    </w:p>
    <w:p>
      <w:pPr>
        <w:pStyle w:val="823"/>
        <w:numPr>
          <w:ilvl w:val="1"/>
          <w:numId w:val="11"/>
        </w:numPr>
        <w:pBdr/>
        <w:spacing/>
        <w:ind/>
        <w:jc w:val="both"/>
        <w:rPr/>
      </w:pPr>
      <w:r>
        <w:t xml:space="preserve">Unit: </w:t>
      </w:r>
      <w:r>
        <w:rPr>
          <w:rFonts w:ascii="Cambria Math" w:hAnsi="Cambria Math" w:cs="Cambria Math"/>
        </w:rPr>
        <w:t xml:space="preserve">𝜇</w:t>
      </w:r>
      <w:r>
        <w:t xml:space="preserve"> </w:t>
      </w:r>
      <w:r>
        <w:t xml:space="preserve">M</w:t>
      </w:r>
      <w:r>
        <w:rPr>
          <w:vertAlign w:val="superscript"/>
        </w:rPr>
        <w:t xml:space="preserve">-1</w:t>
      </w:r>
      <w:r>
        <w:t xml:space="preserve">s</w:t>
      </w:r>
      <w:r>
        <w:rPr>
          <w:vertAlign w:val="superscript"/>
        </w:rPr>
        <w:t xml:space="preserve">-1</w:t>
      </w:r>
      <w:r>
        <w:t xml:space="preserve"> (the relationship between nm</w:t>
      </w:r>
      <w:r>
        <w:rPr>
          <w:vertAlign w:val="superscript"/>
        </w:rPr>
        <w:t xml:space="preserve">3</w:t>
      </w:r>
      <w:r>
        <w:t xml:space="preserve">/</w:t>
      </w:r>
      <w:r>
        <w:t xml:space="preserve"> </w:t>
      </w:r>
      <w:r>
        <w:rPr>
          <w:rFonts w:ascii="Cambria Math" w:hAnsi="Cambria Math" w:cs="Cambria Math"/>
        </w:rPr>
        <w:t xml:space="preserve">𝜇</w:t>
      </w:r>
      <w:r>
        <w:t xml:space="preserve"> </w:t>
      </w:r>
      <w:r>
        <w:t xml:space="preserve">s and </w:t>
      </w:r>
      <w:r>
        <w:rPr>
          <w:rFonts w:ascii="Cambria Math" w:hAnsi="Cambria Math" w:cs="Cambria Math"/>
        </w:rPr>
        <w:t xml:space="preserve">𝜇</w:t>
      </w:r>
      <w:r>
        <w:t xml:space="preserve"> </w:t>
      </w:r>
      <w:r>
        <w:t xml:space="preserve">M</w:t>
      </w:r>
      <w:r>
        <w:rPr>
          <w:vertAlign w:val="superscript"/>
        </w:rPr>
        <w:t xml:space="preserve">-1</w:t>
      </w:r>
      <w:r>
        <w:t xml:space="preserve">s</w:t>
      </w:r>
      <w:r>
        <w:rPr>
          <w:vertAlign w:val="superscript"/>
        </w:rPr>
        <w:t xml:space="preserve">-1 </w:t>
      </w:r>
      <w:r>
        <w:t xml:space="preserve">is 1 </w:t>
      </w:r>
      <w:r>
        <w:rPr>
          <w:rFonts w:ascii="Cambria Math" w:hAnsi="Cambria Math" w:cs="Cambria Math"/>
        </w:rPr>
        <w:t xml:space="preserve">𝜇</w:t>
      </w:r>
      <w:r>
        <w:t xml:space="preserve"> </w:t>
      </w:r>
      <w:r>
        <w:t xml:space="preserve">M</w:t>
      </w:r>
      <w:r>
        <w:rPr>
          <w:vertAlign w:val="superscript"/>
        </w:rPr>
        <w:t xml:space="preserve">-1</w:t>
      </w:r>
      <w:r>
        <w:t xml:space="preserve">s</w:t>
      </w:r>
      <w:r>
        <w:rPr>
          <w:vertAlign w:val="superscript"/>
        </w:rPr>
        <w:t xml:space="preserve">-1</w:t>
      </w:r>
      <w:r>
        <w:t xml:space="preserve"> = 1/0.602214076 nm</w:t>
      </w:r>
      <w:r>
        <w:rPr>
          <w:vertAlign w:val="superscript"/>
        </w:rPr>
        <w:t xml:space="preserve">3</w:t>
      </w:r>
      <w:r>
        <w:t xml:space="preserve">/</w:t>
      </w:r>
      <w:r>
        <w:t xml:space="preserve"> </w:t>
      </w:r>
      <w:r>
        <w:rPr>
          <w:rFonts w:ascii="Cambria Math" w:hAnsi="Cambria Math" w:cs="Cambria Math"/>
        </w:rPr>
        <w:t xml:space="preserve">𝜇</w:t>
      </w:r>
      <w:r>
        <w:t xml:space="preserve"> </w:t>
      </w:r>
      <w:r>
        <w:t xml:space="preserve">s)</w:t>
      </w:r>
      <w:r/>
    </w:p>
    <w:p>
      <w:pPr>
        <w:pStyle w:val="823"/>
        <w:numPr>
          <w:ilvl w:val="1"/>
          <w:numId w:val="11"/>
        </w:numPr>
        <w:pBdr/>
        <w:spacing/>
        <w:ind/>
        <w:jc w:val="both"/>
        <w:rPr/>
      </w:pPr>
      <w:r>
        <w:t xml:space="preserve">Sample: onRate3DMacro = 1.0</w:t>
      </w:r>
      <w:r/>
    </w:p>
    <w:p>
      <w:pPr>
        <w:pStyle w:val="823"/>
        <w:numPr>
          <w:ilvl w:val="0"/>
          <w:numId w:val="11"/>
        </w:numPr>
        <w:pBdr/>
        <w:spacing/>
        <w:ind/>
        <w:jc w:val="both"/>
        <w:rPr/>
      </w:pPr>
      <w:r>
        <w:t xml:space="preserve">offRatekb</w:t>
      </w:r>
      <w:r/>
    </w:p>
    <w:p>
      <w:pPr>
        <w:pStyle w:val="823"/>
        <w:numPr>
          <w:ilvl w:val="1"/>
          <w:numId w:val="11"/>
        </w:numPr>
        <w:pBdr/>
        <w:spacing/>
        <w:ind/>
        <w:jc w:val="both"/>
        <w:rPr/>
      </w:pPr>
      <w:r>
        <w:t xml:space="preserve">Acceptable Values: Float (one of </w:t>
      </w:r>
      <w:r>
        <w:t xml:space="preserve">offRatekb</w:t>
      </w:r>
      <w:r>
        <w:t xml:space="preserve"> and </w:t>
      </w:r>
      <w:r>
        <w:t xml:space="preserve">offRateMacro</w:t>
      </w:r>
      <w:r>
        <w:t xml:space="preserve"> must provide for the reversible reaction)</w:t>
      </w:r>
      <w:r/>
    </w:p>
    <w:p>
      <w:pPr>
        <w:pStyle w:val="823"/>
        <w:numPr>
          <w:ilvl w:val="1"/>
          <w:numId w:val="11"/>
        </w:numPr>
        <w:pBdr/>
        <w:spacing/>
        <w:ind/>
        <w:jc w:val="both"/>
        <w:rPr/>
      </w:pPr>
      <w:r>
        <w:t xml:space="preserve">Description: Microscopic dissociation rate</w:t>
      </w:r>
      <w:r/>
    </w:p>
    <w:p>
      <w:pPr>
        <w:pStyle w:val="823"/>
        <w:numPr>
          <w:ilvl w:val="1"/>
          <w:numId w:val="11"/>
        </w:numPr>
        <w:pBdr/>
        <w:spacing/>
        <w:ind/>
        <w:jc w:val="both"/>
        <w:rPr/>
      </w:pPr>
      <w:r>
        <w:t xml:space="preserve">Unit: s</w:t>
      </w:r>
      <w:r>
        <w:rPr>
          <w:vertAlign w:val="superscript"/>
        </w:rPr>
        <w:t xml:space="preserve">-1</w:t>
      </w:r>
      <w:r/>
    </w:p>
    <w:p>
      <w:pPr>
        <w:pStyle w:val="823"/>
        <w:numPr>
          <w:ilvl w:val="1"/>
          <w:numId w:val="11"/>
        </w:numPr>
        <w:pBdr/>
        <w:spacing/>
        <w:ind/>
        <w:jc w:val="both"/>
        <w:rPr/>
      </w:pPr>
      <w:r>
        <w:t xml:space="preserve">Sample: </w:t>
      </w:r>
      <w:r>
        <w:t xml:space="preserve">offRatekb</w:t>
      </w:r>
      <w:r>
        <w:t xml:space="preserve"> = 1.0</w:t>
      </w:r>
      <w:r/>
    </w:p>
    <w:p>
      <w:pPr>
        <w:pStyle w:val="823"/>
        <w:numPr>
          <w:ilvl w:val="0"/>
          <w:numId w:val="11"/>
        </w:numPr>
        <w:pBdr/>
        <w:spacing/>
        <w:ind/>
        <w:jc w:val="both"/>
        <w:rPr/>
      </w:pPr>
      <w:r>
        <w:t xml:space="preserve">offRateMacro</w:t>
      </w:r>
      <w:r/>
    </w:p>
    <w:p>
      <w:pPr>
        <w:pStyle w:val="823"/>
        <w:numPr>
          <w:ilvl w:val="1"/>
          <w:numId w:val="11"/>
        </w:numPr>
        <w:pBdr/>
        <w:spacing/>
        <w:ind/>
        <w:jc w:val="both"/>
        <w:rPr/>
      </w:pPr>
      <w:r>
        <w:t xml:space="preserve">Acceptable Values: Float (one of </w:t>
      </w:r>
      <w:r>
        <w:t xml:space="preserve">offRatekb</w:t>
      </w:r>
      <w:r>
        <w:t xml:space="preserve"> and </w:t>
      </w:r>
      <w:r>
        <w:t xml:space="preserve">offRateMacro</w:t>
      </w:r>
      <w:r>
        <w:t xml:space="preserve"> must provide for the reversible reaction)</w:t>
      </w:r>
      <w:r/>
    </w:p>
    <w:p>
      <w:pPr>
        <w:pStyle w:val="823"/>
        <w:numPr>
          <w:ilvl w:val="1"/>
          <w:numId w:val="11"/>
        </w:numPr>
        <w:pBdr/>
        <w:spacing/>
        <w:ind/>
        <w:jc w:val="both"/>
        <w:rPr/>
      </w:pPr>
      <w:r>
        <w:t xml:space="preserve">Description: Macroscopic dissociation rate, the relationship between microscopic dissociation rate and macroscopic dissociation rate for different system can be found in the supporting information of NERDSS paper.</w:t>
      </w:r>
      <w:r/>
    </w:p>
    <w:p>
      <w:pPr>
        <w:pStyle w:val="823"/>
        <w:numPr>
          <w:ilvl w:val="1"/>
          <w:numId w:val="11"/>
        </w:numPr>
        <w:pBdr/>
        <w:spacing/>
        <w:ind/>
        <w:jc w:val="both"/>
        <w:rPr/>
      </w:pPr>
      <w:r>
        <w:t xml:space="preserve">Unit: s</w:t>
      </w:r>
      <w:r>
        <w:rPr>
          <w:vertAlign w:val="superscript"/>
        </w:rPr>
        <w:t xml:space="preserve">-1</w:t>
      </w:r>
      <w:r/>
    </w:p>
    <w:p>
      <w:pPr>
        <w:pStyle w:val="823"/>
        <w:numPr>
          <w:ilvl w:val="1"/>
          <w:numId w:val="11"/>
        </w:numPr>
        <w:pBdr/>
        <w:spacing/>
        <w:ind/>
        <w:jc w:val="both"/>
        <w:rPr/>
      </w:pPr>
      <w:r>
        <w:t xml:space="preserve">Sample: </w:t>
      </w:r>
      <w:r>
        <w:t xml:space="preserve">offRateMacro</w:t>
      </w:r>
      <w:r>
        <w:t xml:space="preserve"> = 1.0</w:t>
      </w:r>
      <w:r/>
    </w:p>
    <w:p>
      <w:pPr>
        <w:pStyle w:val="823"/>
        <w:numPr>
          <w:ilvl w:val="0"/>
          <w:numId w:val="11"/>
        </w:numPr>
        <w:pBdr/>
        <w:spacing/>
        <w:ind/>
        <w:jc w:val="both"/>
        <w:rPr/>
      </w:pPr>
      <w:r>
        <w:t xml:space="preserve">r</w:t>
      </w:r>
      <w:r>
        <w:t xml:space="preserve">ate</w:t>
      </w:r>
      <w:r/>
    </w:p>
    <w:p>
      <w:pPr>
        <w:pStyle w:val="823"/>
        <w:numPr>
          <w:ilvl w:val="1"/>
          <w:numId w:val="11"/>
        </w:numPr>
        <w:pBdr/>
        <w:spacing/>
        <w:ind/>
        <w:jc w:val="both"/>
        <w:rPr/>
      </w:pPr>
      <w:r>
        <w:t xml:space="preserve">Acceptable Values: Float </w:t>
      </w:r>
      <w:r/>
    </w:p>
    <w:p>
      <w:pPr>
        <w:pStyle w:val="823"/>
        <w:numPr>
          <w:ilvl w:val="1"/>
          <w:numId w:val="11"/>
        </w:numPr>
        <w:pBdr/>
        <w:spacing/>
        <w:ind/>
        <w:jc w:val="both"/>
        <w:rPr/>
      </w:pPr>
      <w:r>
        <w:t xml:space="preserve">Description: </w:t>
      </w:r>
      <w:r>
        <w:t xml:space="preserve">Use</w:t>
      </w:r>
      <w:r>
        <w:t xml:space="preserve"> </w:t>
      </w:r>
      <w:r>
        <w:t xml:space="preserve">for zeroth order</w:t>
      </w:r>
      <w:r>
        <w:t xml:space="preserve"> and for first order.</w:t>
      </w:r>
      <w:r>
        <w:t xml:space="preserve"> If used for bimolecular, will map to onRate3Dka.</w:t>
      </w:r>
      <w:r>
        <w:t xml:space="preserve"> </w:t>
      </w:r>
      <w:r/>
    </w:p>
    <w:p>
      <w:pPr>
        <w:pStyle w:val="823"/>
        <w:numPr>
          <w:ilvl w:val="1"/>
          <w:numId w:val="11"/>
        </w:numPr>
        <w:pBdr/>
        <w:spacing/>
        <w:ind/>
        <w:jc w:val="both"/>
        <w:rPr/>
      </w:pPr>
      <w:r>
        <w:t xml:space="preserve">Unit: Reaction Order dependent</w:t>
      </w:r>
      <w:r>
        <w:t xml:space="preserve">: </w:t>
      </w:r>
      <w:r>
        <w:t xml:space="preserve">Zeroth (M/s), First (1/s). </w:t>
      </w:r>
      <w:r/>
    </w:p>
    <w:p>
      <w:pPr>
        <w:pStyle w:val="823"/>
        <w:numPr>
          <w:ilvl w:val="1"/>
          <w:numId w:val="11"/>
        </w:numPr>
        <w:pBdr/>
        <w:spacing/>
        <w:ind/>
        <w:jc w:val="both"/>
        <w:rPr/>
      </w:pPr>
      <w:r>
        <w:t xml:space="preserve">Sample: rate = 10.0</w:t>
      </w:r>
      <w:r/>
    </w:p>
    <w:p>
      <w:pPr>
        <w:pStyle w:val="823"/>
        <w:numPr>
          <w:ilvl w:val="0"/>
          <w:numId w:val="11"/>
        </w:numPr>
        <w:pBdr/>
        <w:spacing/>
        <w:ind/>
        <w:jc w:val="both"/>
        <w:rPr/>
      </w:pPr>
      <w:r>
        <w:t xml:space="preserve">sigma</w:t>
      </w:r>
      <w:r/>
    </w:p>
    <w:p>
      <w:pPr>
        <w:pStyle w:val="823"/>
        <w:numPr>
          <w:ilvl w:val="1"/>
          <w:numId w:val="11"/>
        </w:numPr>
        <w:pBdr/>
        <w:spacing/>
        <w:ind/>
        <w:jc w:val="both"/>
        <w:rPr/>
      </w:pPr>
      <w:r>
        <w:t xml:space="preserve">Acceptable Values: Float (optional)</w:t>
      </w:r>
      <w:r/>
    </w:p>
    <w:p>
      <w:pPr>
        <w:pStyle w:val="823"/>
        <w:numPr>
          <w:ilvl w:val="1"/>
          <w:numId w:val="11"/>
        </w:numPr>
        <w:pBdr/>
        <w:spacing/>
        <w:ind/>
        <w:jc w:val="both"/>
        <w:rPr/>
      </w:pPr>
      <w:r>
        <w:t xml:space="preserve">Default Value: 1.0</w:t>
      </w:r>
      <w:r/>
    </w:p>
    <w:p>
      <w:pPr>
        <w:pStyle w:val="823"/>
        <w:numPr>
          <w:ilvl w:val="1"/>
          <w:numId w:val="11"/>
        </w:numPr>
        <w:pBdr/>
        <w:spacing/>
        <w:ind/>
        <w:jc w:val="both"/>
        <w:rPr/>
      </w:pPr>
      <w:r>
        <w:t xml:space="preserve">Description: distance between the two reacting interfaces for a bimolecular reaction</w:t>
      </w:r>
      <w:r/>
    </w:p>
    <w:p>
      <w:pPr>
        <w:pStyle w:val="823"/>
        <w:numPr>
          <w:ilvl w:val="1"/>
          <w:numId w:val="11"/>
        </w:numPr>
        <w:pBdr/>
        <w:spacing/>
        <w:ind/>
        <w:jc w:val="both"/>
        <w:rPr/>
      </w:pPr>
      <w:r>
        <w:t xml:space="preserve">Unit: nm</w:t>
      </w:r>
      <w:r/>
    </w:p>
    <w:p>
      <w:pPr>
        <w:pStyle w:val="823"/>
        <w:numPr>
          <w:ilvl w:val="1"/>
          <w:numId w:val="11"/>
        </w:numPr>
        <w:pBdr/>
        <w:spacing/>
        <w:ind/>
        <w:jc w:val="both"/>
        <w:rPr/>
      </w:pPr>
      <w:r>
        <w:t xml:space="preserve">Sample: sigma = 1.0</w:t>
      </w:r>
      <w:r/>
    </w:p>
    <w:p>
      <w:pPr>
        <w:pStyle w:val="823"/>
        <w:numPr>
          <w:ilvl w:val="0"/>
          <w:numId w:val="11"/>
        </w:numPr>
        <w:pBdr/>
        <w:spacing/>
        <w:ind/>
        <w:jc w:val="both"/>
        <w:rPr/>
      </w:pPr>
      <w:r>
        <w:t xml:space="preserve">norm1/norm2</w:t>
      </w:r>
      <w:r/>
    </w:p>
    <w:p>
      <w:pPr>
        <w:pStyle w:val="823"/>
        <w:numPr>
          <w:ilvl w:val="1"/>
          <w:numId w:val="11"/>
        </w:numPr>
        <w:pBdr/>
        <w:spacing/>
        <w:ind/>
        <w:jc w:val="both"/>
        <w:rPr/>
      </w:pPr>
      <w:r>
        <w:t xml:space="preserve">Acceptable Values: Vector (</w:t>
      </w:r>
      <w:r>
        <w:t xml:space="preserve">optional</w:t>
      </w:r>
      <w:r>
        <w:t xml:space="preserve">)</w:t>
      </w:r>
      <w:r/>
    </w:p>
    <w:p>
      <w:pPr>
        <w:pStyle w:val="823"/>
        <w:numPr>
          <w:ilvl w:val="1"/>
          <w:numId w:val="11"/>
        </w:numPr>
        <w:pBdr/>
        <w:spacing/>
        <w:ind/>
        <w:jc w:val="both"/>
        <w:rPr/>
      </w:pPr>
      <w:r>
        <w:t xml:space="preserve">Default: [0, 0, 1]</w:t>
      </w:r>
      <w:r/>
    </w:p>
    <w:p>
      <w:pPr>
        <w:pStyle w:val="823"/>
        <w:numPr>
          <w:ilvl w:val="1"/>
          <w:numId w:val="11"/>
        </w:numPr>
        <w:pBdr/>
        <w:spacing/>
        <w:ind/>
        <w:jc w:val="both"/>
        <w:rPr/>
      </w:pPr>
      <w:r>
        <w:t xml:space="preserve">Description: vectors used to calculate the phi and phi2 angles (and sometimes omega) for a bimolecular reaction, the definition can be found in the supporting information of NERDSS paper.</w:t>
      </w:r>
      <w:r/>
    </w:p>
    <w:p>
      <w:pPr>
        <w:pStyle w:val="823"/>
        <w:numPr>
          <w:ilvl w:val="1"/>
          <w:numId w:val="11"/>
        </w:numPr>
        <w:pBdr/>
        <w:spacing/>
        <w:ind/>
        <w:jc w:val="both"/>
        <w:rPr/>
      </w:pPr>
      <w:r>
        <w:t xml:space="preserve">Sample: norm1 = [0, 0, 1]</w:t>
      </w:r>
      <w:r/>
    </w:p>
    <w:p>
      <w:pPr>
        <w:pStyle w:val="823"/>
        <w:pBdr/>
        <w:spacing/>
        <w:ind w:left="2160"/>
        <w:jc w:val="both"/>
        <w:rPr/>
      </w:pPr>
      <w:r>
        <w:t xml:space="preserve">  norm2 = [0, 0, 1]</w:t>
      </w:r>
      <w:r/>
    </w:p>
    <w:p>
      <w:pPr>
        <w:pStyle w:val="823"/>
        <w:numPr>
          <w:ilvl w:val="0"/>
          <w:numId w:val="11"/>
        </w:numPr>
        <w:pBdr/>
        <w:spacing/>
        <w:ind/>
        <w:jc w:val="both"/>
        <w:rPr/>
      </w:pPr>
      <w:r>
        <w:t xml:space="preserve">assocAngles</w:t>
      </w:r>
      <w:r/>
    </w:p>
    <w:p>
      <w:pPr>
        <w:pStyle w:val="823"/>
        <w:numPr>
          <w:ilvl w:val="1"/>
          <w:numId w:val="11"/>
        </w:numPr>
        <w:pBdr/>
        <w:spacing/>
        <w:ind/>
        <w:jc w:val="both"/>
        <w:rPr/>
      </w:pPr>
      <w:r>
        <w:t xml:space="preserve">Acceptable Values: Vector (</w:t>
      </w:r>
      <w:r>
        <w:t xml:space="preserve">optional</w:t>
      </w:r>
      <w:r>
        <w:t xml:space="preserve">)</w:t>
      </w:r>
      <w:r/>
    </w:p>
    <w:p>
      <w:pPr>
        <w:pStyle w:val="823"/>
        <w:numPr>
          <w:ilvl w:val="1"/>
          <w:numId w:val="11"/>
        </w:numPr>
        <w:pBdr/>
        <w:spacing/>
        <w:ind/>
        <w:jc w:val="both"/>
        <w:rPr/>
      </w:pPr>
      <w:r>
        <w:t xml:space="preserve">Default: [nan, nan, nan, nan, nan]</w:t>
      </w:r>
      <w:r/>
    </w:p>
    <w:p>
      <w:pPr>
        <w:pStyle w:val="823"/>
        <w:numPr>
          <w:ilvl w:val="1"/>
          <w:numId w:val="11"/>
        </w:numPr>
        <w:pBdr/>
        <w:spacing/>
        <w:ind/>
        <w:jc w:val="both"/>
        <w:rPr/>
      </w:pPr>
      <w:r>
        <w:t xml:space="preserve">Description: five angles for bimolecular association, the definition can be found in the supporting information of NERDSS paper. If the angle does not exist, the angle should read “nan”. M_PI is Pi (3.14159).</w:t>
      </w:r>
      <w:r>
        <w:t xml:space="preserve"> For all ‘nan’, the binding partners are placed at the orientation they are prior to the association event. </w:t>
      </w:r>
      <w:r/>
    </w:p>
    <w:p>
      <w:pPr>
        <w:pStyle w:val="823"/>
        <w:numPr>
          <w:ilvl w:val="1"/>
          <w:numId w:val="11"/>
        </w:numPr>
        <w:pBdr/>
        <w:spacing/>
        <w:ind/>
        <w:jc w:val="both"/>
        <w:rPr/>
      </w:pPr>
      <w:r>
        <w:t xml:space="preserve">Unit: rad</w:t>
      </w:r>
      <w:r/>
    </w:p>
    <w:p>
      <w:pPr>
        <w:pStyle w:val="823"/>
        <w:numPr>
          <w:ilvl w:val="1"/>
          <w:numId w:val="11"/>
        </w:numPr>
        <w:pBdr/>
        <w:spacing/>
        <w:ind/>
        <w:jc w:val="both"/>
        <w:rPr/>
      </w:pPr>
      <w:r>
        <w:t xml:space="preserve">Sample: </w:t>
      </w:r>
      <w:r>
        <w:t xml:space="preserve">assocAngles</w:t>
      </w:r>
      <w:r>
        <w:t xml:space="preserve"> = [1.5707963, 1.5707963, nan, nan, M_PI]</w:t>
      </w:r>
      <w:r/>
    </w:p>
    <w:p>
      <w:pPr>
        <w:pStyle w:val="823"/>
        <w:numPr>
          <w:ilvl w:val="0"/>
          <w:numId w:val="11"/>
        </w:numPr>
        <w:pBdr/>
        <w:spacing/>
        <w:ind/>
        <w:jc w:val="both"/>
        <w:rPr/>
      </w:pPr>
      <w:r>
        <w:t xml:space="preserve">length3Dto2D</w:t>
      </w:r>
      <w:r/>
    </w:p>
    <w:p>
      <w:pPr>
        <w:pStyle w:val="823"/>
        <w:numPr>
          <w:ilvl w:val="1"/>
          <w:numId w:val="11"/>
        </w:numPr>
        <w:pBdr/>
        <w:spacing/>
        <w:ind/>
        <w:jc w:val="both"/>
        <w:rPr/>
      </w:pPr>
      <w:r>
        <w:t xml:space="preserve">Acceptable Values: Float (optional)</w:t>
      </w:r>
      <w:r/>
    </w:p>
    <w:p>
      <w:pPr>
        <w:pStyle w:val="823"/>
        <w:numPr>
          <w:ilvl w:val="1"/>
          <w:numId w:val="11"/>
        </w:numPr>
        <w:pBdr/>
        <w:spacing/>
        <w:ind/>
        <w:jc w:val="both"/>
        <w:rPr/>
      </w:pPr>
      <w:r>
        <w:t xml:space="preserve">Default Value: 2*sigma</w:t>
      </w:r>
      <w:r/>
    </w:p>
    <w:p>
      <w:pPr>
        <w:pStyle w:val="823"/>
        <w:numPr>
          <w:ilvl w:val="1"/>
          <w:numId w:val="11"/>
        </w:numPr>
        <w:pBdr/>
        <w:spacing/>
        <w:ind/>
        <w:jc w:val="both"/>
        <w:rPr/>
      </w:pPr>
      <w:r>
        <w:t xml:space="preserve">Description: length scale to convert 3D rate to 2D rate</w:t>
      </w:r>
      <w:r/>
    </w:p>
    <w:p>
      <w:pPr>
        <w:pStyle w:val="823"/>
        <w:numPr>
          <w:ilvl w:val="1"/>
          <w:numId w:val="11"/>
        </w:numPr>
        <w:pBdr/>
        <w:spacing/>
        <w:ind/>
        <w:jc w:val="both"/>
        <w:rPr/>
      </w:pPr>
      <w:r>
        <w:t xml:space="preserve">Unit: nm</w:t>
      </w:r>
      <w:r/>
    </w:p>
    <w:p>
      <w:pPr>
        <w:pStyle w:val="823"/>
        <w:numPr>
          <w:ilvl w:val="1"/>
          <w:numId w:val="11"/>
        </w:numPr>
        <w:pBdr/>
        <w:spacing/>
        <w:ind/>
        <w:jc w:val="both"/>
        <w:rPr/>
      </w:pPr>
      <w:r>
        <w:t xml:space="preserve">Sample: length3Dto2D = 30</w:t>
      </w:r>
      <w:r/>
    </w:p>
    <w:p>
      <w:pPr>
        <w:pStyle w:val="823"/>
        <w:numPr>
          <w:ilvl w:val="0"/>
          <w:numId w:val="11"/>
        </w:numPr>
        <w:pBdr/>
        <w:spacing/>
        <w:ind/>
        <w:jc w:val="both"/>
        <w:rPr/>
      </w:pPr>
      <w:r>
        <w:t xml:space="preserve">area</w:t>
      </w:r>
      <w:r>
        <w:t xml:space="preserve">3Dto</w:t>
      </w:r>
      <w:r>
        <w:t xml:space="preserve">1</w:t>
      </w:r>
      <w:r>
        <w:t xml:space="preserve">D</w:t>
      </w:r>
      <w:r/>
    </w:p>
    <w:p>
      <w:pPr>
        <w:pStyle w:val="823"/>
        <w:numPr>
          <w:ilvl w:val="1"/>
          <w:numId w:val="11"/>
        </w:numPr>
        <w:pBdr/>
        <w:spacing/>
        <w:ind/>
        <w:jc w:val="both"/>
        <w:rPr/>
      </w:pPr>
      <w:r>
        <w:t xml:space="preserve">Acceptable Values: Float (optional)</w:t>
      </w:r>
      <w:r/>
    </w:p>
    <w:p>
      <w:pPr>
        <w:pStyle w:val="823"/>
        <w:numPr>
          <w:ilvl w:val="1"/>
          <w:numId w:val="11"/>
        </w:numPr>
        <w:pBdr/>
        <w:spacing/>
        <w:ind/>
        <w:jc w:val="both"/>
        <w:rPr/>
      </w:pPr>
      <w:r>
        <w:t xml:space="preserve">Default Value: </w:t>
      </w:r>
      <w:r>
        <w:t xml:space="preserve">4*M_PI</w:t>
      </w:r>
      <w:r>
        <w:t xml:space="preserve">*sigma</w:t>
      </w:r>
      <w:r>
        <w:t xml:space="preserve">^2</w:t>
      </w:r>
      <w:r/>
    </w:p>
    <w:p>
      <w:pPr>
        <w:pStyle w:val="823"/>
        <w:numPr>
          <w:ilvl w:val="1"/>
          <w:numId w:val="11"/>
        </w:numPr>
        <w:pBdr/>
        <w:spacing/>
        <w:ind/>
        <w:jc w:val="both"/>
        <w:rPr/>
      </w:pPr>
      <w:r>
        <w:t xml:space="preserve">Description: </w:t>
      </w:r>
      <w:r>
        <w:t xml:space="preserve">area</w:t>
      </w:r>
      <w:r>
        <w:t xml:space="preserve"> scale to convert 3D rate to </w:t>
      </w:r>
      <w:r>
        <w:t xml:space="preserve">1</w:t>
      </w:r>
      <w:r>
        <w:t xml:space="preserve">D rate</w:t>
      </w:r>
      <w:r/>
    </w:p>
    <w:p>
      <w:pPr>
        <w:pStyle w:val="823"/>
        <w:numPr>
          <w:ilvl w:val="1"/>
          <w:numId w:val="11"/>
        </w:numPr>
        <w:pBdr/>
        <w:spacing/>
        <w:ind/>
        <w:jc w:val="both"/>
        <w:rPr/>
      </w:pPr>
      <w:r>
        <w:t xml:space="preserve">Unit: nm</w:t>
      </w:r>
      <w:r>
        <w:t xml:space="preserve">^2</w:t>
      </w:r>
      <w:r/>
    </w:p>
    <w:p>
      <w:pPr>
        <w:pStyle w:val="823"/>
        <w:numPr>
          <w:ilvl w:val="1"/>
          <w:numId w:val="11"/>
        </w:numPr>
        <w:pBdr/>
        <w:spacing/>
        <w:ind/>
        <w:jc w:val="both"/>
        <w:rPr/>
      </w:pPr>
      <w:r>
        <w:t xml:space="preserve">Sample: length3Dto2D = </w:t>
      </w:r>
      <w:r>
        <w:t xml:space="preserve">100</w:t>
      </w:r>
      <w:r/>
    </w:p>
    <w:p>
      <w:pPr>
        <w:pStyle w:val="823"/>
        <w:numPr>
          <w:ilvl w:val="0"/>
          <w:numId w:val="11"/>
        </w:numPr>
        <w:pBdr/>
        <w:spacing/>
        <w:ind/>
        <w:jc w:val="both"/>
        <w:rPr/>
      </w:pPr>
      <w:r>
        <w:t xml:space="preserve">bindRadSameCom</w:t>
      </w:r>
      <w:r/>
    </w:p>
    <w:p>
      <w:pPr>
        <w:pStyle w:val="823"/>
        <w:numPr>
          <w:ilvl w:val="1"/>
          <w:numId w:val="11"/>
        </w:numPr>
        <w:pBdr/>
        <w:spacing/>
        <w:ind/>
        <w:jc w:val="both"/>
        <w:rPr/>
      </w:pPr>
      <w:r>
        <w:t xml:space="preserve">Acceptable Values: Float (optional)</w:t>
      </w:r>
      <w:r/>
    </w:p>
    <w:p>
      <w:pPr>
        <w:pStyle w:val="823"/>
        <w:numPr>
          <w:ilvl w:val="1"/>
          <w:numId w:val="11"/>
        </w:numPr>
        <w:pBdr/>
        <w:spacing/>
        <w:ind/>
        <w:jc w:val="both"/>
        <w:rPr/>
      </w:pPr>
      <w:r>
        <w:t xml:space="preserve">Default Value: 1.1</w:t>
      </w:r>
      <w:r/>
    </w:p>
    <w:p>
      <w:pPr>
        <w:pStyle w:val="823"/>
        <w:numPr>
          <w:ilvl w:val="1"/>
          <w:numId w:val="11"/>
        </w:numPr>
        <w:pBdr/>
        <w:spacing/>
        <w:ind/>
        <w:jc w:val="both"/>
        <w:rPr/>
      </w:pPr>
      <w:r>
        <w:t xml:space="preserve">Description: </w:t>
      </w:r>
      <w:r>
        <w:t xml:space="preserve">scalar multiple of sigma, determines </w:t>
      </w:r>
      <w:r>
        <w:t xml:space="preserve">distance between two reactants to force reaction within the same complex</w:t>
      </w:r>
      <w:r/>
    </w:p>
    <w:p>
      <w:pPr>
        <w:pStyle w:val="823"/>
        <w:numPr>
          <w:ilvl w:val="1"/>
          <w:numId w:val="11"/>
        </w:numPr>
        <w:pBdr/>
        <w:spacing/>
        <w:ind/>
        <w:jc w:val="both"/>
        <w:rPr/>
      </w:pPr>
      <w:r>
        <w:t xml:space="preserve">Unit: </w:t>
      </w:r>
      <w:r>
        <w:t xml:space="preserve">unitless</w:t>
      </w:r>
      <w:r/>
    </w:p>
    <w:p>
      <w:pPr>
        <w:pStyle w:val="823"/>
        <w:numPr>
          <w:ilvl w:val="1"/>
          <w:numId w:val="11"/>
        </w:numPr>
        <w:pBdr/>
        <w:spacing/>
        <w:ind/>
        <w:jc w:val="both"/>
        <w:rPr/>
      </w:pPr>
      <w:r>
        <w:t xml:space="preserve">Sample: </w:t>
      </w:r>
      <w:r>
        <w:t xml:space="preserve">bindRadSameCom</w:t>
      </w:r>
      <w:r>
        <w:t xml:space="preserve"> = 1.1</w:t>
      </w:r>
      <w:r/>
    </w:p>
    <w:p>
      <w:pPr>
        <w:pStyle w:val="823"/>
        <w:numPr>
          <w:ilvl w:val="0"/>
          <w:numId w:val="11"/>
        </w:numPr>
        <w:pBdr/>
        <w:spacing/>
        <w:ind/>
        <w:jc w:val="both"/>
        <w:rPr/>
      </w:pPr>
      <w:r>
        <w:t xml:space="preserve">loopCoopFactor</w:t>
      </w:r>
      <w:r/>
    </w:p>
    <w:p>
      <w:pPr>
        <w:pStyle w:val="823"/>
        <w:numPr>
          <w:ilvl w:val="1"/>
          <w:numId w:val="11"/>
        </w:numPr>
        <w:pBdr/>
        <w:spacing/>
        <w:ind/>
        <w:jc w:val="both"/>
        <w:rPr/>
      </w:pPr>
      <w:r>
        <w:t xml:space="preserve">Acceptable Values: Float (optional)</w:t>
      </w:r>
      <w:r/>
    </w:p>
    <w:p>
      <w:pPr>
        <w:pStyle w:val="823"/>
        <w:numPr>
          <w:ilvl w:val="1"/>
          <w:numId w:val="11"/>
        </w:numPr>
        <w:pBdr/>
        <w:spacing/>
        <w:ind/>
        <w:jc w:val="both"/>
        <w:rPr/>
      </w:pPr>
      <w:r>
        <w:t xml:space="preserve">Default Value: 1.0</w:t>
      </w:r>
      <w:r>
        <w:t xml:space="preserve">  (e.g. exp(-0) )</w:t>
      </w:r>
      <w:r/>
    </w:p>
    <w:p>
      <w:pPr>
        <w:pStyle w:val="823"/>
        <w:numPr>
          <w:ilvl w:val="1"/>
          <w:numId w:val="11"/>
        </w:numPr>
        <w:pBdr/>
        <w:spacing/>
        <w:ind/>
        <w:jc w:val="both"/>
        <w:rPr/>
      </w:pPr>
      <w:r>
        <w:t xml:space="preserve">Description: multiple the rate by this scale facto</w:t>
      </w:r>
      <w:r>
        <w:t xml:space="preserve">r, used only when closing loops, such as occurs, for example, within a hexagonal lattice. </w:t>
      </w:r>
      <w:r>
        <w:t xml:space="preserve">lCF</w:t>
      </w:r>
      <w:r>
        <w:t xml:space="preserve">=exp(-∆</w:t>
      </w:r>
      <w:r>
        <w:t xml:space="preserve">G</w:t>
      </w:r>
      <w:r>
        <w:rPr>
          <w:vertAlign w:val="subscript"/>
        </w:rPr>
        <w:t xml:space="preserve">coop</w:t>
      </w:r>
      <w:r>
        <w:t xml:space="preserve">/</w:t>
      </w:r>
      <w:r>
        <w:t xml:space="preserve">k</w:t>
      </w:r>
      <w:r>
        <w:rPr>
          <w:vertAlign w:val="subscript"/>
        </w:rPr>
        <w:t xml:space="preserve">B</w:t>
      </w:r>
      <w:r>
        <w:t xml:space="preserve">T</w:t>
      </w:r>
      <w:r>
        <w:t xml:space="preserve">)</w:t>
      </w:r>
      <w:r>
        <w:t xml:space="preserve">.</w:t>
      </w:r>
      <w:r/>
    </w:p>
    <w:p>
      <w:pPr>
        <w:pStyle w:val="823"/>
        <w:numPr>
          <w:ilvl w:val="1"/>
          <w:numId w:val="11"/>
        </w:numPr>
        <w:pBdr/>
        <w:spacing/>
        <w:ind/>
        <w:jc w:val="both"/>
        <w:rPr/>
      </w:pPr>
      <w:r>
        <w:t xml:space="preserve">Unit: unitless</w:t>
      </w:r>
      <w:r/>
    </w:p>
    <w:p>
      <w:pPr>
        <w:pStyle w:val="823"/>
        <w:numPr>
          <w:ilvl w:val="1"/>
          <w:numId w:val="11"/>
        </w:numPr>
        <w:pBdr/>
        <w:spacing/>
        <w:ind/>
        <w:jc w:val="both"/>
        <w:rPr/>
      </w:pPr>
      <w:r>
        <w:t xml:space="preserve">Sample: </w:t>
      </w:r>
      <w:r>
        <w:t xml:space="preserve">loopCoopFactor</w:t>
      </w:r>
      <w:r>
        <w:t xml:space="preserve"> = 0.001</w:t>
      </w:r>
      <w:r/>
    </w:p>
    <w:p>
      <w:pPr>
        <w:pStyle w:val="823"/>
        <w:numPr>
          <w:ilvl w:val="0"/>
          <w:numId w:val="11"/>
        </w:numPr>
        <w:pBdr/>
        <w:spacing/>
        <w:ind/>
        <w:jc w:val="both"/>
        <w:rPr/>
      </w:pPr>
      <w:r>
        <w:t xml:space="preserve">ob</w:t>
      </w:r>
      <w:r>
        <w:t xml:space="preserve">serveLab</w:t>
      </w:r>
      <w:r>
        <w:t xml:space="preserve">e</w:t>
      </w:r>
      <w:r>
        <w:t xml:space="preserve">l</w:t>
      </w:r>
      <w:r>
        <w:t xml:space="preserve"> </w:t>
      </w:r>
      <w:r/>
    </w:p>
    <w:p>
      <w:pPr>
        <w:pStyle w:val="823"/>
        <w:numPr>
          <w:ilvl w:val="1"/>
          <w:numId w:val="11"/>
        </w:numPr>
        <w:pBdr/>
        <w:spacing/>
        <w:ind/>
        <w:jc w:val="both"/>
        <w:rPr/>
      </w:pPr>
      <w:r>
        <w:t xml:space="preserve">Acceptable Values: String (optional)</w:t>
      </w:r>
      <w:r/>
    </w:p>
    <w:p>
      <w:pPr>
        <w:pStyle w:val="823"/>
        <w:numPr>
          <w:ilvl w:val="1"/>
          <w:numId w:val="11"/>
        </w:numPr>
        <w:pBdr/>
        <w:spacing/>
        <w:ind/>
        <w:jc w:val="both"/>
        <w:rPr/>
      </w:pPr>
      <w:r>
        <w:t xml:space="preserve">Description: label for tracking the reaction product, the copy numbers of each </w:t>
      </w:r>
      <w:r>
        <w:t xml:space="preserve">ob</w:t>
      </w:r>
      <w:r>
        <w:t xml:space="preserve">serveLab</w:t>
      </w:r>
      <w:r>
        <w:t xml:space="preserve">e</w:t>
      </w:r>
      <w:r>
        <w:t xml:space="preserve">l</w:t>
      </w:r>
      <w:r>
        <w:t xml:space="preserve"> storing in obervables_time.dat </w:t>
      </w:r>
      <w:r/>
    </w:p>
    <w:p>
      <w:pPr>
        <w:pStyle w:val="823"/>
        <w:numPr>
          <w:ilvl w:val="1"/>
          <w:numId w:val="11"/>
        </w:numPr>
        <w:pBdr/>
        <w:spacing/>
        <w:ind/>
        <w:jc w:val="both"/>
        <w:rPr/>
      </w:pPr>
      <w:r>
        <w:t xml:space="preserve">Sample: </w:t>
      </w:r>
      <w:r>
        <w:t xml:space="preserve">observeLabe</w:t>
      </w:r>
      <w:r>
        <w:t xml:space="preserve">l</w:t>
      </w:r>
      <w:r>
        <w:t xml:space="preserve"> = leg</w:t>
      </w:r>
      <w:r/>
    </w:p>
    <w:p>
      <w:pPr>
        <w:pStyle w:val="823"/>
        <w:numPr>
          <w:ilvl w:val="0"/>
          <w:numId w:val="11"/>
        </w:numPr>
        <w:pBdr/>
        <w:spacing/>
        <w:ind/>
        <w:jc w:val="both"/>
        <w:rPr/>
      </w:pPr>
      <w:r>
        <w:t xml:space="preserve">rxnLabel</w:t>
      </w:r>
      <w:r/>
    </w:p>
    <w:p>
      <w:pPr>
        <w:pStyle w:val="823"/>
        <w:numPr>
          <w:ilvl w:val="1"/>
          <w:numId w:val="11"/>
        </w:numPr>
        <w:pBdr/>
        <w:spacing/>
        <w:ind/>
        <w:jc w:val="both"/>
        <w:rPr/>
      </w:pPr>
      <w:r>
        <w:t xml:space="preserve">Acceptable Values: String (optional)</w:t>
      </w:r>
      <w:r/>
    </w:p>
    <w:p>
      <w:pPr>
        <w:pStyle w:val="823"/>
        <w:numPr>
          <w:ilvl w:val="1"/>
          <w:numId w:val="11"/>
        </w:numPr>
        <w:pBdr/>
        <w:spacing/>
        <w:ind/>
        <w:jc w:val="both"/>
        <w:rPr/>
      </w:pPr>
      <w:r>
        <w:t xml:space="preserve">Description: give the reaction a name. </w:t>
      </w:r>
      <w:r>
        <w:t xml:space="preserve">This is helpful if you want to couple a different reaction to this one.</w:t>
      </w:r>
      <w:r/>
    </w:p>
    <w:p>
      <w:pPr>
        <w:pStyle w:val="823"/>
        <w:numPr>
          <w:ilvl w:val="1"/>
          <w:numId w:val="11"/>
        </w:numPr>
        <w:pBdr/>
        <w:spacing/>
        <w:ind/>
        <w:jc w:val="both"/>
        <w:rPr/>
      </w:pPr>
      <w:r>
        <w:t xml:space="preserve">Sample: </w:t>
      </w:r>
      <w:r>
        <w:t xml:space="preserve">rxnLabel</w:t>
      </w:r>
      <w:r>
        <w:t xml:space="preserve"> = </w:t>
      </w:r>
      <w:r>
        <w:t xml:space="preserve">phosphorylateA</w:t>
      </w:r>
      <w:r/>
    </w:p>
    <w:p>
      <w:pPr>
        <w:pStyle w:val="823"/>
        <w:numPr>
          <w:ilvl w:val="0"/>
          <w:numId w:val="11"/>
        </w:numPr>
        <w:pBdr/>
        <w:spacing/>
        <w:ind/>
        <w:jc w:val="both"/>
        <w:rPr/>
      </w:pPr>
      <w:r>
        <w:t xml:space="preserve">coupledRxnLabel</w:t>
      </w:r>
      <w:r/>
    </w:p>
    <w:p>
      <w:pPr>
        <w:pStyle w:val="823"/>
        <w:numPr>
          <w:ilvl w:val="1"/>
          <w:numId w:val="11"/>
        </w:numPr>
        <w:pBdr/>
        <w:spacing/>
        <w:ind/>
        <w:jc w:val="both"/>
        <w:rPr/>
      </w:pPr>
      <w:r>
        <w:t xml:space="preserve">Acceptable Values</w:t>
      </w:r>
      <w:r>
        <w:t xml:space="preserve">: String from ‘</w:t>
      </w:r>
      <w:r>
        <w:t xml:space="preserve">rxnLabel</w:t>
      </w:r>
      <w:r>
        <w:t xml:space="preserve">’ </w:t>
      </w:r>
      <w:r>
        <w:t xml:space="preserve"> (optional)</w:t>
      </w:r>
      <w:r/>
    </w:p>
    <w:p>
      <w:pPr>
        <w:pStyle w:val="823"/>
        <w:numPr>
          <w:ilvl w:val="1"/>
          <w:numId w:val="11"/>
        </w:numPr>
        <w:pBdr/>
        <w:spacing/>
        <w:ind/>
        <w:jc w:val="both"/>
        <w:rPr/>
      </w:pPr>
      <w:r>
        <w:t xml:space="preserve">Description: This allows the completion of a reaction to immediately cause another reaction to happen. </w:t>
      </w:r>
      <w:r>
        <w:t xml:space="preserve">The reaction that it triggers must already be a listed reaction, but </w:t>
      </w:r>
      <w:r>
        <w:t xml:space="preserve">it will not occur with the rate for that reaction</w:t>
      </w:r>
      <w:r>
        <w:t xml:space="preserve">. </w:t>
      </w:r>
      <w:r>
        <w:t xml:space="preserve">It will occur with rate ‘</w:t>
      </w:r>
      <w:r>
        <w:t xml:space="preserve">kcat</w:t>
      </w:r>
      <w:r>
        <w:t xml:space="preserve">’ (see </w:t>
      </w:r>
      <w:r>
        <w:t xml:space="preserve">next entry</w:t>
      </w:r>
      <w:r>
        <w:t xml:space="preserve">). If </w:t>
      </w:r>
      <w:r>
        <w:t xml:space="preserve">kcat</w:t>
      </w:r>
      <w:r>
        <w:t xml:space="preserve"> is not specified, it will not occur. </w:t>
      </w:r>
      <w:r>
        <w:t xml:space="preserve">The reaction it is coupled to must have its own </w:t>
      </w:r>
      <w:r>
        <w:t xml:space="preserve">rxnLabel</w:t>
      </w:r>
      <w:r>
        <w:t xml:space="preserve"> (see previous entry) set, so that this can be mapped to it. </w:t>
      </w:r>
      <w:r>
        <w:t xml:space="preserve"> </w:t>
      </w:r>
      <w:r>
        <w:t xml:space="preserve">Only applies to products of a reaction. </w:t>
      </w:r>
      <w:r>
        <w:t xml:space="preserve">C</w:t>
      </w:r>
      <w:r>
        <w:t xml:space="preserve">ouples </w:t>
      </w:r>
      <w:r>
        <w:t xml:space="preserve">currently </w:t>
      </w:r>
      <w:r>
        <w:t xml:space="preserve">to dissociation</w:t>
      </w:r>
      <w:r>
        <w:t xml:space="preserve"> only</w:t>
      </w:r>
      <w:r>
        <w:t xml:space="preserve">.</w:t>
      </w:r>
      <w:r/>
    </w:p>
    <w:p>
      <w:pPr>
        <w:pStyle w:val="823"/>
        <w:numPr>
          <w:ilvl w:val="1"/>
          <w:numId w:val="11"/>
        </w:numPr>
        <w:pBdr/>
        <w:spacing/>
        <w:ind/>
        <w:jc w:val="both"/>
        <w:rPr/>
      </w:pPr>
      <w:r>
        <w:t xml:space="preserve">Sample: </w:t>
      </w:r>
      <w:r>
        <w:t xml:space="preserve">coupledRxnLabel</w:t>
      </w:r>
      <w:r>
        <w:t xml:space="preserve"> = </w:t>
      </w:r>
      <w:r>
        <w:t xml:space="preserve">phosphorylateA</w:t>
      </w:r>
      <w:r/>
    </w:p>
    <w:p>
      <w:pPr>
        <w:pStyle w:val="823"/>
        <w:numPr>
          <w:ilvl w:val="0"/>
          <w:numId w:val="11"/>
        </w:numPr>
        <w:pBdr/>
        <w:spacing/>
        <w:ind/>
        <w:jc w:val="both"/>
        <w:rPr/>
      </w:pPr>
      <w:r>
        <w:t xml:space="preserve">kcat</w:t>
      </w:r>
      <w:r/>
    </w:p>
    <w:p>
      <w:pPr>
        <w:pStyle w:val="823"/>
        <w:numPr>
          <w:ilvl w:val="1"/>
          <w:numId w:val="11"/>
        </w:numPr>
        <w:pBdr/>
        <w:spacing/>
        <w:ind/>
        <w:jc w:val="both"/>
        <w:rPr/>
      </w:pPr>
      <w:r>
        <w:t xml:space="preserve">Acceptable Values: Float (optional)</w:t>
      </w:r>
      <w:r/>
    </w:p>
    <w:p>
      <w:pPr>
        <w:pStyle w:val="823"/>
        <w:numPr>
          <w:ilvl w:val="1"/>
          <w:numId w:val="11"/>
        </w:numPr>
        <w:pBdr/>
        <w:spacing/>
        <w:ind/>
        <w:jc w:val="both"/>
        <w:rPr/>
      </w:pPr>
      <w:r>
        <w:t xml:space="preserve">Description: For a </w:t>
      </w:r>
      <w:r>
        <w:t xml:space="preserve">coupledRxn</w:t>
      </w:r>
      <w:r>
        <w:t xml:space="preserve">, will occur with this rate. </w:t>
      </w:r>
      <w:r>
        <w:t xml:space="preserve">Therefore, will not be used unless </w:t>
      </w:r>
      <w:r>
        <w:t xml:space="preserve">coupledRxnLabel</w:t>
      </w:r>
      <w:r>
        <w:t xml:space="preserve"> is also specified (see </w:t>
      </w:r>
      <w:r>
        <w:t xml:space="preserve">previous entry</w:t>
      </w:r>
      <w:r>
        <w:t xml:space="preserve">). </w:t>
      </w:r>
      <w:r>
        <w:t xml:space="preserve">Michaelis-Menten reactions, for example, can be defined via a reversible bimolecular reaction, with</w:t>
      </w:r>
      <w:r>
        <w:t xml:space="preserve"> </w:t>
      </w:r>
      <w:r>
        <w:t xml:space="preserve">coupledRxnLabel</w:t>
      </w:r>
      <w:r>
        <w:t xml:space="preserve"> specified as pointing to a unimolecular reaction that changes state, and </w:t>
      </w:r>
      <w:r>
        <w:t xml:space="preserve">kcat</w:t>
      </w:r>
      <w:r>
        <w:t xml:space="preserve"> specified.</w:t>
      </w:r>
      <w:r/>
    </w:p>
    <w:p>
      <w:pPr>
        <w:pStyle w:val="823"/>
        <w:numPr>
          <w:ilvl w:val="1"/>
          <w:numId w:val="11"/>
        </w:numPr>
        <w:pBdr/>
        <w:spacing/>
        <w:ind/>
        <w:jc w:val="both"/>
        <w:rPr/>
      </w:pPr>
      <w:r>
        <w:t xml:space="preserve">Units: s-1</w:t>
      </w:r>
      <w:r>
        <w:t xml:space="preserve">. </w:t>
      </w:r>
      <w:r/>
    </w:p>
    <w:p>
      <w:pPr>
        <w:pStyle w:val="823"/>
        <w:numPr>
          <w:ilvl w:val="1"/>
          <w:numId w:val="11"/>
        </w:numPr>
        <w:pBdr/>
        <w:spacing/>
        <w:ind/>
        <w:jc w:val="both"/>
        <w:rPr/>
      </w:pPr>
      <w:r>
        <w:t xml:space="preserve">Sample: </w:t>
      </w:r>
      <w:r>
        <w:t xml:space="preserve">kcat</w:t>
      </w:r>
      <w:r>
        <w:t xml:space="preserve"> = 1.0 #s-1. For </w:t>
      </w:r>
      <w:r>
        <w:t xml:space="preserve">example</w:t>
      </w:r>
      <w:r>
        <w:t xml:space="preserve"> see </w:t>
      </w:r>
      <w:r>
        <w:t xml:space="preserve">sample_inputs</w:t>
      </w:r>
      <w:r>
        <w:t xml:space="preserve">/VALIDATE_SUITE/</w:t>
      </w:r>
      <w:r>
        <w:t xml:space="preserve">michaelis</w:t>
      </w:r>
      <w:r>
        <w:t xml:space="preserve">_menten</w:t>
      </w:r>
      <w:r>
        <w:t xml:space="preserve">/</w:t>
      </w:r>
      <w:r/>
    </w:p>
    <w:p>
      <w:pPr>
        <w:pStyle w:val="823"/>
        <w:numPr>
          <w:ilvl w:val="0"/>
          <w:numId w:val="11"/>
        </w:numPr>
        <w:pBdr/>
        <w:spacing/>
        <w:ind/>
        <w:jc w:val="both"/>
        <w:rPr/>
      </w:pPr>
      <w:r>
        <w:t xml:space="preserve">excludeVolumeBound</w:t>
      </w:r>
      <w:r/>
    </w:p>
    <w:p>
      <w:pPr>
        <w:pStyle w:val="823"/>
        <w:numPr>
          <w:ilvl w:val="1"/>
          <w:numId w:val="11"/>
        </w:numPr>
        <w:pBdr/>
        <w:spacing/>
        <w:ind/>
        <w:jc w:val="both"/>
        <w:rPr/>
      </w:pPr>
      <w:r>
        <w:t xml:space="preserve">Acceptable Values: Bool</w:t>
      </w:r>
      <w:r>
        <w:t xml:space="preserve"> (optional)</w:t>
      </w:r>
      <w:r/>
    </w:p>
    <w:p>
      <w:pPr>
        <w:pStyle w:val="823"/>
        <w:numPr>
          <w:ilvl w:val="1"/>
          <w:numId w:val="11"/>
        </w:numPr>
        <w:pBdr/>
        <w:spacing/>
        <w:ind/>
        <w:jc w:val="both"/>
        <w:rPr/>
      </w:pPr>
      <w:r>
        <w:t xml:space="preserve">Default: False</w:t>
      </w:r>
      <w:r/>
    </w:p>
    <w:p>
      <w:pPr>
        <w:pStyle w:val="823"/>
        <w:numPr>
          <w:ilvl w:val="1"/>
          <w:numId w:val="11"/>
        </w:numPr>
        <w:pBdr/>
        <w:spacing/>
        <w:ind/>
        <w:jc w:val="both"/>
        <w:rPr/>
      </w:pPr>
      <w:r>
        <w:t xml:space="preserve">Description: Once two sites are in the bound site (where being bound, they cannot undergo additional bimolecular reactions), </w:t>
      </w:r>
      <w:r>
        <w:t xml:space="preserve">by default </w:t>
      </w:r>
      <w:r>
        <w:t xml:space="preserve">they will not try to bind and therefore will not exclude volume with any other sites. </w:t>
      </w:r>
      <w:r/>
    </w:p>
    <w:p>
      <w:pPr>
        <w:pStyle w:val="823"/>
        <w:numPr>
          <w:ilvl w:val="1"/>
          <w:numId w:val="11"/>
        </w:numPr>
        <w:pBdr/>
        <w:spacing/>
        <w:ind/>
        <w:rPr/>
      </w:pPr>
      <w:r>
        <w:t xml:space="preserve">Sample: </w:t>
      </w:r>
      <w:r>
        <w:t xml:space="preserve">excludeVolumeBound</w:t>
      </w:r>
      <w:r>
        <w:t xml:space="preserve"> = false</w:t>
      </w:r>
      <w:r/>
    </w:p>
    <w:p>
      <w:pPr>
        <w:pBdr/>
        <w:spacing/>
        <w:ind/>
        <w:jc w:val="both"/>
        <w:rPr/>
      </w:pPr>
      <w:r/>
      <w:r/>
    </w:p>
    <w:p>
      <w:pPr>
        <w:pStyle w:val="810"/>
        <w:pBdr/>
        <w:spacing/>
        <w:ind/>
        <w:jc w:val="both"/>
        <w:rPr>
          <w:rFonts w:ascii="Times New Roman" w:hAnsi="Times New Roman" w:cs="Times New Roman"/>
        </w:rPr>
      </w:pPr>
      <w:r>
        <w:rPr>
          <w:rFonts w:ascii="Times New Roman" w:hAnsi="Times New Roman" w:cs="Times New Roman"/>
        </w:rPr>
        <w:t xml:space="preserve">Use PDB file to Initialize molecules at specific positions.</w:t>
      </w:r>
      <w:r>
        <w:rPr>
          <w:rFonts w:ascii="Times New Roman" w:hAnsi="Times New Roman" w:cs="Times New Roman"/>
        </w:rPr>
      </w:r>
    </w:p>
    <w:p>
      <w:pPr>
        <w:pBdr/>
        <w:spacing/>
        <w:ind/>
        <w:jc w:val="both"/>
        <w:rPr/>
      </w:pPr>
      <w:r>
        <w:t xml:space="preserve">Use the option `-c (--coordinate) &lt;coordinate file&gt;` to initialize all or part of molecules at specific positions. The coordinates of each molecule’s center of mass (COM) given in &lt;coordinate file&gt; will be the initial coordinates of </w:t>
      </w:r>
      <w:r>
        <w:t xml:space="preserve">that molecule ‘s COM. The interfaces will be initialized at positions given by *.mol files. </w:t>
      </w:r>
      <w:r>
        <w:t xml:space="preserve">The &lt;coordinate file&gt; should follow these rules:</w:t>
      </w:r>
      <w:r/>
    </w:p>
    <w:p>
      <w:pPr>
        <w:pStyle w:val="823"/>
        <w:numPr>
          <w:ilvl w:val="0"/>
          <w:numId w:val="24"/>
        </w:numPr>
        <w:pBdr/>
        <w:spacing/>
        <w:ind/>
        <w:jc w:val="both"/>
        <w:rPr/>
      </w:pPr>
      <w:r>
        <w:t xml:space="preserve">Column 1~</w:t>
      </w:r>
      <w:r>
        <w:t xml:space="preserve">6</w:t>
      </w:r>
      <w:r>
        <w:t xml:space="preserve"> is</w:t>
      </w:r>
      <w:r>
        <w:t xml:space="preserve"> the record name, usually it is</w:t>
      </w:r>
      <w:r>
        <w:t xml:space="preserve"> literally “</w:t>
      </w:r>
      <w:r>
        <w:t xml:space="preserve">ATOM</w:t>
      </w:r>
      <w:r>
        <w:t xml:space="preserve">  </w:t>
      </w:r>
      <w:r>
        <w:t xml:space="preserve">”</w:t>
      </w:r>
      <w:r>
        <w:t xml:space="preserve">  </w:t>
      </w:r>
      <w:r/>
    </w:p>
    <w:p>
      <w:pPr>
        <w:pStyle w:val="823"/>
        <w:numPr>
          <w:ilvl w:val="0"/>
          <w:numId w:val="24"/>
        </w:numPr>
        <w:pBdr/>
        <w:spacing/>
        <w:ind/>
        <w:jc w:val="both"/>
        <w:rPr>
          <w:b/>
          <w:bCs/>
        </w:rPr>
      </w:pPr>
      <w:r>
        <w:rPr>
          <w:b/>
          <w:bCs/>
        </w:rPr>
        <w:t xml:space="preserve">Column 13-16 is the atom name. </w:t>
      </w:r>
      <w:r>
        <w:rPr>
          <w:b/>
          <w:bCs/>
        </w:rPr>
      </w:r>
    </w:p>
    <w:p>
      <w:pPr>
        <w:pStyle w:val="823"/>
        <w:numPr>
          <w:ilvl w:val="0"/>
          <w:numId w:val="24"/>
        </w:numPr>
        <w:pBdr/>
        <w:spacing/>
        <w:ind/>
        <w:jc w:val="both"/>
        <w:rPr>
          <w:b/>
          <w:bCs/>
        </w:rPr>
      </w:pPr>
      <w:r>
        <w:rPr>
          <w:b/>
          <w:bCs/>
        </w:rPr>
        <w:t xml:space="preserve">Column 18-20 is the molecule name. (This is usually the residue name in common PDB files)</w:t>
      </w:r>
      <w:r>
        <w:rPr>
          <w:b/>
          <w:bCs/>
        </w:rPr>
      </w:r>
    </w:p>
    <w:p>
      <w:pPr>
        <w:pStyle w:val="823"/>
        <w:numPr>
          <w:ilvl w:val="0"/>
          <w:numId w:val="24"/>
        </w:numPr>
        <w:pBdr/>
        <w:spacing/>
        <w:ind/>
        <w:jc w:val="both"/>
        <w:rPr/>
      </w:pPr>
      <w:r>
        <w:t xml:space="preserve">Column 31-38: X coordinate.</w:t>
      </w:r>
      <w:r/>
    </w:p>
    <w:p>
      <w:pPr>
        <w:pStyle w:val="823"/>
        <w:numPr>
          <w:ilvl w:val="0"/>
          <w:numId w:val="24"/>
        </w:numPr>
        <w:pBdr/>
        <w:spacing/>
        <w:ind/>
        <w:jc w:val="both"/>
        <w:rPr/>
      </w:pPr>
      <w:r>
        <w:t xml:space="preserve">Column 39-46: Y coordinate.</w:t>
      </w:r>
      <w:r/>
    </w:p>
    <w:p>
      <w:pPr>
        <w:pStyle w:val="823"/>
        <w:numPr>
          <w:ilvl w:val="0"/>
          <w:numId w:val="24"/>
        </w:numPr>
        <w:pBdr/>
        <w:spacing/>
        <w:ind/>
        <w:jc w:val="both"/>
        <w:rPr/>
      </w:pPr>
      <w:r>
        <w:t xml:space="preserve">Column 47-54: Z coordinate.</w:t>
      </w:r>
      <w:r/>
    </w:p>
    <w:p>
      <w:pPr>
        <w:pStyle w:val="823"/>
        <w:numPr>
          <w:ilvl w:val="0"/>
          <w:numId w:val="24"/>
        </w:numPr>
        <w:pBdr/>
        <w:spacing/>
        <w:ind/>
        <w:jc w:val="both"/>
        <w:rPr>
          <w:b/>
          <w:bCs/>
        </w:rPr>
      </w:pPr>
      <w:r>
        <w:rPr>
          <w:b/>
          <w:bCs/>
        </w:rPr>
        <w:t xml:space="preserve">All molecules must have an atom named COM to be used for moving the center of mass to specified coordinates. Other atoms and molecules without COM will be ignored.</w:t>
      </w:r>
      <w:r>
        <w:rPr>
          <w:b/>
          <w:bCs/>
        </w:rPr>
      </w:r>
    </w:p>
    <w:p>
      <w:pPr>
        <w:pStyle w:val="823"/>
        <w:numPr>
          <w:ilvl w:val="0"/>
          <w:numId w:val="24"/>
        </w:numPr>
        <w:pBdr/>
        <w:spacing/>
        <w:ind/>
        <w:jc w:val="both"/>
        <w:rPr/>
      </w:pPr>
      <w:r>
        <w:rPr>
          <w:b/>
          <w:bCs/>
        </w:rPr>
        <w:t xml:space="preserve">The number of molecules of each molecule type must be no more than the copy number specified in the INP file. </w:t>
      </w:r>
      <w:r>
        <w:rPr>
          <w:b/>
          <w:bCs/>
        </w:rPr>
        <w:t xml:space="preserve">To be clear, all molecules have COM must be specified by the INP file.</w:t>
      </w:r>
      <w:r>
        <w:t xml:space="preserve"> </w:t>
      </w:r>
      <w:r/>
    </w:p>
    <w:p>
      <w:pPr>
        <w:pBdr/>
        <w:spacing/>
        <w:ind/>
        <w:jc w:val="both"/>
        <w:rPr/>
      </w:pPr>
      <w:r>
        <w:t xml:space="preserve">The </w:t>
      </w:r>
      <w:r>
        <w:t xml:space="preserve">bolded rules</w:t>
      </w:r>
      <w:r>
        <w:t xml:space="preserve"> are different from common </w:t>
      </w:r>
      <w:r>
        <w:t xml:space="preserve">PDB files.</w:t>
      </w:r>
      <w:r/>
    </w:p>
    <w:p>
      <w:pPr>
        <w:pStyle w:val="810"/>
        <w:pBdr/>
        <w:spacing/>
        <w:ind/>
        <w:jc w:val="both"/>
        <w:rPr>
          <w:rFonts w:ascii="Times New Roman" w:hAnsi="Times New Roman" w:cs="Times New Roman"/>
        </w:rPr>
      </w:pPr>
      <w:r/>
      <w:bookmarkStart w:id="24" w:name="_Toc70190432"/>
      <w:r>
        <w:rPr>
          <w:rFonts w:ascii="Times New Roman" w:hAnsi="Times New Roman" w:cs="Times New Roman"/>
        </w:rPr>
        <w:t xml:space="preserve">NERDSS and </w:t>
      </w:r>
      <w:r>
        <w:rPr>
          <w:rFonts w:ascii="Times New Roman" w:hAnsi="Times New Roman" w:cs="Times New Roman"/>
        </w:rPr>
        <w:t xml:space="preserve">Important Rule-based Reaction-R</w:t>
      </w:r>
      <w:r>
        <w:rPr>
          <w:rFonts w:ascii="Times New Roman" w:hAnsi="Times New Roman" w:cs="Times New Roman"/>
        </w:rPr>
        <w:t xml:space="preserve">ate considerations</w:t>
      </w:r>
      <w:bookmarkEnd w:id="24"/>
      <w:r/>
      <w:r>
        <w:rPr>
          <w:rFonts w:ascii="Times New Roman" w:hAnsi="Times New Roman" w:cs="Times New Roman"/>
        </w:rPr>
      </w:r>
    </w:p>
    <w:p>
      <w:pPr>
        <w:pStyle w:val="823"/>
        <w:numPr>
          <w:ilvl w:val="0"/>
          <w:numId w:val="19"/>
        </w:numPr>
        <w:pBdr/>
        <w:spacing/>
        <w:ind/>
        <w:rPr/>
      </w:pPr>
      <w:r>
        <w:t xml:space="preserve">An important </w:t>
      </w:r>
      <w:r>
        <w:t xml:space="preserve">property</w:t>
      </w:r>
      <w:r>
        <w:t xml:space="preserve"> must be noted when a molecule </w:t>
      </w:r>
      <w:r>
        <w:t xml:space="preserve">has multiple interfaces, A(</w:t>
      </w:r>
      <w:r>
        <w:t xml:space="preserve">a,b</w:t>
      </w:r>
      <w:r>
        <w:t xml:space="preserve">), and </w:t>
      </w:r>
      <w:r>
        <w:t xml:space="preserve">can bind itself, with a distinct interface: e.g. A(a)+A(b) &lt;-&gt;A(a!1).A(b!1). These reactions will read in </w:t>
      </w:r>
      <w:r>
        <w:t xml:space="preserve">k</w:t>
      </w:r>
      <w:r>
        <w:rPr>
          <w:vertAlign w:val="subscript"/>
        </w:rPr>
        <w:t xml:space="preserve">a</w:t>
      </w:r>
      <w:r>
        <w:rPr>
          <w:vertAlign w:val="superscript"/>
        </w:rPr>
        <w:t xml:space="preserve">3D</w:t>
      </w:r>
      <w:r>
        <w:t xml:space="preserve"> values, such that K</w:t>
      </w:r>
      <w:r>
        <w:rPr>
          <w:vertAlign w:val="subscript"/>
        </w:rPr>
        <w:t xml:space="preserve">D</w:t>
      </w:r>
      <w:r>
        <w:t xml:space="preserve">=</w:t>
      </w:r>
      <w:r>
        <w:t xml:space="preserve">k</w:t>
      </w:r>
      <w:r>
        <w:rPr>
          <w:vertAlign w:val="subscript"/>
        </w:rPr>
        <w:t xml:space="preserve">b</w:t>
      </w:r>
      <w:r>
        <w:t xml:space="preserve">/</w:t>
      </w:r>
      <w:r>
        <w:t xml:space="preserve">k</w:t>
      </w:r>
      <w:r>
        <w:rPr>
          <w:vertAlign w:val="subscript"/>
        </w:rPr>
        <w:t xml:space="preserve">a</w:t>
      </w:r>
      <w:r>
        <w:rPr>
          <w:vertAlign w:val="superscript"/>
        </w:rPr>
        <w:t xml:space="preserve">3D</w:t>
      </w:r>
      <w:r>
        <w:t xml:space="preserve">, with no automatic re-scaling.</w:t>
      </w:r>
      <w:r>
        <w:t xml:space="preserve"> This is fine for a molecule like Actin, that binds to itself using two distinct interfaces (A(barbed end)+A(pointed end)-&gt;). However, for models such as </w:t>
      </w:r>
      <w:r>
        <w:t xml:space="preserve">clathrin</w:t>
      </w:r>
      <w:r>
        <w:t xml:space="preserve">, the distinction between an ‘a’ site and a ‘b’ site is purely a label to distinguish their coordinates in space. </w:t>
      </w:r>
      <w:r>
        <w:t xml:space="preserve">In reality, they</w:t>
      </w:r>
      <w:r>
        <w:t xml:space="preserve"> are all structurally/chemically identical sites</w:t>
      </w:r>
      <w:r>
        <w:t xml:space="preserve">, and all interactions are possible (A(a)+A(a)-&gt;, A(a)+A(b)-&gt;, A(b)+A(b)-&gt;). </w:t>
      </w:r>
      <w:r>
        <w:t xml:space="preserve"> </w:t>
      </w:r>
      <w:r>
        <w:t xml:space="preserve">To correct for this distinction arising purely due to labeling, </w:t>
      </w:r>
      <w:r>
        <w:t xml:space="preserve">for these specific cases, </w:t>
      </w:r>
      <w:r>
        <w:rPr>
          <w:b/>
          <w:u w:val="single"/>
        </w:rPr>
        <w:t xml:space="preserve">users should input </w:t>
      </w:r>
      <w:r>
        <w:rPr>
          <w:b/>
          <w:u w:val="single"/>
        </w:rPr>
        <w:t xml:space="preserve">rates multipl</w:t>
      </w:r>
      <w:r>
        <w:rPr>
          <w:b/>
          <w:u w:val="single"/>
        </w:rPr>
        <w:t xml:space="preserve">i</w:t>
      </w:r>
      <w:r>
        <w:rPr>
          <w:b/>
          <w:u w:val="single"/>
        </w:rPr>
        <w:t xml:space="preserve">ed by two</w:t>
      </w:r>
      <w:r>
        <w:t xml:space="preserve">, relative to the case where both labels are the same. For example:</w:t>
      </w:r>
      <w:r/>
    </w:p>
    <w:p>
      <w:pPr>
        <w:pStyle w:val="823"/>
        <w:numPr>
          <w:ilvl w:val="1"/>
          <w:numId w:val="19"/>
        </w:numPr>
        <w:pBdr/>
        <w:spacing/>
        <w:ind/>
        <w:rPr/>
      </w:pPr>
      <w:r>
        <w:t xml:space="preserve">A(a)+A(a) &lt;-&gt; A(a!1).A(a!1)  </w:t>
      </w:r>
      <w:r>
        <w:t xml:space="preserve">onRate3Dka</w:t>
      </w:r>
      <w:r>
        <w:t xml:space="preserve">=1</w:t>
      </w:r>
      <w:r/>
    </w:p>
    <w:p>
      <w:pPr>
        <w:pStyle w:val="823"/>
        <w:numPr>
          <w:ilvl w:val="1"/>
          <w:numId w:val="19"/>
        </w:numPr>
        <w:pBdr/>
        <w:spacing/>
        <w:ind/>
        <w:rPr/>
      </w:pPr>
      <w:r>
        <w:t xml:space="preserve">A(a)+A(b)&lt;-&gt; A(a!1).A(b!1) </w:t>
      </w:r>
      <w:r>
        <w:t xml:space="preserve">  onRate3Dka</w:t>
      </w:r>
      <w:r>
        <w:t xml:space="preserve">=2</w:t>
      </w:r>
      <w:r/>
    </w:p>
    <w:p>
      <w:pPr>
        <w:pStyle w:val="823"/>
        <w:pBdr/>
        <w:spacing/>
        <w:ind/>
        <w:rPr/>
      </w:pPr>
      <w:r>
        <w:t xml:space="preserve">The rate for the true self interaction (i.e. onRate3Dka=1 in the example above), is the one that corresponds to the K</w:t>
      </w:r>
      <w:r>
        <w:rPr>
          <w:vertAlign w:val="subscript"/>
        </w:rPr>
        <w:t xml:space="preserve">D</w:t>
      </w:r>
      <w:r>
        <w:t xml:space="preserve"> given all </w:t>
      </w:r>
      <w:r>
        <w:t xml:space="preserve">identical</w:t>
      </w:r>
      <w:r>
        <w:t xml:space="preserve"> sites. </w:t>
      </w:r>
      <w:r>
        <w:t xml:space="preserve">If th</w:t>
      </w:r>
      <w:r>
        <w:t xml:space="preserve">is </w:t>
      </w:r>
      <w:r>
        <w:t xml:space="preserve">change is</w:t>
      </w:r>
      <w:r>
        <w:t xml:space="preserve"> not done by the user, and the</w:t>
      </w:r>
      <w:r>
        <w:t xml:space="preserve"> same rates are used for the A(a)+A(a) binding for </w:t>
      </w:r>
      <w:r>
        <w:t xml:space="preserve">clathrin</w:t>
      </w:r>
      <w:r>
        <w:t xml:space="preserve"> sites, as for the A(a)+A(b) binding for </w:t>
      </w:r>
      <w:r>
        <w:t xml:space="preserve">clathrin</w:t>
      </w:r>
      <w:r>
        <w:t xml:space="preserve"> sites, the equilibrium will </w:t>
      </w:r>
      <w:r>
        <w:t xml:space="preserve">not match what is thermodynamically </w:t>
      </w:r>
      <w:r>
        <w:t xml:space="preserve">expected</w:t>
      </w:r>
      <w:r>
        <w:t xml:space="preserve">. This is also discussed as well in Ref. 2, and applies to all rule-based, rate-based reactions</w:t>
      </w:r>
      <w:r>
        <w:t xml:space="preserve"> (noted in </w:t>
      </w:r>
      <w:r>
        <w:t xml:space="preserve">NFSim</w:t>
      </w:r>
      <w:r>
        <w:t xml:space="preserve">—here they automatically </w:t>
      </w:r>
      <w:r>
        <w:t xml:space="preserve">divide</w:t>
      </w:r>
      <w:r>
        <w:t xml:space="preserve"> </w:t>
      </w:r>
      <w:r>
        <w:t xml:space="preserve">self-</w:t>
      </w:r>
      <w:r>
        <w:t xml:space="preserve"> rates by 2</w:t>
      </w:r>
      <w:r>
        <w:t xml:space="preserve">)</w:t>
      </w:r>
      <w:r>
        <w:t xml:space="preserve">. </w:t>
      </w:r>
      <w:r>
        <w:t xml:space="preserve">What we want is that</w:t>
      </w:r>
      <w:r>
        <w:t xml:space="preserve"> </w:t>
      </w:r>
      <w:r>
        <w:t xml:space="preserve">2*</w:t>
      </w:r>
      <w:r>
        <w:t xml:space="preserve">A(a!).A(a!)</w:t>
      </w:r>
      <w:r>
        <w:t xml:space="preserve">=A(a!).A(b!) = </w:t>
      </w:r>
      <w:r>
        <w:t xml:space="preserve">A(a!).A(c!). Same for sites b and c. </w:t>
      </w:r>
      <w:r>
        <w:t xml:space="preserve">Then,</w:t>
      </w:r>
      <w:r>
        <w:t xml:space="preserve"> each product/complex type has the same number of ‘a’ sites</w:t>
      </w:r>
      <w:r>
        <w:t xml:space="preserve"> bound</w:t>
      </w:r>
      <w:r>
        <w:t xml:space="preserve">, due to having the same binding free energy. </w:t>
      </w:r>
      <w:r>
        <w:t xml:space="preserve"> </w:t>
      </w:r>
      <w:r>
        <w:t xml:space="preserve">This result emerges due to the combinatorics of choosing two of the same molecules from </w:t>
      </w:r>
      <w:r>
        <w:t xml:space="preserve">A</w:t>
      </w:r>
      <w:r>
        <w:rPr>
          <w:vertAlign w:val="subscript"/>
        </w:rPr>
        <w:t xml:space="preserve">tot</w:t>
      </w:r>
      <w:r>
        <w:t xml:space="preserve">=N</w:t>
      </w:r>
      <w:r>
        <w:rPr>
          <w:vertAlign w:val="subscript"/>
        </w:rPr>
        <w:t xml:space="preserve">0</w:t>
      </w:r>
      <w:r>
        <w:t xml:space="preserve">, vs one molecule A from </w:t>
      </w:r>
      <w:r>
        <w:t xml:space="preserve">A</w:t>
      </w:r>
      <w:r>
        <w:rPr>
          <w:vertAlign w:val="subscript"/>
        </w:rPr>
        <w:t xml:space="preserve">tot</w:t>
      </w:r>
      <w:r>
        <w:t xml:space="preserve">=N</w:t>
      </w:r>
      <w:r>
        <w:rPr>
          <w:vertAlign w:val="subscript"/>
        </w:rPr>
        <w:t xml:space="preserve">0</w:t>
      </w:r>
      <w:r>
        <w:t xml:space="preserve"> and one molecule B from </w:t>
      </w:r>
      <w:r>
        <w:t xml:space="preserve">B</w:t>
      </w:r>
      <w:r>
        <w:rPr>
          <w:vertAlign w:val="subscript"/>
        </w:rPr>
        <w:t xml:space="preserve">tot</w:t>
      </w:r>
      <w:r>
        <w:t xml:space="preserve">=N</w:t>
      </w:r>
      <w:r>
        <w:rPr>
          <w:vertAlign w:val="subscript"/>
        </w:rPr>
        <w:t xml:space="preserve">0</w:t>
      </w:r>
      <w:r>
        <w:t xml:space="preserve">. They produce an identical equilibrium </w:t>
      </w:r>
      <w:r>
        <w:t xml:space="preserve">with the same number of A in bound states when</w:t>
      </w:r>
      <w:r>
        <w:t xml:space="preserve"> </w:t>
      </w:r>
      <w:r>
        <w:t xml:space="preserve">A</w:t>
      </w:r>
      <w:r>
        <w:rPr>
          <w:vertAlign w:val="subscript"/>
        </w:rPr>
        <w:t xml:space="preserve">eq</w:t>
      </w:r>
      <w:r>
        <w:rPr>
          <w:vertAlign w:val="superscript"/>
        </w:rPr>
        <w:t xml:space="preserve">self</w:t>
      </w:r>
      <w:r>
        <w:t xml:space="preserve">(K</w:t>
      </w:r>
      <w:r>
        <w:rPr>
          <w:vertAlign w:val="subscript"/>
        </w:rPr>
        <w:t xml:space="preserve">D</w:t>
      </w:r>
      <w:r>
        <w:t xml:space="preserve">)=</w:t>
      </w:r>
      <w:r>
        <w:t xml:space="preserve">A</w:t>
      </w:r>
      <w:r>
        <w:rPr>
          <w:vertAlign w:val="subscript"/>
        </w:rPr>
        <w:t xml:space="preserve">eq</w:t>
      </w:r>
      <w:r>
        <w:rPr>
          <w:vertAlign w:val="superscript"/>
        </w:rPr>
        <w:t xml:space="preserve">distinct</w:t>
      </w:r>
      <w:r>
        <w:t xml:space="preserve">(K</w:t>
      </w:r>
      <w:r>
        <w:rPr>
          <w:vertAlign w:val="subscript"/>
        </w:rPr>
        <w:t xml:space="preserve">D</w:t>
      </w:r>
      <w:r>
        <w:t xml:space="preserve">/2)=</w:t>
      </w:r>
      <w:r>
        <w:t xml:space="preserve">B</w:t>
      </w:r>
      <w:r>
        <w:rPr>
          <w:vertAlign w:val="subscript"/>
        </w:rPr>
        <w:t xml:space="preserve">eq</w:t>
      </w:r>
      <w:r>
        <w:rPr>
          <w:vertAlign w:val="superscript"/>
        </w:rPr>
        <w:t xml:space="preserve">distinct</w:t>
      </w:r>
      <w:r>
        <w:t xml:space="preserve">(K</w:t>
      </w:r>
      <w:r>
        <w:rPr>
          <w:vertAlign w:val="subscript"/>
        </w:rPr>
        <w:t xml:space="preserve">D</w:t>
      </w:r>
      <w:r>
        <w:t xml:space="preserve">/2). </w:t>
      </w:r>
      <w:r/>
    </w:p>
    <w:p>
      <w:pPr>
        <w:pStyle w:val="823"/>
        <w:numPr>
          <w:ilvl w:val="0"/>
          <w:numId w:val="19"/>
        </w:numPr>
        <w:pBdr/>
        <w:spacing/>
        <w:ind/>
        <w:rPr/>
      </w:pPr>
      <w:r>
        <w:t xml:space="preserve">As described in the NERDSS paper, the reaction rates are </w:t>
      </w:r>
      <w:r>
        <w:t xml:space="preserve">input by the user </w:t>
      </w:r>
      <w:r>
        <w:t xml:space="preserve">as the 3D values</w:t>
      </w:r>
      <w:r>
        <w:t xml:space="preserve">, k</w:t>
      </w:r>
      <w:r>
        <w:rPr>
          <w:vertAlign w:val="subscript"/>
        </w:rPr>
        <w:t xml:space="preserve">a</w:t>
      </w:r>
      <w:r>
        <w:rPr>
          <w:vertAlign w:val="superscript"/>
        </w:rPr>
        <w:t xml:space="preserve">3D</w:t>
      </w:r>
      <w:r>
        <w:t xml:space="preserve">, and the code will convert them to values ne</w:t>
      </w:r>
      <w:r>
        <w:t xml:space="preserve">eded </w:t>
      </w:r>
      <w:r>
        <w:t xml:space="preserve">for the appropriate reaction kinetics</w:t>
      </w:r>
      <w:r>
        <w:t xml:space="preserve">. We always have that</w:t>
      </w:r>
      <w:r>
        <w:t xml:space="preserve"> K</w:t>
      </w:r>
      <w:r>
        <w:rPr>
          <w:vertAlign w:val="subscript"/>
        </w:rPr>
        <w:t xml:space="preserve">D</w:t>
      </w:r>
      <w:r>
        <w:t xml:space="preserve">=</w:t>
      </w:r>
      <w:r>
        <w:t xml:space="preserve"> </w:t>
      </w:r>
      <w:r>
        <w:t xml:space="preserve">k</w:t>
      </w:r>
      <w:r>
        <w:rPr>
          <w:vertAlign w:val="subscript"/>
        </w:rPr>
        <w:t xml:space="preserve">b</w:t>
      </w:r>
      <w:r>
        <w:t xml:space="preserve">/k</w:t>
      </w:r>
      <w:r>
        <w:rPr>
          <w:vertAlign w:val="subscript"/>
        </w:rPr>
        <w:t xml:space="preserve">a</w:t>
      </w:r>
      <w:r>
        <w:rPr>
          <w:vertAlign w:val="superscript"/>
        </w:rPr>
        <w:t xml:space="preserve">3D</w:t>
      </w:r>
      <w:r>
        <w:t xml:space="preserve">=</w:t>
      </w:r>
      <w:r>
        <w:t xml:space="preserve"> </w:t>
      </w:r>
      <w:r>
        <w:t xml:space="preserve">k</w:t>
      </w:r>
      <w:r>
        <w:rPr>
          <w:vertAlign w:val="subscript"/>
        </w:rPr>
        <w:t xml:space="preserve">off</w:t>
      </w:r>
      <w:r>
        <w:t xml:space="preserve">/k</w:t>
      </w:r>
      <w:r>
        <w:rPr>
          <w:vertAlign w:val="subscript"/>
        </w:rPr>
        <w:t xml:space="preserve">on</w:t>
      </w:r>
      <w:r>
        <w:rPr>
          <w:vertAlign w:val="superscript"/>
        </w:rPr>
        <w:t xml:space="preserve">3D</w:t>
      </w:r>
      <w:r>
        <w:t xml:space="preserve">, </w:t>
      </w:r>
      <w:r>
        <w:t xml:space="preserve">based on the user-input rates. For information on what rates are needed to give to the Green’s function to recover appropriate reaction kinetics, see Ref 2, SI. </w:t>
      </w:r>
      <w:r/>
    </w:p>
    <w:p>
      <w:pPr>
        <w:pStyle w:val="823"/>
        <w:pBdr/>
        <w:spacing/>
        <w:ind/>
        <w:rPr/>
      </w:pPr>
      <w:r/>
      <w:r/>
    </w:p>
    <w:p>
      <w:pPr>
        <w:pStyle w:val="810"/>
        <w:pBdr/>
        <w:spacing/>
        <w:ind/>
        <w:jc w:val="both"/>
        <w:rPr>
          <w:rFonts w:ascii="Times New Roman" w:hAnsi="Times New Roman" w:cs="Times New Roman"/>
        </w:rPr>
      </w:pPr>
      <w:r/>
      <w:bookmarkStart w:id="25" w:name="_Toc70190433"/>
      <w:r>
        <w:rPr>
          <w:rFonts w:ascii="Times New Roman" w:hAnsi="Times New Roman" w:cs="Times New Roman"/>
        </w:rPr>
        <w:t xml:space="preserve">NERDSS and time-step selection</w:t>
      </w:r>
      <w:bookmarkEnd w:id="25"/>
      <w:r/>
      <w:r>
        <w:rPr>
          <w:rFonts w:ascii="Times New Roman" w:hAnsi="Times New Roman" w:cs="Times New Roman"/>
        </w:rPr>
      </w:r>
    </w:p>
    <w:p>
      <w:pPr>
        <w:pStyle w:val="823"/>
        <w:numPr>
          <w:ilvl w:val="0"/>
          <w:numId w:val="19"/>
        </w:numPr>
        <w:pBdr/>
        <w:spacing/>
        <w:ind/>
        <w:rPr/>
      </w:pPr>
      <w:r>
        <w:t xml:space="preserve">To maintain at most two-body interactions between all reactant pairs per time-step (approximately), the time-step is limited (usually) by the bimolecular reactions and the density of those reactants, and their diffusion coefficients. </w:t>
      </w:r>
      <w:r>
        <w:t xml:space="preserve">Based </w:t>
      </w:r>
      <w:r>
        <w:t xml:space="preserve">on </w:t>
      </w:r>
      <w:r>
        <w:t xml:space="preserve">t</w:t>
      </w:r>
      <w:r>
        <w:t xml:space="preserve">he definition of </w:t>
      </w:r>
      <w:r>
        <w:t xml:space="preserve">R</w:t>
      </w:r>
      <w:r>
        <w:rPr>
          <w:vertAlign w:val="subscript"/>
        </w:rPr>
        <w:t xml:space="preserve">max</w:t>
      </w:r>
      <w:r>
        <w:t xml:space="preserve"> for the FPR algorithm </w:t>
      </w:r>
      <w:r>
        <w:t xml:space="preserve">[3]</w:t>
      </w:r>
      <w:r>
        <w:t xml:space="preserve">, or the maximum distance a particle could diffuse </w:t>
      </w:r>
      <w:r>
        <w:t xml:space="preserve">in a step </w:t>
      </w:r>
      <w:r>
        <w:t xml:space="preserve">and co</w:t>
      </w:r>
      <w:r>
        <w:t xml:space="preserve">llide with</w:t>
      </w:r>
      <w:r>
        <w:t xml:space="preserve"> a partner,</w:t>
      </w:r>
      <w:r>
        <w:t xml:space="preserve"> </w:t>
      </w:r>
      <w:r>
        <w:t xml:space="preserve">a</w:t>
      </w:r>
      <w:r>
        <w:t xml:space="preserve"> minimum time-step for a given </w:t>
      </w:r>
      <w:r>
        <w:t xml:space="preserve">reactant</w:t>
      </w:r>
      <w:r>
        <w:t xml:space="preserve"> </w:t>
      </w:r>
      <w:r>
        <w:t xml:space="preserve">B due to binding to A in 3D </w:t>
      </w:r>
      <w:r>
        <w:t xml:space="preserve">is:</w:t>
      </w:r>
      <w:r/>
    </w:p>
    <w:p>
      <w:pPr>
        <w:pStyle w:val="823"/>
        <w:pBdr/>
        <w:spacing/>
        <w:ind/>
        <w:rPr>
          <w:rFonts w:ascii="Cambria Math" w:hAnsi="Cambria Math" w:cs="Cambria Math" w:eastAsiaTheme="minorEastAsia"/>
        </w:rPr>
      </w:pPr>
      <w:r/>
      <m:oMath>
        <m:r>
          <w:rPr>
            <w:rFonts w:ascii="Cambria Math" w:hAnsi="Cambria Math"/>
          </w:rPr>
          <m:rPr/>
          <m:t>∆</m:t>
        </m:r>
        <m:sSup>
          <m:sSupPr>
            <m:ctrlPr>
              <w:rPr>
                <w:rFonts w:ascii="Cambria Math" w:hAnsi="Cambria Math"/>
                <w:i/>
              </w:rPr>
            </m:ctrlPr>
          </m:sSupPr>
          <m:e>
            <m:r>
              <w:rPr>
                <w:rFonts w:ascii="Cambria Math" w:hAnsi="Cambria Math"/>
              </w:rPr>
              <m:rPr/>
              <m:t>t</m:t>
            </m:r>
          </m:e>
          <m:sup>
            <m:r>
              <w:rPr>
                <w:rFonts w:ascii="Cambria Math" w:hAnsi="Cambria Math"/>
              </w:rPr>
              <m:rPr/>
              <m:t>3D</m:t>
            </m:r>
          </m:sup>
        </m:sSup>
        <m:r>
          <w:rPr>
            <w:rFonts w:ascii="Cambria Math" w:hAnsi="Cambria Math"/>
          </w:rPr>
          <m:rPr/>
          <m:t>=</m:t>
        </m:r>
        <m:f>
          <m:fPr>
            <m:ctrlPr>
              <w:rPr>
                <w:rFonts w:ascii="Cambria Math" w:hAnsi="Cambria Math"/>
                <w:i/>
              </w:rPr>
            </m:ctrlPr>
          </m:fPr>
          <m:num>
            <m:r>
              <w:rPr>
                <w:rFonts w:ascii="Cambria Math" w:hAnsi="Cambria Math"/>
              </w:rPr>
              <m:rPr/>
              <m:t>1</m:t>
            </m:r>
          </m:num>
          <m:den>
            <m:r>
              <w:rPr>
                <w:rFonts w:ascii="Cambria Math" w:hAnsi="Cambria Math"/>
              </w:rPr>
              <m:rPr/>
              <m:t>56(</m:t>
            </m:r>
            <m:sSub>
              <m:sSubPr>
                <m:ctrlPr>
                  <w:rPr>
                    <w:rFonts w:ascii="Cambria Math" w:hAnsi="Cambria Math"/>
                    <w:i/>
                  </w:rPr>
                </m:ctrlPr>
              </m:sSubPr>
              <m:e>
                <m:r>
                  <w:rPr>
                    <w:rFonts w:ascii="Cambria Math" w:hAnsi="Cambria Math"/>
                  </w:rPr>
                  <m:rPr/>
                  <m:t>D</m:t>
                </m:r>
              </m:e>
              <m:sub>
                <m:r>
                  <w:rPr>
                    <w:rFonts w:ascii="Cambria Math" w:hAnsi="Cambria Math"/>
                  </w:rPr>
                  <m:rPr/>
                  <m:t>A</m:t>
                </m:r>
              </m:sub>
            </m:sSub>
            <m:r>
              <w:rPr>
                <w:rFonts w:ascii="Cambria Math" w:hAnsi="Cambria Math"/>
              </w:rPr>
              <m:rPr/>
              <m:t>+</m:t>
            </m:r>
            <m:sSub>
              <m:sSubPr>
                <m:ctrlPr>
                  <w:rPr>
                    <w:rFonts w:ascii="Cambria Math" w:hAnsi="Cambria Math"/>
                    <w:i/>
                  </w:rPr>
                </m:ctrlPr>
              </m:sSubPr>
              <m:e>
                <m:r>
                  <w:rPr>
                    <w:rFonts w:ascii="Cambria Math" w:hAnsi="Cambria Math"/>
                  </w:rPr>
                  <m:rPr/>
                  <m:t>D</m:t>
                </m:r>
              </m:e>
              <m:sub>
                <m:r>
                  <w:rPr>
                    <w:rFonts w:ascii="Cambria Math" w:hAnsi="Cambria Math"/>
                  </w:rPr>
                  <m:rPr/>
                  <m:t>B</m:t>
                </m:r>
              </m:sub>
            </m:sSub>
            <m:r>
              <w:rPr>
                <w:rFonts w:ascii="Cambria Math" w:hAnsi="Cambria Math"/>
              </w:rPr>
              <m:rPr/>
              <m:t>)</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rPr/>
                              <m:t>3</m:t>
                            </m:r>
                          </m:num>
                          <m:den>
                            <m:r>
                              <w:rPr>
                                <w:rFonts w:ascii="Cambria Math" w:hAnsi="Cambria Math"/>
                              </w:rPr>
                              <m:rPr/>
                              <m:t>4π</m:t>
                            </m:r>
                            <m:sSub>
                              <m:sSubPr>
                                <m:ctrlPr>
                                  <w:rPr>
                                    <w:rFonts w:ascii="Cambria Math" w:hAnsi="Cambria Math"/>
                                    <w:i/>
                                  </w:rPr>
                                </m:ctrlPr>
                              </m:sSubPr>
                              <m:e>
                                <m:r>
                                  <w:rPr>
                                    <w:rFonts w:ascii="Cambria Math" w:hAnsi="Cambria Math"/>
                                  </w:rPr>
                                  <m:rPr/>
                                  <m:t>ρ</m:t>
                                </m:r>
                              </m:e>
                              <m:sub>
                                <m:r>
                                  <w:rPr>
                                    <w:rFonts w:ascii="Cambria Math" w:hAnsi="Cambria Math"/>
                                  </w:rPr>
                                  <m:rPr/>
                                  <m:t>A</m:t>
                                </m:r>
                              </m:sub>
                            </m:sSub>
                          </m:den>
                        </m:f>
                        <m:r>
                          <w:rPr>
                            <w:rFonts w:ascii="Cambria Math" w:hAnsi="Cambria Math"/>
                          </w:rPr>
                          <m:rPr/>
                          <m:t>+</m:t>
                        </m:r>
                        <m:sSup>
                          <m:sSupPr>
                            <m:ctrlPr>
                              <w:rPr>
                                <w:rFonts w:ascii="Cambria Math" w:hAnsi="Cambria Math"/>
                                <w:i/>
                              </w:rPr>
                            </m:ctrlPr>
                          </m:sSupPr>
                          <m:e>
                            <m:r>
                              <w:rPr>
                                <w:rFonts w:ascii="Cambria Math" w:hAnsi="Cambria Math"/>
                              </w:rPr>
                              <m:rPr/>
                              <m:t>σ</m:t>
                            </m:r>
                          </m:e>
                          <m:sup>
                            <m:r>
                              <w:rPr>
                                <w:rFonts w:ascii="Cambria Math" w:hAnsi="Cambria Math"/>
                              </w:rPr>
                              <m:rPr/>
                              <m:t>3</m:t>
                            </m:r>
                          </m:sup>
                        </m:sSup>
                      </m:e>
                    </m:d>
                  </m:e>
                  <m:sup>
                    <m:r>
                      <w:rPr>
                        <w:rFonts w:ascii="Cambria Math" w:hAnsi="Cambria Math"/>
                      </w:rPr>
                      <m:rPr/>
                      <m:t>1/3</m:t>
                    </m:r>
                  </m:sup>
                </m:sSup>
                <m:r>
                  <w:rPr>
                    <w:rFonts w:ascii="Cambria Math" w:hAnsi="Cambria Math"/>
                  </w:rPr>
                  <m:rPr/>
                  <m:t>-σ</m:t>
                </m:r>
              </m:e>
            </m:d>
          </m:e>
          <m:sup>
            <m:r>
              <w:rPr>
                <w:rFonts w:ascii="Cambria Math" w:hAnsi="Cambria Math"/>
              </w:rPr>
              <m:rPr/>
              <m:t>2</m:t>
            </m:r>
          </m:sup>
        </m:sSup>
      </m:oMath>
      <w:r>
        <w:rPr>
          <w:rFonts w:eastAsiaTheme="minorEastAsia"/>
        </w:rPr>
        <w:t xml:space="preserve">, where </w:t>
      </w:r>
      <m:oMath>
        <m:sSub>
          <m:sSubPr>
            <m:ctrlPr>
              <w:rPr>
                <w:rFonts w:ascii="Cambria Math" w:hAnsi="Cambria Math"/>
                <w:i/>
              </w:rPr>
            </m:ctrlPr>
          </m:sSubPr>
          <m:e>
            <m:r>
              <w:rPr>
                <w:rFonts w:ascii="Cambria Math" w:hAnsi="Cambria Math"/>
              </w:rPr>
              <m:rPr/>
              <m:t>ρ</m:t>
            </m:r>
          </m:e>
          <m:sub>
            <m:r>
              <w:rPr>
                <w:rFonts w:ascii="Cambria Math" w:hAnsi="Cambria Math"/>
              </w:rPr>
              <m:rPr/>
              <m:t>A</m:t>
            </m:r>
          </m:sub>
        </m:sSub>
        <m:r>
          <w:rPr>
            <w:rFonts w:ascii="Cambria Math" w:hAnsi="Cambria Math"/>
          </w:rPr>
          <m:rPr/>
          <m:t>=</m:t>
        </m:r>
        <m:f>
          <m:fPr>
            <m:ctrlPr>
              <w:rPr>
                <w:rFonts w:ascii="Cambria Math" w:hAnsi="Cambria Math"/>
                <w:i/>
              </w:rPr>
            </m:ctrlPr>
          </m:fPr>
          <m:num>
            <m:sSub>
              <m:sSubPr>
                <m:ctrlPr>
                  <w:rPr>
                    <w:rFonts w:ascii="Cambria Math" w:hAnsi="Cambria Math"/>
                    <w:i/>
                  </w:rPr>
                </m:ctrlPr>
              </m:sSubPr>
              <m:e>
                <m:r>
                  <w:rPr>
                    <w:rFonts w:ascii="Cambria Math" w:hAnsi="Cambria Math"/>
                  </w:rPr>
                  <m:rPr/>
                  <m:t>N</m:t>
                </m:r>
              </m:e>
              <m:sub>
                <m:r>
                  <w:rPr>
                    <w:rFonts w:ascii="Cambria Math" w:hAnsi="Cambria Math"/>
                  </w:rPr>
                  <m:rPr/>
                  <m:t>A</m:t>
                </m:r>
              </m:sub>
            </m:sSub>
          </m:num>
          <m:den>
            <m:r>
              <w:rPr>
                <w:rFonts w:ascii="Cambria Math" w:hAnsi="Cambria Math"/>
              </w:rPr>
              <m:rPr/>
              <m:t>V</m:t>
            </m:r>
          </m:den>
        </m:f>
        <m:r>
          <w:rPr>
            <w:rFonts w:ascii="Cambria Math" w:hAnsi="Cambria Math"/>
          </w:rPr>
          <m:rPr/>
          <m:t>. </m:t>
        </m:r>
      </m:oMath>
      <w:r>
        <w:rPr>
          <w:rFonts w:eastAsiaTheme="minorEastAsia"/>
        </w:rPr>
        <w:t xml:space="preserve">A minimum time-step for a given reactant B due to binding to A in 2D is: </w:t>
      </w:r>
      <m:oMath>
        <m:r>
          <w:rPr>
            <w:rFonts w:ascii="Cambria Math" w:hAnsi="Cambria Math"/>
          </w:rPr>
          <m:rPr/>
          <m:t>∆</m:t>
        </m:r>
        <m:sSup>
          <m:sSupPr>
            <m:ctrlPr>
              <w:rPr>
                <w:rFonts w:ascii="Cambria Math" w:hAnsi="Cambria Math"/>
                <w:i/>
              </w:rPr>
            </m:ctrlPr>
          </m:sSupPr>
          <m:e>
            <m:r>
              <w:rPr>
                <w:rFonts w:ascii="Cambria Math" w:hAnsi="Cambria Math"/>
              </w:rPr>
              <m:rPr/>
              <m:t>t</m:t>
            </m:r>
          </m:e>
          <m:sup>
            <m:r>
              <w:rPr>
                <w:rFonts w:ascii="Cambria Math" w:hAnsi="Cambria Math"/>
              </w:rPr>
              <m:rPr/>
              <m:t>2D</m:t>
            </m:r>
          </m:sup>
        </m:sSup>
        <m:r>
          <w:rPr>
            <w:rFonts w:ascii="Cambria Math" w:hAnsi="Cambria Math"/>
          </w:rPr>
          <m:rPr/>
          <m:t>=</m:t>
        </m:r>
        <m:f>
          <m:fPr>
            <m:ctrlPr>
              <w:rPr>
                <w:rFonts w:ascii="Cambria Math" w:hAnsi="Cambria Math"/>
                <w:i/>
              </w:rPr>
            </m:ctrlPr>
          </m:fPr>
          <m:num>
            <m:r>
              <w:rPr>
                <w:rFonts w:ascii="Cambria Math" w:hAnsi="Cambria Math"/>
              </w:rPr>
              <m:rPr/>
              <m:t>1</m:t>
            </m:r>
          </m:num>
          <m:den>
            <m:r>
              <w:rPr>
                <w:rFonts w:ascii="Cambria Math" w:hAnsi="Cambria Math"/>
              </w:rPr>
              <m:rPr/>
              <m:t>36(</m:t>
            </m:r>
            <m:sSub>
              <m:sSubPr>
                <m:ctrlPr>
                  <w:rPr>
                    <w:rFonts w:ascii="Cambria Math" w:hAnsi="Cambria Math"/>
                    <w:i/>
                  </w:rPr>
                </m:ctrlPr>
              </m:sSubPr>
              <m:e>
                <m:r>
                  <w:rPr>
                    <w:rFonts w:ascii="Cambria Math" w:hAnsi="Cambria Math"/>
                  </w:rPr>
                  <m:rPr/>
                  <m:t>D</m:t>
                </m:r>
              </m:e>
              <m:sub>
                <m:r>
                  <w:rPr>
                    <w:rFonts w:ascii="Cambria Math" w:hAnsi="Cambria Math"/>
                  </w:rPr>
                  <m:rPr/>
                  <m:t>A</m:t>
                </m:r>
              </m:sub>
            </m:sSub>
            <m:r>
              <w:rPr>
                <w:rFonts w:ascii="Cambria Math" w:hAnsi="Cambria Math"/>
              </w:rPr>
              <m:rPr/>
              <m:t>+</m:t>
            </m:r>
            <m:sSub>
              <m:sSubPr>
                <m:ctrlPr>
                  <w:rPr>
                    <w:rFonts w:ascii="Cambria Math" w:hAnsi="Cambria Math"/>
                    <w:i/>
                  </w:rPr>
                </m:ctrlPr>
              </m:sSubPr>
              <m:e>
                <m:r>
                  <w:rPr>
                    <w:rFonts w:ascii="Cambria Math" w:hAnsi="Cambria Math"/>
                  </w:rPr>
                  <m:rPr/>
                  <m:t>D</m:t>
                </m:r>
              </m:e>
              <m:sub>
                <m:r>
                  <w:rPr>
                    <w:rFonts w:ascii="Cambria Math" w:hAnsi="Cambria Math"/>
                  </w:rPr>
                  <m:rPr/>
                  <m:t>B</m:t>
                </m:r>
              </m:sub>
            </m:sSub>
            <m:r>
              <w:rPr>
                <w:rFonts w:ascii="Cambria Math" w:hAnsi="Cambria Math"/>
              </w:rPr>
              <m:rPr/>
              <m:t>)</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rPr/>
                              <m:t>1</m:t>
                            </m:r>
                          </m:num>
                          <m:den>
                            <m:r>
                              <w:rPr>
                                <w:rFonts w:ascii="Cambria Math" w:hAnsi="Cambria Math"/>
                              </w:rPr>
                              <m:rPr/>
                              <m:t>π</m:t>
                            </m:r>
                            <m:sSub>
                              <m:sSubPr>
                                <m:ctrlPr>
                                  <w:rPr>
                                    <w:rFonts w:ascii="Cambria Math" w:hAnsi="Cambria Math"/>
                                    <w:i/>
                                  </w:rPr>
                                </m:ctrlPr>
                              </m:sSubPr>
                              <m:e>
                                <m:r>
                                  <w:rPr>
                                    <w:rFonts w:ascii="Cambria Math" w:hAnsi="Cambria Math"/>
                                  </w:rPr>
                                  <m:rPr/>
                                  <m:t>ρ</m:t>
                                </m:r>
                              </m:e>
                              <m:sub>
                                <m:r>
                                  <w:rPr>
                                    <w:rFonts w:ascii="Cambria Math" w:hAnsi="Cambria Math"/>
                                  </w:rPr>
                                  <m:rPr/>
                                  <m:t>A</m:t>
                                </m:r>
                              </m:sub>
                            </m:sSub>
                          </m:den>
                        </m:f>
                        <m:r>
                          <w:rPr>
                            <w:rFonts w:ascii="Cambria Math" w:hAnsi="Cambria Math"/>
                          </w:rPr>
                          <m:rPr/>
                          <m:t>+</m:t>
                        </m:r>
                        <m:sSup>
                          <m:sSupPr>
                            <m:ctrlPr>
                              <w:rPr>
                                <w:rFonts w:ascii="Cambria Math" w:hAnsi="Cambria Math"/>
                                <w:i/>
                              </w:rPr>
                            </m:ctrlPr>
                          </m:sSupPr>
                          <m:e>
                            <m:r>
                              <w:rPr>
                                <w:rFonts w:ascii="Cambria Math" w:hAnsi="Cambria Math"/>
                              </w:rPr>
                              <m:rPr/>
                              <m:t>σ</m:t>
                            </m:r>
                          </m:e>
                          <m:sup>
                            <m:r>
                              <w:rPr>
                                <w:rFonts w:ascii="Cambria Math" w:hAnsi="Cambria Math"/>
                              </w:rPr>
                              <m:rPr/>
                              <m:t>2</m:t>
                            </m:r>
                          </m:sup>
                        </m:sSup>
                      </m:e>
                    </m:d>
                  </m:e>
                  <m:sup>
                    <m:r>
                      <w:rPr>
                        <w:rFonts w:ascii="Cambria Math" w:hAnsi="Cambria Math"/>
                      </w:rPr>
                      <m:rPr/>
                      <m:t>1/2</m:t>
                    </m:r>
                  </m:sup>
                </m:sSup>
                <m:r>
                  <w:rPr>
                    <w:rFonts w:ascii="Cambria Math" w:hAnsi="Cambria Math"/>
                  </w:rPr>
                  <m:rPr/>
                  <m:t>-σ</m:t>
                </m:r>
              </m:e>
            </m:d>
          </m:e>
          <m:sup>
            <m:r>
              <w:rPr>
                <w:rFonts w:ascii="Cambria Math" w:hAnsi="Cambria Math"/>
              </w:rPr>
              <m:rPr/>
              <m:t>2</m:t>
            </m:r>
          </m:sup>
        </m:sSup>
      </m:oMath>
      <w:r>
        <w:rPr>
          <w:rFonts w:eastAsiaTheme="minorEastAsia"/>
        </w:rPr>
        <w:t xml:space="preserve"> </w:t>
      </w:r>
      <w:r>
        <w:rPr>
          <w:rFonts w:eastAsiaTheme="minorEastAsia"/>
        </w:rPr>
        <w:t xml:space="preserve">, where </w:t>
      </w:r>
      <m:oMath>
        <m:sSub>
          <m:sSubPr>
            <m:ctrlPr>
              <w:rPr>
                <w:rFonts w:ascii="Cambria Math" w:hAnsi="Cambria Math"/>
                <w:i/>
              </w:rPr>
            </m:ctrlPr>
          </m:sSubPr>
          <m:e>
            <m:r>
              <w:rPr>
                <w:rFonts w:ascii="Cambria Math" w:hAnsi="Cambria Math"/>
              </w:rPr>
              <m:rPr/>
              <m:t>ρ</m:t>
            </m:r>
          </m:e>
          <m:sub>
            <m:r>
              <w:rPr>
                <w:rFonts w:ascii="Cambria Math" w:hAnsi="Cambria Math"/>
              </w:rPr>
              <m:rPr/>
              <m:t>A</m:t>
            </m:r>
          </m:sub>
        </m:sSub>
        <m:r>
          <w:rPr>
            <w:rFonts w:ascii="Cambria Math" w:hAnsi="Cambria Math"/>
          </w:rPr>
          <m:rPr/>
          <m:t>=</m:t>
        </m:r>
        <m:f>
          <m:fPr>
            <m:ctrlPr>
              <w:rPr>
                <w:rFonts w:ascii="Cambria Math" w:hAnsi="Cambria Math"/>
                <w:i/>
              </w:rPr>
            </m:ctrlPr>
          </m:fPr>
          <m:num>
            <m:sSub>
              <m:sSubPr>
                <m:ctrlPr>
                  <w:rPr>
                    <w:rFonts w:ascii="Cambria Math" w:hAnsi="Cambria Math"/>
                    <w:i/>
                  </w:rPr>
                </m:ctrlPr>
              </m:sSubPr>
              <m:e>
                <m:r>
                  <w:rPr>
                    <w:rFonts w:ascii="Cambria Math" w:hAnsi="Cambria Math"/>
                  </w:rPr>
                  <m:rPr/>
                  <m:t>N</m:t>
                </m:r>
              </m:e>
              <m:sub>
                <m:r>
                  <w:rPr>
                    <w:rFonts w:ascii="Cambria Math" w:hAnsi="Cambria Math"/>
                  </w:rPr>
                  <m:rPr/>
                  <m:t>A</m:t>
                </m:r>
              </m:sub>
            </m:sSub>
          </m:num>
          <m:den>
            <m:r>
              <w:rPr>
                <w:rFonts w:ascii="Cambria Math" w:hAnsi="Cambria Math"/>
              </w:rPr>
              <m:rPr/>
              <m:t>Area</m:t>
            </m:r>
          </m:den>
        </m:f>
      </m:oMath>
      <w:r>
        <w:rPr>
          <w:rFonts w:eastAsiaTheme="minorEastAsia"/>
        </w:rPr>
        <w:t xml:space="preserve">, and the diffusion coefficients are the (slower) values in 2D, on the surface</w:t>
      </w:r>
      <w:r>
        <w:rPr>
          <w:rFonts w:eastAsiaTheme="minorEastAsia"/>
        </w:rPr>
        <w:t xml:space="preserve">. These</w:t>
      </w:r>
      <w:r>
        <w:rPr>
          <w:rFonts w:eastAsiaTheme="minorEastAsia"/>
        </w:rPr>
        <w:t xml:space="preserve"> can be approximated as comparable to the lipid diffusion coefficients (~0.5</w:t>
      </w:r>
      <w:r>
        <w:rPr>
          <w:rFonts w:ascii="Cambria Math" w:hAnsi="Cambria Math" w:cs="Cambria Math" w:eastAsiaTheme="minorEastAsia"/>
        </w:rPr>
        <w:t xml:space="preserve">𝜇m</w:t>
      </w:r>
      <w:r>
        <w:rPr>
          <w:rFonts w:ascii="Cambria Math" w:hAnsi="Cambria Math" w:cs="Cambria Math" w:eastAsiaTheme="minorEastAsia"/>
          <w:vertAlign w:val="superscript"/>
        </w:rPr>
        <w:t xml:space="preserve">2</w:t>
      </w:r>
      <w:r>
        <w:rPr>
          <w:rFonts w:ascii="Cambria Math" w:hAnsi="Cambria Math" w:cs="Cambria Math" w:eastAsiaTheme="minorEastAsia"/>
        </w:rPr>
        <w:t xml:space="preserve">/s)</w:t>
      </w:r>
      <w:r>
        <w:rPr>
          <w:rFonts w:eastAsiaTheme="minorEastAsia"/>
        </w:rPr>
        <w:t xml:space="preserve">.  </w:t>
      </w:r>
      <w:r>
        <w:rPr>
          <w:rFonts w:eastAsiaTheme="minorEastAsia"/>
        </w:rPr>
        <w:t xml:space="preserve">The dependence on </w:t>
      </w:r>
      <w:r>
        <w:rPr>
          <w:rFonts w:ascii="Cambria Math" w:hAnsi="Cambria Math" w:cs="Cambria Math" w:eastAsiaTheme="minorEastAsia"/>
        </w:rPr>
        <w:t xml:space="preserve">𝜎</w:t>
      </w:r>
      <w:r>
        <w:rPr>
          <w:rFonts w:eastAsiaTheme="minorEastAsia"/>
        </w:rPr>
        <w:t xml:space="preserve"> is weak as it nearly cancels for most systems. </w:t>
      </w:r>
      <w:r>
        <w:rPr>
          <w:rFonts w:eastAsiaTheme="minorEastAsia"/>
        </w:rPr>
        <w:t xml:space="preserve">The time-step for the system is the minimum of all the time-steps</w:t>
      </w:r>
      <w:r>
        <w:rPr>
          <w:rFonts w:eastAsiaTheme="minorEastAsia"/>
        </w:rPr>
        <w:t xml:space="preserve">, we typically </w:t>
      </w:r>
      <w:r>
        <w:rPr>
          <w:rFonts w:eastAsiaTheme="minorEastAsia"/>
        </w:rPr>
        <w:t xml:space="preserve">set</w:t>
      </w:r>
      <w:r>
        <w:rPr>
          <w:rFonts w:eastAsiaTheme="minorEastAsia"/>
        </w:rPr>
        <w:t xml:space="preserve"> default values of 0.1-1</w:t>
      </w:r>
      <w:r>
        <w:rPr>
          <w:rFonts w:ascii="Cambria Math" w:hAnsi="Cambria Math" w:cs="Cambria Math" w:eastAsiaTheme="minorEastAsia"/>
        </w:rPr>
        <w:t xml:space="preserve">𝜇s</w:t>
      </w:r>
      <w:r>
        <w:rPr>
          <w:rFonts w:ascii="Cambria Math" w:hAnsi="Cambria Math" w:cs="Cambria Math" w:eastAsiaTheme="minorEastAsia"/>
        </w:rPr>
        <w:t xml:space="preserve">.</w:t>
      </w:r>
      <w:r>
        <w:rPr>
          <w:rFonts w:ascii="Cambria Math" w:hAnsi="Cambria Math" w:cs="Cambria Math" w:eastAsiaTheme="minorEastAsia"/>
        </w:rPr>
      </w:r>
    </w:p>
    <w:p>
      <w:pPr>
        <w:pStyle w:val="823"/>
        <w:numPr>
          <w:ilvl w:val="0"/>
          <w:numId w:val="19"/>
        </w:numPr>
        <w:pBdr/>
        <w:spacing/>
        <w:ind/>
        <w:rPr>
          <w:rFonts w:asciiTheme="minorHAnsi" w:hAnsiTheme="minorHAnsi" w:eastAsiaTheme="minorEastAsia" w:cstheme="minorBidi"/>
        </w:rPr>
      </w:pPr>
      <w:r>
        <w:rPr>
          <w:rFonts w:ascii="Cambria Math" w:hAnsi="Cambria Math" w:cs="Cambria Math" w:eastAsiaTheme="minorEastAsia"/>
        </w:rPr>
        <w:t xml:space="preserve">The time-step can also be limited by the speed of unimolecular reactions. </w:t>
      </w:r>
      <w:r>
        <w:rPr>
          <w:rFonts w:ascii="Cambria Math" w:hAnsi="Cambria Math" w:cs="Cambria Math" w:eastAsiaTheme="minorEastAsia"/>
        </w:rPr>
        <w:t xml:space="preserve">This is mitigated by the fact that now, unimolecular reactions in NERDSS are determined on a population level, and thus instead of evaluating the probability for each specie</w:t>
      </w:r>
      <w:r>
        <w:rPr>
          <w:rFonts w:ascii="Cambria Math" w:hAnsi="Cambria Math" w:cs="Cambria Math" w:eastAsiaTheme="minorEastAsia"/>
        </w:rPr>
        <w:t xml:space="preserve"> individually</w:t>
      </w:r>
      <w:r>
        <w:rPr>
          <w:rFonts w:ascii="Cambria Math" w:hAnsi="Cambria Math" w:cs="Cambria Math" w:eastAsiaTheme="minorEastAsia"/>
        </w:rPr>
        <w:t xml:space="preserve">, the number of events is calculated from a Poisson distribution, based on N total species. </w:t>
      </w:r>
      <w:r>
        <w:rPr>
          <w:rFonts w:ascii="Cambria Math" w:hAnsi="Cambria Math" w:cs="Cambria Math" w:eastAsiaTheme="minorEastAsia"/>
        </w:rPr>
        <w:t xml:space="preserve">However, for a model where only one molecule, for example, can </w:t>
      </w:r>
      <w:r>
        <w:rPr>
          <w:rFonts w:ascii="Cambria Math" w:hAnsi="Cambria Math" w:cs="Cambria Math" w:eastAsiaTheme="minorEastAsia"/>
        </w:rPr>
        <w:t xml:space="preserve">form a complex and dissociate</w:t>
      </w:r>
      <w:r>
        <w:rPr>
          <w:rFonts w:ascii="Cambria Math" w:hAnsi="Cambria Math" w:cs="Cambria Math" w:eastAsiaTheme="minorEastAsia"/>
        </w:rPr>
        <w:t xml:space="preserve">, if k*dt is </w:t>
      </w:r>
      <w:r>
        <w:rPr>
          <w:rFonts w:ascii="Cambria Math" w:hAnsi="Cambria Math" w:cs="Cambria Math" w:eastAsiaTheme="minorEastAsia"/>
        </w:rPr>
        <w:t xml:space="preserve">relatively large, say &gt;0.001, then </w:t>
      </w:r>
      <w:r>
        <w:rPr>
          <w:rFonts w:ascii="Cambria Math" w:hAnsi="Cambria Math" w:cs="Cambria Math" w:eastAsiaTheme="minorEastAsia"/>
        </w:rPr>
        <w:t xml:space="preserve">error can occur </w:t>
      </w:r>
      <w:r>
        <w:rPr>
          <w:rFonts w:ascii="Cambria Math" w:hAnsi="Cambria Math" w:cs="Cambria Math" w:eastAsiaTheme="minorEastAsia"/>
        </w:rPr>
        <w:t xml:space="preserve">due to the fact that</w:t>
      </w:r>
      <w:r>
        <w:rPr>
          <w:rFonts w:ascii="Cambria Math" w:hAnsi="Cambria Math" w:cs="Cambria Math" w:eastAsiaTheme="minorEastAsia"/>
        </w:rPr>
        <w:t xml:space="preserve"> ove</w:t>
      </w:r>
      <w:r>
        <w:rPr>
          <w:rFonts w:ascii="Cambria Math" w:hAnsi="Cambria Math" w:cs="Cambria Math" w:eastAsiaTheme="minorEastAsia"/>
        </w:rPr>
        <w:t xml:space="preserve">r</w:t>
      </w:r>
      <w:r>
        <w:rPr>
          <w:rFonts w:ascii="Cambria Math" w:hAnsi="Cambria Math" w:cs="Cambria Math" w:eastAsiaTheme="minorEastAsia"/>
        </w:rPr>
        <w:t xml:space="preserve"> the course of</w:t>
      </w:r>
      <w:r>
        <w:rPr>
          <w:rFonts w:ascii="Cambria Math" w:hAnsi="Cambria Math" w:cs="Cambria Math" w:eastAsiaTheme="minorEastAsia"/>
        </w:rPr>
        <w:t xml:space="preserve"> </w:t>
      </w:r>
      <w:r>
        <w:rPr>
          <w:rFonts w:ascii="Cambria Math" w:hAnsi="Cambria Math" w:cs="Cambria Math" w:eastAsiaTheme="minorEastAsia"/>
        </w:rPr>
        <w:t xml:space="preserve">dt, more than one event </w:t>
      </w:r>
      <w:r>
        <w:rPr>
          <w:rFonts w:ascii="Cambria Math" w:hAnsi="Cambria Math" w:cs="Cambria Math" w:eastAsiaTheme="minorEastAsia"/>
        </w:rPr>
        <w:t xml:space="preserve">sh</w:t>
      </w:r>
      <w:r>
        <w:rPr>
          <w:rFonts w:ascii="Cambria Math" w:hAnsi="Cambria Math" w:cs="Cambria Math" w:eastAsiaTheme="minorEastAsia"/>
        </w:rPr>
        <w:t xml:space="preserve">ould occur, but only one is allowed. Hence a smaller time-step is necessary. </w:t>
      </w:r>
      <w:r>
        <w:rPr>
          <w:rFonts w:asciiTheme="minorHAnsi" w:hAnsiTheme="minorHAnsi" w:eastAsiaTheme="minorEastAsia" w:cstheme="minorBidi"/>
        </w:rPr>
      </w:r>
    </w:p>
    <w:p>
      <w:pPr>
        <w:pStyle w:val="823"/>
        <w:numPr>
          <w:ilvl w:val="0"/>
          <w:numId w:val="19"/>
        </w:numPr>
        <w:pBdr/>
        <w:spacing/>
        <w:ind/>
        <w:rPr>
          <w:rFonts w:ascii="Cambria Math" w:hAnsi="Cambria Math" w:cs="Cambria Math" w:eastAsiaTheme="minorEastAsia"/>
        </w:rPr>
      </w:pPr>
      <w:r>
        <w:rPr>
          <w:rFonts w:ascii="Cambria Math" w:hAnsi="Cambria Math" w:cs="Cambria Math" w:eastAsiaTheme="minorEastAsia"/>
        </w:rPr>
        <w:t xml:space="preserve">NERDSS will still propagate dynamics effectively with steps larger than the minimum suggested above. Particularly if systems spend minimal time in their densest state, the error due to choosing a larger step will be </w:t>
      </w:r>
      <w:r>
        <w:rPr>
          <w:rFonts w:ascii="Cambria Math" w:hAnsi="Cambria Math" w:cs="Cambria Math" w:eastAsiaTheme="minorEastAsia"/>
        </w:rPr>
        <w:t xml:space="preserve">small</w:t>
      </w:r>
      <w:r>
        <w:rPr>
          <w:rFonts w:ascii="Cambria Math" w:hAnsi="Cambria Math" w:cs="Cambria Math" w:eastAsiaTheme="minorEastAsia"/>
        </w:rPr>
        <w:t xml:space="preserve">, and empirically, the error for many-body systems is relatively small even when the two-body requirement is not closely maintained. Nonetheless, a smaller time-step will ensure more accurate propagation of dynamics. </w:t>
      </w:r>
      <w:r>
        <w:rPr>
          <w:rFonts w:ascii="Cambria Math" w:hAnsi="Cambria Math" w:cs="Cambria Math" w:eastAsiaTheme="minorEastAsia"/>
        </w:rPr>
      </w:r>
    </w:p>
    <w:p>
      <w:pPr>
        <w:pBdr/>
        <w:spacing/>
        <w:ind/>
        <w:rPr>
          <w:rFonts w:ascii="Cambria Math" w:hAnsi="Cambria Math" w:cs="Cambria Math"/>
        </w:rPr>
      </w:pPr>
      <w:r>
        <w:rPr>
          <w:rFonts w:ascii="Cambria Math" w:hAnsi="Cambria Math" w:cs="Cambria Math"/>
        </w:rPr>
      </w:r>
      <w:r>
        <w:rPr>
          <w:rFonts w:ascii="Cambria Math" w:hAnsi="Cambria Math" w:cs="Cambria Math"/>
        </w:rPr>
      </w:r>
    </w:p>
    <w:p>
      <w:pPr>
        <w:pBdr/>
        <w:spacing/>
        <w:ind/>
        <w:rPr/>
      </w:pPr>
      <w:r/>
      <w:r/>
    </w:p>
    <w:p>
      <w:pPr>
        <w:pStyle w:val="823"/>
        <w:pBdr/>
        <w:spacing/>
        <w:ind/>
        <w:rPr/>
      </w:pPr>
      <w:r/>
      <w:r/>
    </w:p>
    <w:p>
      <w:pPr>
        <w:pBdr/>
        <w:spacing/>
        <w:ind/>
        <w:rPr/>
      </w:pPr>
      <w:r>
        <w:tab/>
      </w:r>
      <w:r/>
    </w:p>
    <w:p>
      <w:pPr>
        <w:pBdr/>
        <w:spacing/>
        <w:ind/>
        <w:jc w:val="both"/>
        <w:rPr>
          <w:rFonts w:asciiTheme="majorEastAsia" w:hAnsiTheme="majorEastAsia" w:cstheme="majorEastAsia"/>
        </w:rPr>
      </w:pPr>
      <w:r>
        <w:rPr>
          <w:rFonts w:asciiTheme="majorEastAsia" w:hAnsiTheme="majorEastAsia" w:cstheme="majorEastAsia"/>
        </w:rPr>
      </w:r>
      <w:r>
        <w:rPr>
          <w:rFonts w:asciiTheme="majorEastAsia" w:hAnsiTheme="majorEastAsia" w:cstheme="majorEastAsia"/>
        </w:rPr>
      </w:r>
    </w:p>
    <w:p>
      <w:pPr>
        <w:pBdr/>
        <w:spacing/>
        <w:ind/>
        <w:jc w:val="both"/>
        <w:rPr>
          <w:rFonts w:asciiTheme="majorEastAsia" w:hAnsiTheme="majorEastAsia" w:cstheme="majorEastAsia"/>
        </w:rPr>
      </w:pPr>
      <w:r>
        <w:rPr>
          <w:rFonts w:asciiTheme="majorEastAsia" w:hAnsiTheme="majorEastAsia" w:cstheme="majorEastAsia"/>
        </w:rPr>
      </w:r>
      <w:r>
        <w:rPr>
          <w:rFonts w:asciiTheme="majorEastAsia" w:hAnsiTheme="majorEastAsia" w:cstheme="majorEastAsia"/>
        </w:rPr>
      </w:r>
    </w:p>
    <w:p>
      <w:pPr>
        <w:pBdr/>
        <w:spacing/>
        <w:ind/>
        <w:jc w:val="both"/>
        <w:rPr>
          <w:rFonts w:asciiTheme="majorEastAsia" w:hAnsiTheme="majorEastAsia" w:cstheme="majorEastAsia"/>
        </w:rPr>
      </w:pPr>
      <w:r>
        <w:rPr>
          <w:rFonts w:asciiTheme="majorEastAsia" w:hAnsiTheme="majorEastAsia" w:cstheme="majorEastAsia"/>
        </w:rPr>
      </w:r>
      <w:r>
        <w:rPr>
          <w:rFonts w:asciiTheme="majorEastAsia" w:hAnsiTheme="majorEastAsia" w:cstheme="majorEastAsia"/>
        </w:rPr>
      </w:r>
    </w:p>
    <w:p>
      <w:pPr>
        <w:pStyle w:val="809"/>
        <w:pBdr/>
        <w:spacing/>
        <w:ind/>
        <w:jc w:val="both"/>
        <w:rPr>
          <w:rFonts w:ascii="Times New Roman" w:hAnsi="Times New Roman" w:cs="Times New Roman"/>
        </w:rPr>
      </w:pPr>
      <w:r/>
      <w:bookmarkStart w:id="26" w:name="_Toc70190434"/>
      <w:r>
        <w:rPr>
          <w:rFonts w:ascii="Times New Roman" w:hAnsi="Times New Roman" w:cs="Times New Roman"/>
        </w:rPr>
        <w:t xml:space="preserve">Creating Input Files With GUI</w:t>
      </w:r>
      <w:bookmarkEnd w:id="26"/>
      <w:r/>
      <w:r>
        <w:rPr>
          <w:rFonts w:ascii="Times New Roman" w:hAnsi="Times New Roman" w:cs="Times New Roman"/>
        </w:rPr>
      </w:r>
    </w:p>
    <w:p>
      <w:pPr>
        <w:pBdr/>
        <w:spacing/>
        <w:ind/>
        <w:rPr/>
      </w:pPr>
      <w:r/>
      <w:r/>
    </w:p>
    <w:p>
      <w:pPr>
        <w:pStyle w:val="810"/>
        <w:pBdr/>
        <w:spacing/>
        <w:ind/>
        <w:jc w:val="both"/>
        <w:rPr>
          <w:rFonts w:ascii="Times New Roman" w:hAnsi="Times New Roman" w:cs="Times New Roman"/>
        </w:rPr>
      </w:pPr>
      <w:r/>
      <w:bookmarkStart w:id="27" w:name="_Toc70190435"/>
      <w:r>
        <w:rPr>
          <w:rFonts w:ascii="Times New Roman" w:hAnsi="Times New Roman" w:cs="Times New Roman"/>
        </w:rPr>
        <w:t xml:space="preserve">General</w:t>
      </w:r>
      <w:bookmarkEnd w:id="27"/>
      <w:r/>
      <w:r>
        <w:rPr>
          <w:rFonts w:ascii="Times New Roman" w:hAnsi="Times New Roman" w:cs="Times New Roman"/>
        </w:rPr>
      </w:r>
    </w:p>
    <w:p>
      <w:pPr>
        <w:pStyle w:val="827"/>
        <w:numPr>
          <w:ilvl w:val="0"/>
          <w:numId w:val="0"/>
        </w:numPr>
        <w:pBdr/>
        <w:spacing/>
        <w:ind/>
        <w:rPr>
          <w:rFonts w:ascii="Times New Roman" w:hAnsi="Times New Roman" w:cs="Times New Roman"/>
        </w:rPr>
      </w:pPr>
      <w:r>
        <w:rPr>
          <w:rFonts w:ascii="Times New Roman" w:hAnsi="Times New Roman" w:cs="Times New Roman"/>
        </w:rPr>
        <w:t xml:space="preserve">This is a Graphical Interface for creating input files for NERDSS. It allows you to define all the molecules, reactions, boundary conditions, and other parameters for your simulation. </w:t>
      </w:r>
      <w:r>
        <w:rPr>
          <w:rFonts w:ascii="Times New Roman" w:hAnsi="Times New Roman" w:cs="Times New Roman"/>
        </w:rPr>
      </w:r>
    </w:p>
    <w:p>
      <w:pPr>
        <w:pStyle w:val="827"/>
        <w:numPr>
          <w:ilvl w:val="0"/>
          <w:numId w:val="0"/>
        </w:num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810"/>
        <w:pBdr/>
        <w:spacing/>
        <w:ind/>
        <w:jc w:val="both"/>
        <w:rPr>
          <w:rFonts w:ascii="Times New Roman" w:hAnsi="Times New Roman" w:cs="Times New Roman"/>
        </w:rPr>
      </w:pPr>
      <w:r/>
      <w:bookmarkStart w:id="28" w:name="_Toc70190436"/>
      <w:r>
        <w:rPr>
          <w:rFonts w:ascii="Times New Roman" w:hAnsi="Times New Roman" w:cs="Times New Roman"/>
        </w:rPr>
        <w:t xml:space="preserve">The Molecule Screen</w:t>
      </w:r>
      <w:bookmarkEnd w:id="28"/>
      <w:r/>
      <w:r>
        <w:rPr>
          <w:rFonts w:ascii="Times New Roman" w:hAnsi="Times New Roman" w:cs="Times New Roman"/>
        </w:rPr>
      </w:r>
    </w:p>
    <w:p>
      <w:pPr>
        <w:pBdr/>
        <w:spacing/>
        <w:ind/>
        <w:jc w:val="center"/>
        <w:rPr>
          <w:b/>
        </w:rPr>
      </w:pPr>
      <w:r>
        <w:rPr>
          <w:b/>
        </w:rPr>
      </w:r>
      <w:r>
        <w:rPr>
          <w:b/>
        </w:rPr>
      </w:r>
    </w:p>
    <w:p>
      <w:pPr>
        <w:pBdr/>
        <w:spacing/>
        <w:ind/>
        <w:rPr>
          <w:b/>
        </w:rPr>
      </w:pPr>
      <w:r>
        <mc:AlternateContent>
          <mc:Choice Requires="wpg">
            <w:drawing>
              <wp:inline xmlns:wp="http://schemas.openxmlformats.org/drawingml/2006/wordprocessingDrawing" distT="0" distB="0" distL="0" distR="0">
                <wp:extent cx="6147370" cy="3639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a:blip r:embed="rId16"/>
                        <a:stretch/>
                      </pic:blipFill>
                      <pic:spPr bwMode="auto">
                        <a:xfrm>
                          <a:off x="0" y="0"/>
                          <a:ext cx="6147370" cy="36398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4.04pt;height:286.60pt;mso-wrap-distance-left:0.00pt;mso-wrap-distance-top:0.00pt;mso-wrap-distance-right:0.00pt;mso-wrap-distance-bottom:0.00pt;z-index:1;" stroked="false">
                <v:imagedata r:id="rId16" o:title=""/>
                <o:lock v:ext="edit" rotation="t"/>
              </v:shape>
            </w:pict>
          </mc:Fallback>
        </mc:AlternateContent>
      </w:r>
      <w:r>
        <w:rPr>
          <w:b/>
        </w:rPr>
      </w:r>
    </w:p>
    <w:p>
      <w:pPr>
        <w:pBdr/>
        <w:spacing/>
        <w:ind/>
        <w:rPr/>
      </w:pPr>
      <w:r>
        <w:t xml:space="preserve">Above is the opening screen for the GUI. Here you can add all the individual molecules that will be included in your simula</w:t>
      </w:r>
      <w:r>
        <w:t xml:space="preserve">tion. You must also specify each binding site as a vector from its molecule’s center of mass. Binding will occur at the terminal end of this interface vector. Each binding site must be added a molecule, and the molecule must be added to the molecule list, </w:t>
      </w:r>
      <w:r>
        <w:t xml:space="preserve">in order for</w:t>
      </w:r>
      <w:r>
        <w:t xml:space="preserve"> it to appear on the reactions screen.</w:t>
      </w:r>
      <w:r/>
    </w:p>
    <w:p>
      <w:pPr>
        <w:pBdr/>
        <w:spacing/>
        <w:ind/>
        <w:rPr/>
      </w:pPr>
      <w:r/>
      <w:r/>
    </w:p>
    <w:p>
      <w:pPr>
        <w:pStyle w:val="810"/>
        <w:pBdr/>
        <w:spacing/>
        <w:ind/>
        <w:jc w:val="both"/>
        <w:rPr>
          <w:rFonts w:ascii="Times New Roman" w:hAnsi="Times New Roman" w:cs="Times New Roman"/>
        </w:rPr>
      </w:pPr>
      <w:r/>
      <w:bookmarkStart w:id="29" w:name="_Toc70190437"/>
      <w:r>
        <w:rPr>
          <w:rFonts w:ascii="Times New Roman" w:hAnsi="Times New Roman" w:cs="Times New Roman"/>
        </w:rPr>
        <w:t xml:space="preserve">The Reactions Screen</w:t>
      </w:r>
      <w:bookmarkEnd w:id="29"/>
      <w:r/>
      <w:r>
        <w:rPr>
          <w:rFonts w:ascii="Times New Roman" w:hAnsi="Times New Roman" w:cs="Times New Roman"/>
        </w:rPr>
      </w:r>
    </w:p>
    <w:p>
      <w:pPr>
        <w:pBdr/>
        <w:spacing/>
        <w:ind/>
        <w:rPr/>
      </w:pPr>
      <w:r/>
      <w:r/>
    </w:p>
    <w:p>
      <w:pPr>
        <w:pBdr/>
        <w:spacing/>
        <w:ind/>
        <w:rPr/>
      </w:pPr>
      <w:r>
        <w:t xml:space="preserve">This </w:t>
      </w:r>
      <w:r>
        <w:t xml:space="preserve">is where you can specify all possible reactions. You can do both unimolecular and bi molecular reaction. Since there are no association angles for a unimolecular reaction, the 3D pane on the right will only appear once a bimolecular reaction is specified. </w:t>
      </w:r>
      <w:r/>
    </w:p>
    <w:p>
      <w:pPr>
        <w:pBdr/>
        <w:spacing/>
        <w:ind/>
        <w:rPr/>
      </w:pPr>
      <w:r/>
      <w:r/>
    </w:p>
    <w:p>
      <w:pPr>
        <w:pBdr/>
        <w:spacing/>
        <w:ind/>
        <w:rPr/>
      </w:pPr>
      <w:r>
        <mc:AlternateContent>
          <mc:Choice Requires="wpg">
            <w:drawing>
              <wp:inline xmlns:wp="http://schemas.openxmlformats.org/drawingml/2006/wordprocessingDrawing" distT="0" distB="0" distL="0" distR="0">
                <wp:extent cx="5943600" cy="32442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a:blip r:embed="rId17"/>
                        <a:stretch/>
                      </pic:blipFill>
                      <pic:spPr bwMode="auto">
                        <a:xfrm>
                          <a:off x="0" y="0"/>
                          <a:ext cx="5943600" cy="32442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55.45pt;mso-wrap-distance-left:0.00pt;mso-wrap-distance-top:0.00pt;mso-wrap-distance-right:0.00pt;mso-wrap-distance-bottom:0.00pt;z-index:1;" stroked="false">
                <v:imagedata r:id="rId17" o:title=""/>
                <o:lock v:ext="edit" rotation="t"/>
              </v:shape>
            </w:pict>
          </mc:Fallback>
        </mc:AlternateContent>
      </w:r>
      <w:r/>
    </w:p>
    <w:p>
      <w:pPr>
        <w:pBdr/>
        <w:spacing/>
        <w:ind/>
        <w:rPr>
          <w:u w:val="single"/>
        </w:rPr>
      </w:pPr>
      <w:r>
        <w:rPr>
          <w:u w:val="single"/>
        </w:rPr>
      </w:r>
      <w:r>
        <w:rPr>
          <w:u w:val="single"/>
        </w:rPr>
      </w:r>
    </w:p>
    <w:p>
      <w:pPr>
        <w:pBdr/>
        <w:spacing/>
        <w:ind/>
        <w:rPr/>
      </w:pPr>
      <w:r>
        <w:rPr>
          <w:b/>
        </w:rPr>
        <w:t xml:space="preserve">Sigma: </w:t>
      </w:r>
      <w:r>
        <w:t xml:space="preserve">Sigma is the association distance (in nm) for a reaction between two interfaces. It is represented as the dotted line between the two interface vectors. Only its length may be changed - positions of both other molecules are defined relative to it. </w:t>
      </w:r>
      <w:r/>
    </w:p>
    <w:p>
      <w:pPr>
        <w:pBdr/>
        <w:spacing/>
        <w:ind/>
        <w:rPr/>
      </w:pPr>
      <w:r/>
      <w:r/>
    </w:p>
    <w:p>
      <w:pPr>
        <w:pBdr/>
        <w:spacing/>
        <w:ind/>
        <w:rPr/>
      </w:pPr>
      <w:r>
        <w:rPr>
          <w:b/>
        </w:rPr>
        <w:t xml:space="preserve">The Normal Vector: </w:t>
      </w:r>
      <w:r>
        <w:t xml:space="preserve">The solid black line is the normal vector. It does not have any physical </w:t>
      </w:r>
      <w:r>
        <w:t xml:space="preserve">significance, but</w:t>
      </w:r>
      <w:r>
        <w:t xml:space="preserve"> is instead used as a reference point for the phi angle, which measure the rotation of the molecule about a given interface vector.  </w:t>
      </w:r>
      <w:r/>
    </w:p>
    <w:p>
      <w:pPr>
        <w:pBdr/>
        <w:spacing/>
        <w:ind/>
        <w:rPr/>
      </w:pPr>
      <w:r/>
      <w:r/>
    </w:p>
    <w:p>
      <w:pPr>
        <w:pBdr/>
        <w:spacing/>
        <w:ind/>
        <w:rPr/>
      </w:pPr>
      <w:r>
        <w:rPr>
          <w:b/>
        </w:rPr>
        <w:t xml:space="preserve">The Angles:</w:t>
      </w:r>
      <w:r/>
    </w:p>
    <w:p>
      <w:pPr>
        <w:pBdr/>
        <w:spacing/>
        <w:ind/>
        <w:rPr/>
      </w:pPr>
      <w:r>
        <w:t xml:space="preserve">Five angles are used to specify the geometry of association. </w:t>
      </w:r>
      <w:r/>
    </w:p>
    <w:p>
      <w:pPr>
        <w:pBdr/>
        <w:spacing/>
        <w:ind/>
        <w:rPr/>
      </w:pPr>
      <w:r/>
      <w:r/>
    </w:p>
    <w:p>
      <w:pPr>
        <w:pStyle w:val="823"/>
        <w:numPr>
          <w:ilvl w:val="0"/>
          <w:numId w:val="14"/>
        </w:numPr>
        <w:pBdr/>
        <w:spacing/>
        <w:ind/>
        <w:rPr>
          <w:b/>
        </w:rPr>
      </w:pPr>
      <w:r>
        <w:rPr>
          <w:b/>
        </w:rPr>
        <w:t xml:space="preserve">Theta (one for each molecule) </w:t>
      </w:r>
      <w:r>
        <w:rPr>
          <w:b/>
        </w:rPr>
        <w:tab/>
      </w:r>
      <w:r>
        <w:rPr>
          <w:b/>
          <w:i/>
        </w:rPr>
        <w:t xml:space="preserve">[0 &lt; Θ</w:t>
      </w:r>
      <w:r>
        <w:rPr>
          <w:b/>
          <w:i/>
        </w:rPr>
        <w:t xml:space="preserve"> &lt; π]</w:t>
      </w:r>
      <w:r>
        <w:rPr>
          <w:b/>
        </w:rPr>
      </w:r>
    </w:p>
    <w:p>
      <w:pPr>
        <w:pStyle w:val="823"/>
        <w:numPr>
          <w:ilvl w:val="0"/>
          <w:numId w:val="13"/>
        </w:numPr>
        <w:pBdr/>
        <w:spacing/>
        <w:ind/>
        <w:rPr/>
      </w:pPr>
      <w:r>
        <w:t xml:space="preserve">Theta is the angle between the interface vector and sigma. It’s axis of rotation is the cross product of the sigma vector and a given interface vector. </w:t>
      </w:r>
      <w:r/>
    </w:p>
    <w:p>
      <w:pPr>
        <w:pStyle w:val="823"/>
        <w:numPr>
          <w:ilvl w:val="0"/>
          <w:numId w:val="13"/>
        </w:numPr>
        <w:pBdr/>
        <w:spacing/>
        <w:ind/>
        <w:rPr/>
      </w:pPr>
      <w:r>
        <mc:AlternateContent>
          <mc:Choice Requires="wpg">
            <w:drawing>
              <wp:inline xmlns:wp="http://schemas.openxmlformats.org/drawingml/2006/wordprocessingDrawing" distT="0" distB="0" distL="0" distR="0">
                <wp:extent cx="3428032" cy="2106628"/>
                <wp:effectExtent l="0" t="0" r="12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a:blip r:embed="rId18"/>
                        <a:stretch/>
                      </pic:blipFill>
                      <pic:spPr bwMode="auto">
                        <a:xfrm>
                          <a:off x="0" y="0"/>
                          <a:ext cx="3428032" cy="21066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69.92pt;height:165.88pt;mso-wrap-distance-left:0.00pt;mso-wrap-distance-top:0.00pt;mso-wrap-distance-right:0.00pt;mso-wrap-distance-bottom:0.00pt;z-index:1;" stroked="false">
                <v:imagedata r:id="rId18" o:title=""/>
                <o:lock v:ext="edit" rotation="t"/>
              </v:shape>
            </w:pict>
          </mc:Fallback>
        </mc:AlternateContent>
      </w:r>
      <w:r/>
    </w:p>
    <w:p>
      <w:pPr>
        <w:pStyle w:val="823"/>
        <w:numPr>
          <w:ilvl w:val="0"/>
          <w:numId w:val="13"/>
        </w:numPr>
        <w:pBdr/>
        <w:spacing/>
        <w:ind/>
        <w:rPr/>
      </w:pPr>
      <w:r>
        <w:rPr>
          <w:b/>
        </w:rPr>
        <w:t xml:space="preserve">Phi (one for each molecule) </w:t>
      </w:r>
      <w:r>
        <w:rPr>
          <w:b/>
        </w:rPr>
        <w:tab/>
      </w:r>
      <w:r>
        <w:rPr>
          <w:b/>
          <w:i/>
        </w:rPr>
        <w:t xml:space="preserve"> </w:t>
      </w:r>
      <w:r>
        <w:rPr>
          <w:b/>
          <w:i/>
        </w:rPr>
        <w:t xml:space="preserve">[-π &lt; Φ &lt; π] *</w:t>
      </w:r>
      <w:r/>
    </w:p>
    <w:p>
      <w:pPr>
        <w:pStyle w:val="823"/>
        <w:numPr>
          <w:ilvl w:val="0"/>
          <w:numId w:val="13"/>
        </w:numPr>
        <w:pBdr/>
        <w:spacing/>
        <w:ind/>
        <w:rPr/>
      </w:pPr>
      <w:r>
        <w:rPr>
          <w:b/>
        </w:rPr>
        <w:t xml:space="preserve">*</w:t>
      </w:r>
      <w:r>
        <w:rPr>
          <w:b/>
          <w:i/>
          <w:sz w:val="20"/>
          <w:szCs w:val="20"/>
        </w:rPr>
        <w:t xml:space="preserve">note</w:t>
      </w:r>
      <w:r>
        <w:rPr>
          <w:b/>
          <w:i/>
          <w:sz w:val="20"/>
          <w:szCs w:val="20"/>
        </w:rPr>
        <w:t xml:space="preserve"> that this range is converted to [0 &lt; Φ &lt; 2π] when angles are output </w:t>
      </w:r>
      <w:r>
        <w:rPr>
          <w:b/>
          <w:i/>
          <w:sz w:val="20"/>
          <w:szCs w:val="20"/>
        </w:rPr>
        <w:t xml:space="preserve">to .parms</w:t>
      </w:r>
      <w:r>
        <w:rPr>
          <w:b/>
          <w:i/>
          <w:sz w:val="20"/>
          <w:szCs w:val="20"/>
        </w:rPr>
        <w:t xml:space="preserve"> file.</w:t>
      </w:r>
      <w:r/>
    </w:p>
    <w:p>
      <w:pPr>
        <w:pStyle w:val="823"/>
        <w:numPr>
          <w:ilvl w:val="0"/>
          <w:numId w:val="13"/>
        </w:numPr>
        <w:pBdr/>
        <w:spacing/>
        <w:ind/>
        <w:rPr/>
      </w:pPr>
      <w:r>
        <w:t xml:space="preserve">Phi is the dihedral angle between the normal vector and the sigma vector. It can be thought of as defining the rotation of a molecule about its interface vector. </w:t>
      </w:r>
      <w:r/>
    </w:p>
    <w:p>
      <w:pPr>
        <w:pStyle w:val="823"/>
        <w:numPr>
          <w:ilvl w:val="0"/>
          <w:numId w:val="13"/>
        </w:numPr>
        <w:pBdr/>
        <w:spacing/>
        <w:ind/>
        <w:rPr/>
      </w:pPr>
      <w:r>
        <mc:AlternateContent>
          <mc:Choice Requires="wpg">
            <w:drawing>
              <wp:inline xmlns:wp="http://schemas.openxmlformats.org/drawingml/2006/wordprocessingDrawing" distT="0" distB="0" distL="0" distR="0">
                <wp:extent cx="4046855" cy="2486913"/>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a:blip r:embed="rId19"/>
                        <a:stretch/>
                      </pic:blipFill>
                      <pic:spPr bwMode="auto">
                        <a:xfrm>
                          <a:off x="0" y="0"/>
                          <a:ext cx="4046855" cy="24869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18.65pt;height:195.82pt;mso-wrap-distance-left:0.00pt;mso-wrap-distance-top:0.00pt;mso-wrap-distance-right:0.00pt;mso-wrap-distance-bottom:0.00pt;z-index:1;" stroked="false">
                <v:imagedata r:id="rId19" o:title=""/>
                <o:lock v:ext="edit" rotation="t"/>
              </v:shape>
            </w:pict>
          </mc:Fallback>
        </mc:AlternateContent>
      </w:r>
      <w:r/>
    </w:p>
    <w:p>
      <w:pPr>
        <w:pStyle w:val="823"/>
        <w:numPr>
          <w:ilvl w:val="0"/>
          <w:numId w:val="13"/>
        </w:numPr>
        <w:pBdr/>
        <w:spacing/>
        <w:ind/>
        <w:rPr/>
      </w:pPr>
      <w:r>
        <w:t xml:space="preserve"> </w:t>
      </w:r>
      <w:r/>
    </w:p>
    <w:p>
      <w:pPr>
        <w:pStyle w:val="823"/>
        <w:numPr>
          <w:ilvl w:val="0"/>
          <w:numId w:val="13"/>
        </w:numPr>
        <w:pBdr/>
        <w:spacing/>
        <w:ind/>
        <w:rPr/>
      </w:pPr>
      <w:r>
        <w:rPr>
          <w:b/>
        </w:rPr>
        <w:t xml:space="preserve">Omega</w:t>
      </w:r>
      <w:r>
        <w:rPr>
          <w:b/>
        </w:rPr>
        <w:tab/>
      </w:r>
      <w:r>
        <w:rPr>
          <w:b/>
        </w:rPr>
        <w:tab/>
      </w:r>
      <w:r>
        <w:rPr>
          <w:b/>
        </w:rPr>
        <w:tab/>
      </w:r>
      <w:r>
        <w:rPr>
          <w:b/>
        </w:rPr>
        <w:tab/>
      </w:r>
      <w:r>
        <w:rPr>
          <w:b/>
          <w:i/>
        </w:rPr>
        <w:t xml:space="preserve">[-</w:t>
      </w:r>
      <w:r>
        <w:rPr>
          <w:b/>
          <w:i/>
          <w:lang w:val="el-GR"/>
        </w:rPr>
        <w:t xml:space="preserve">π</w:t>
      </w:r>
      <w:r>
        <w:rPr>
          <w:b/>
          <w:i/>
        </w:rPr>
        <w:t xml:space="preserve"> &lt; </w:t>
      </w:r>
      <w:r>
        <w:rPr>
          <w:b/>
          <w:i/>
          <w:lang w:val="el-GR"/>
        </w:rPr>
        <w:t xml:space="preserve">Ω &lt; π]</w:t>
      </w:r>
      <w:r>
        <w:rPr>
          <w:b/>
          <w:i/>
          <w:lang w:val="el-GR"/>
        </w:rPr>
        <w:t xml:space="preserve">*</w:t>
      </w:r>
      <w:r/>
    </w:p>
    <w:p>
      <w:pPr>
        <w:pStyle w:val="823"/>
        <w:numPr>
          <w:ilvl w:val="0"/>
          <w:numId w:val="13"/>
        </w:numPr>
        <w:pBdr/>
        <w:spacing/>
        <w:ind/>
        <w:rPr/>
      </w:pPr>
      <w:r>
        <w:rPr>
          <w:b/>
        </w:rPr>
        <w:t xml:space="preserve">*</w:t>
      </w:r>
      <w:r>
        <w:rPr>
          <w:b/>
          <w:i/>
          <w:sz w:val="20"/>
          <w:szCs w:val="20"/>
        </w:rPr>
        <w:t xml:space="preserve"> </w:t>
      </w:r>
      <w:r>
        <w:rPr>
          <w:b/>
          <w:i/>
          <w:sz w:val="20"/>
          <w:szCs w:val="20"/>
        </w:rPr>
        <w:t xml:space="preserve">note</w:t>
      </w:r>
      <w:r>
        <w:rPr>
          <w:b/>
          <w:i/>
          <w:sz w:val="20"/>
          <w:szCs w:val="20"/>
        </w:rPr>
        <w:t xml:space="preserve"> that this range is converted to [0 &lt; Φ &lt; 2π] when angles are output </w:t>
      </w:r>
      <w:r>
        <w:rPr>
          <w:b/>
          <w:i/>
          <w:sz w:val="20"/>
          <w:szCs w:val="20"/>
        </w:rPr>
        <w:t xml:space="preserve">to .parms</w:t>
      </w:r>
      <w:r>
        <w:rPr>
          <w:b/>
          <w:i/>
          <w:sz w:val="20"/>
          <w:szCs w:val="20"/>
        </w:rPr>
        <w:t xml:space="preserve"> file.</w:t>
      </w:r>
      <w:r/>
    </w:p>
    <w:p>
      <w:pPr>
        <w:pStyle w:val="823"/>
        <w:numPr>
          <w:ilvl w:val="0"/>
          <w:numId w:val="13"/>
        </w:numPr>
        <w:pBdr/>
        <w:spacing/>
        <w:ind/>
        <w:rPr/>
      </w:pPr>
      <w:r>
        <w:t xml:space="preserve">Omega is the dihedral between the two interface vectors, with sigma has the axis of rotation. </w:t>
      </w:r>
      <w:r/>
    </w:p>
    <w:p>
      <w:pPr>
        <w:pStyle w:val="823"/>
        <w:numPr>
          <w:ilvl w:val="0"/>
          <w:numId w:val="13"/>
        </w:numPr>
        <w:pBdr/>
        <w:spacing/>
        <w:ind/>
        <w:rPr/>
      </w:pPr>
      <w:r>
        <w:rPr>
          <w:lang w:eastAsia="en-US"/>
        </w:rPr>
        <mc:AlternateContent>
          <mc:Choice Requires="wpg">
            <w:drawing>
              <wp:inline xmlns:wp="http://schemas.openxmlformats.org/drawingml/2006/wordprocessingDrawing" distT="0" distB="0" distL="0" distR="0">
                <wp:extent cx="4046855" cy="2486913"/>
                <wp:effectExtent l="0" t="0" r="0" b="254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20"/>
                        <a:stretch/>
                      </pic:blipFill>
                      <pic:spPr bwMode="auto">
                        <a:xfrm>
                          <a:off x="0" y="0"/>
                          <a:ext cx="4057124" cy="2493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18.65pt;height:195.82pt;mso-wrap-distance-left:0.00pt;mso-wrap-distance-top:0.00pt;mso-wrap-distance-right:0.00pt;mso-wrap-distance-bottom:0.00pt;z-index:1;" stroked="false">
                <v:imagedata r:id="rId20" o:title=""/>
                <o:lock v:ext="edit" rotation="t"/>
              </v:shape>
            </w:pict>
          </mc:Fallback>
        </mc:AlternateContent>
      </w:r>
      <w:r/>
    </w:p>
    <w:p>
      <w:pPr>
        <w:pBdr/>
        <w:spacing/>
        <w:ind/>
        <w:rPr/>
      </w:pPr>
      <w:r/>
      <w:r/>
    </w:p>
    <w:p>
      <w:pPr>
        <w:pBdr/>
        <w:spacing/>
        <w:ind w:left="360"/>
        <w:rPr>
          <w:i/>
        </w:rPr>
      </w:pPr>
      <w:r>
        <w:rPr>
          <w:i/>
        </w:rPr>
        <w:t xml:space="preserve">*</w:t>
      </w:r>
      <w:r>
        <w:rPr>
          <w:i/>
        </w:rPr>
        <w:t xml:space="preserve">*There may be some small unexpected graphical behavior when changing omega. The display is corrected </w:t>
      </w:r>
      <w:r>
        <w:rPr>
          <w:i/>
        </w:rPr>
        <w:t xml:space="preserve">quickly</w:t>
      </w:r>
      <w:r>
        <w:rPr>
          <w:i/>
        </w:rPr>
        <w:t xml:space="preserve"> and this will not affect simulations.</w:t>
      </w:r>
      <w:r>
        <w:rPr>
          <w:i/>
        </w:rPr>
      </w:r>
    </w:p>
    <w:p>
      <w:pPr>
        <w:pBdr/>
        <w:spacing/>
        <w:ind w:left="360"/>
        <w:rPr>
          <w:i/>
        </w:rPr>
      </w:pPr>
      <w:r>
        <w:rPr>
          <w:i/>
        </w:rPr>
      </w:r>
      <w:r>
        <w:rPr>
          <w:i/>
        </w:rPr>
      </w:r>
    </w:p>
    <w:p>
      <w:pPr>
        <w:pBdr/>
        <w:spacing/>
        <w:ind/>
        <w:rPr/>
      </w:pPr>
      <w:r>
        <w:t xml:space="preserve">Note that the angle spinners may not be able exactly reach boundary conditions (e.g. theta may not get all the way to 180 degrees or a</w:t>
      </w:r>
      <w:r>
        <w:t xml:space="preserve">ll the way down to -180 degrees). When simulation input files are created, these angles will be set equal to the boundaries. The GUI will output angles at a precision of 1 degree. Also note that the angles are displayed in degrees on the spinners for easy </w:t>
      </w:r>
      <w:r>
        <w:t xml:space="preserve">interpretability, but</w:t>
      </w:r>
      <w:r>
        <w:t xml:space="preserve"> are always stored internally and written to the .parm file in radians. </w:t>
      </w:r>
      <w:r/>
    </w:p>
    <w:p>
      <w:pPr>
        <w:pBdr/>
        <w:spacing/>
        <w:ind/>
        <w:rPr/>
      </w:pPr>
      <w:r/>
      <w:r/>
    </w:p>
    <w:p>
      <w:pPr>
        <w:pBdr/>
        <w:spacing/>
        <w:ind/>
        <w:rPr/>
      </w:pPr>
      <w:r>
        <w:rPr>
          <w:b/>
        </w:rPr>
        <w:t xml:space="preserve">On Rate:</w:t>
      </w:r>
      <w:r>
        <w:rPr>
          <w:b/>
        </w:rPr>
        <w:t xml:space="preserve"> onRate3Dka</w:t>
      </w:r>
      <w:r>
        <w:t xml:space="preserve"> This is required for all reactions. Specifies the association rate constant. </w:t>
      </w:r>
      <w:r/>
    </w:p>
    <w:p>
      <w:pPr>
        <w:pBdr/>
        <w:spacing/>
        <w:ind/>
        <w:rPr/>
      </w:pPr>
      <w:r/>
      <w:r/>
    </w:p>
    <w:p>
      <w:pPr>
        <w:pBdr/>
        <w:spacing/>
        <w:ind/>
        <w:rPr/>
      </w:pPr>
      <w:r>
        <w:rPr>
          <w:b/>
        </w:rPr>
        <w:t xml:space="preserve">Off Rate:</w:t>
      </w:r>
      <w:r>
        <w:rPr>
          <w:b/>
        </w:rPr>
        <w:t xml:space="preserve"> </w:t>
      </w:r>
      <w:r>
        <w:rPr>
          <w:b/>
        </w:rPr>
        <w:t xml:space="preserve">offRatekb</w:t>
      </w:r>
      <w:r>
        <w:rPr>
          <w:b/>
        </w:rPr>
        <w:t xml:space="preserve"> </w:t>
      </w:r>
      <w:r>
        <w:t xml:space="preserve">Only needed for reversible reactions. Specifies the disassociation rate constant. Do not specify that that a reaction is reversible and then leave the Off Rate at 0. This may cause errors. </w:t>
      </w:r>
      <w:r/>
    </w:p>
    <w:p>
      <w:pPr>
        <w:pBdr/>
        <w:spacing/>
        <w:ind/>
        <w:rPr/>
      </w:pPr>
      <w:r/>
      <w:r/>
    </w:p>
    <w:p>
      <w:pPr>
        <w:pBdr/>
        <w:spacing/>
        <w:ind/>
        <w:rPr/>
      </w:pPr>
      <w:r>
        <w:rPr>
          <w:b/>
        </w:rPr>
        <w:t xml:space="preserve">2D Reaction: </w:t>
      </w:r>
      <w:r>
        <w:t xml:space="preserve">Weather the reaction is limited to species on a 2D surface (e.g. a membrane).</w:t>
      </w:r>
      <w:r/>
    </w:p>
    <w:p>
      <w:pPr>
        <w:pBdr/>
        <w:spacing/>
        <w:ind/>
        <w:rPr/>
      </w:pPr>
      <w:r/>
      <w:r/>
    </w:p>
    <w:p>
      <w:pPr>
        <w:pBdr/>
        <w:spacing/>
        <w:ind/>
        <w:rPr/>
      </w:pPr>
      <w:r>
        <w:rPr>
          <w:b/>
        </w:rPr>
        <w:t xml:space="preserve">Managing Reactions: </w:t>
      </w:r>
      <w:r>
        <w:t xml:space="preserve">Use the Add reaction button to add the current reac</w:t>
      </w:r>
      <w:r>
        <w:t xml:space="preserve">tion to the simulation. To update a reaction, first select a reaction from the list, then change its parameters, and finally click Update Reaction. To remove a reaction from the simulation, first select a reaction from the list, then click Delete Reaction.</w:t>
      </w:r>
      <w:r/>
    </w:p>
    <w:p>
      <w:pPr>
        <w:pBdr/>
        <w:spacing/>
        <w:ind/>
        <w:rPr/>
      </w:pPr>
      <w:r>
        <w:t xml:space="preserve"> </w:t>
      </w:r>
      <w:r/>
    </w:p>
    <w:p>
      <w:pPr>
        <w:pBdr/>
        <w:spacing/>
        <w:ind/>
        <w:rPr/>
      </w:pPr>
      <w:r/>
      <w:r/>
    </w:p>
    <w:p>
      <w:pPr>
        <w:pStyle w:val="810"/>
        <w:pBdr/>
        <w:spacing/>
        <w:ind/>
        <w:jc w:val="both"/>
        <w:rPr>
          <w:rFonts w:ascii="Times New Roman" w:hAnsi="Times New Roman" w:cs="Times New Roman"/>
        </w:rPr>
      </w:pPr>
      <w:r/>
      <w:bookmarkStart w:id="30" w:name="_Toc70190438"/>
      <w:r>
        <w:rPr>
          <w:rFonts w:ascii="Times New Roman" w:hAnsi="Times New Roman" w:cs="Times New Roman"/>
        </w:rPr>
        <w:t xml:space="preserve">The Parameters Screen</w:t>
      </w:r>
      <w:bookmarkEnd w:id="30"/>
      <w:r/>
      <w:r>
        <w:rPr>
          <w:rFonts w:ascii="Times New Roman" w:hAnsi="Times New Roman" w:cs="Times New Roman"/>
        </w:rPr>
      </w:r>
    </w:p>
    <w:p>
      <w:pPr>
        <w:pBdr/>
        <w:spacing/>
        <w:ind/>
        <w:rPr/>
      </w:pPr>
      <w:r/>
      <w:r/>
    </w:p>
    <w:p>
      <w:pPr>
        <w:pBdr/>
        <w:spacing/>
        <w:ind/>
        <w:rPr/>
      </w:pPr>
      <w:r>
        <w:rPr>
          <w:b/>
        </w:rPr>
        <w:t xml:space="preserve">Time Step: </w:t>
      </w:r>
      <w:r>
        <w:t xml:space="preserve">The length of time in </w:t>
      </w:r>
      <w:r>
        <w:rPr>
          <w:rFonts w:ascii="Cambria Math" w:hAnsi="Cambria Math" w:cs="Cambria Math"/>
        </w:rPr>
        <w:t xml:space="preserve">𝜇s</w:t>
      </w:r>
      <w:r>
        <w:t xml:space="preserve"> </w:t>
      </w:r>
      <w:r>
        <w:t xml:space="preserve">between each iteration of the simulation.</w:t>
      </w:r>
      <w:r/>
    </w:p>
    <w:p>
      <w:pPr>
        <w:pBdr/>
        <w:spacing/>
        <w:ind/>
        <w:rPr/>
      </w:pPr>
      <w:r/>
      <w:r/>
    </w:p>
    <w:p>
      <w:pPr>
        <w:pBdr/>
        <w:spacing/>
        <w:ind/>
        <w:rPr/>
      </w:pPr>
      <w:r>
        <w:rPr>
          <w:b/>
        </w:rPr>
        <w:t xml:space="preserve">Number of Time Steps: </w:t>
      </w:r>
      <w:r>
        <w:t xml:space="preserve">The length of the simulation in </w:t>
      </w:r>
      <w:r>
        <w:t xml:space="preserve">iterations.</w:t>
      </w:r>
      <w:r>
        <w:t xml:space="preserve"> </w:t>
      </w:r>
      <w:r/>
    </w:p>
    <w:p>
      <w:pPr>
        <w:pBdr/>
        <w:spacing/>
        <w:ind/>
        <w:rPr/>
      </w:pPr>
      <w:r/>
      <w:r/>
    </w:p>
    <w:p>
      <w:pPr>
        <w:pBdr/>
        <w:spacing/>
        <w:ind/>
        <w:rPr/>
      </w:pPr>
      <w:r>
        <w:rPr>
          <w:b/>
        </w:rPr>
        <w:t xml:space="preserve">Freq to Print Configuration: </w:t>
      </w:r>
      <w:r>
        <w:t xml:space="preserve">How many </w:t>
      </w:r>
      <w:r>
        <w:t xml:space="preserve">iterations</w:t>
      </w:r>
      <w:r>
        <w:t xml:space="preserve"> are between each print of the current configuration. </w:t>
      </w:r>
      <w:r/>
    </w:p>
    <w:p>
      <w:pPr>
        <w:pBdr/>
        <w:spacing/>
        <w:ind/>
        <w:rPr/>
      </w:pPr>
      <w:r/>
      <w:r/>
    </w:p>
    <w:p>
      <w:pPr>
        <w:pBdr/>
        <w:spacing/>
        <w:ind/>
        <w:rPr/>
      </w:pPr>
      <w:r>
        <w:rPr>
          <w:b/>
        </w:rPr>
        <w:t xml:space="preserve">Freq to Print Statistics: </w:t>
      </w:r>
      <w:r>
        <w:t xml:space="preserve">How many </w:t>
      </w:r>
      <w:r>
        <w:t xml:space="preserve">iterations</w:t>
      </w:r>
      <w:r>
        <w:t xml:space="preserve"> are between each print of the current statistics.</w:t>
      </w:r>
      <w:r/>
    </w:p>
    <w:p>
      <w:pPr>
        <w:pBdr/>
        <w:spacing/>
        <w:ind/>
        <w:rPr/>
      </w:pPr>
      <w:r/>
      <w:r/>
    </w:p>
    <w:p>
      <w:pPr>
        <w:pBdr/>
        <w:spacing/>
        <w:ind/>
        <w:rPr/>
      </w:pPr>
      <w:r>
        <w:rPr>
          <w:b/>
        </w:rPr>
        <w:t xml:space="preserve">Freq to Print Restart File: </w:t>
      </w:r>
      <w:r>
        <w:t xml:space="preserve">How often to print a restart file (in </w:t>
      </w:r>
      <w:r>
        <w:t xml:space="preserve">iterations</w:t>
      </w:r>
      <w:r>
        <w:t xml:space="preserve">) – the restart file can be used to start a new simulation </w:t>
      </w:r>
      <w:r>
        <w:t xml:space="preserve">at a later date</w:t>
      </w:r>
      <w:r>
        <w:t xml:space="preserve"> from this point in the current simulation</w:t>
      </w:r>
      <w:r/>
    </w:p>
    <w:p>
      <w:pPr>
        <w:pBdr/>
        <w:spacing/>
        <w:ind/>
        <w:rPr/>
      </w:pPr>
      <w:r/>
      <w:r/>
    </w:p>
    <w:p>
      <w:pPr>
        <w:pBdr/>
        <w:spacing/>
        <w:ind/>
        <w:rPr>
          <w:b/>
        </w:rPr>
      </w:pPr>
      <w:r>
        <w:rPr>
          <w:b/>
        </w:rPr>
      </w:r>
      <w:r>
        <w:rPr>
          <w:b/>
        </w:rPr>
      </w:r>
    </w:p>
    <w:p>
      <w:pPr>
        <w:pBdr/>
        <w:spacing/>
        <w:ind/>
        <w:rPr>
          <w:b/>
          <w:u w:val="single"/>
        </w:rPr>
      </w:pPr>
      <w:r>
        <w:rPr>
          <w:b/>
          <w:u w:val="single"/>
        </w:rPr>
        <w:t xml:space="preserve">The Boundary Screen</w:t>
      </w:r>
      <w:r>
        <w:rPr>
          <w:b/>
          <w:u w:val="single"/>
        </w:rPr>
      </w:r>
    </w:p>
    <w:p>
      <w:pPr>
        <w:pBdr/>
        <w:spacing/>
        <w:ind/>
        <w:rPr>
          <w:u w:val="single"/>
        </w:rPr>
      </w:pPr>
      <w:r>
        <w:rPr>
          <w:u w:val="single"/>
        </w:rPr>
      </w:r>
      <w:r>
        <w:rPr>
          <w:u w:val="single"/>
        </w:rPr>
      </w:r>
    </w:p>
    <w:p>
      <w:pPr>
        <w:pBdr/>
        <w:spacing/>
        <w:ind/>
        <w:rPr/>
      </w:pPr>
      <w:r>
        <w:t xml:space="preserve">As of right now, the GUI can only output simulation with a box boundary condition. The output parameter files may be edited manually for spherical boundaries. </w:t>
      </w:r>
      <w:r/>
    </w:p>
    <w:p>
      <w:pPr>
        <w:pBdr/>
        <w:spacing/>
        <w:ind/>
        <w:rPr/>
      </w:pPr>
      <w:r/>
      <w:r/>
    </w:p>
    <w:p>
      <w:pPr>
        <w:pBdr/>
        <w:spacing/>
        <w:ind/>
        <w:rPr/>
      </w:pPr>
      <w:r>
        <w:t xml:space="preserve">Simply specify the box dimensions along the x, y, and z axis. </w:t>
      </w:r>
      <w:r/>
    </w:p>
    <w:p>
      <w:pPr>
        <w:pBdr/>
        <w:spacing/>
        <w:ind/>
        <w:rPr/>
      </w:pPr>
      <w:r/>
      <w:r/>
    </w:p>
    <w:p>
      <w:pPr>
        <w:pBdr/>
        <w:spacing/>
        <w:ind/>
        <w:rPr>
          <w:b/>
        </w:rPr>
      </w:pPr>
      <w:r>
        <w:rPr>
          <w:b/>
        </w:rPr>
        <w:t xml:space="preserve">Create parameter file:</w:t>
      </w:r>
      <w:r>
        <w:rPr>
          <w:b/>
        </w:rPr>
      </w:r>
    </w:p>
    <w:p>
      <w:pPr>
        <w:pBdr/>
        <w:spacing/>
        <w:ind/>
        <w:rPr/>
      </w:pPr>
      <w:r>
        <w:t xml:space="preserve">To output .mol and .parm files to run simulations with, click Create Parameter Input Files. Then select the directory to place them in. To run simulations, place these files in the same directory as the </w:t>
      </w:r>
      <w:r>
        <w:t xml:space="preserve">Nerdss</w:t>
      </w:r>
      <w:r>
        <w:t xml:space="preserve"> executable. </w:t>
      </w:r>
      <w:r/>
    </w:p>
    <w:p>
      <w:pPr>
        <w:pBdr/>
        <w:spacing/>
        <w:ind/>
        <w:rPr>
          <w:rFonts w:eastAsia="Times New Roman" w:cs="Lucida Sans Unicode"/>
          <w:b/>
          <w:color w:val="111111"/>
          <w:shd w:val="clear" w:color="auto" w:fill="ffffff"/>
        </w:rPr>
      </w:pPr>
      <w:r>
        <w:rPr>
          <w:rFonts w:eastAsia="Times New Roman" w:cs="Lucida Sans Unicode"/>
          <w:b/>
          <w:color w:val="111111"/>
          <w:shd w:val="clear" w:color="auto" w:fill="ffffff"/>
        </w:rPr>
      </w:r>
      <w:r>
        <w:rPr>
          <w:rFonts w:eastAsia="Times New Roman" w:cs="Lucida Sans Unicode"/>
          <w:b/>
          <w:color w:val="111111"/>
          <w:shd w:val="clear" w:color="auto" w:fill="ffffff"/>
        </w:rPr>
      </w:r>
    </w:p>
    <w:p>
      <w:pPr>
        <w:pBdr/>
        <w:spacing/>
        <w:ind/>
        <w:rPr>
          <w:rFonts w:eastAsia="Times New Roman" w:asciiTheme="majorEastAsia" w:hAnsiTheme="majorEastAsia" w:cstheme="majorEastAsia"/>
          <w:color w:val="111111"/>
          <w:shd w:val="clear" w:color="auto" w:fill="ffffff"/>
        </w:rPr>
      </w:pPr>
      <w:r>
        <w:rPr>
          <w:rFonts w:eastAsia="Times New Roman" w:asciiTheme="majorEastAsia" w:hAnsiTheme="majorEastAsia" w:cstheme="majorEastAsia"/>
          <w:color w:val="111111"/>
          <w:shd w:val="clear" w:color="auto" w:fill="ffffff"/>
        </w:rPr>
      </w:r>
      <w:r>
        <w:rPr>
          <w:rFonts w:eastAsia="Times New Roman" w:asciiTheme="majorEastAsia" w:hAnsiTheme="majorEastAsia" w:cstheme="majorEastAsia"/>
          <w:color w:val="111111"/>
          <w:shd w:val="clear" w:color="auto" w:fill="ffffff"/>
        </w:rPr>
      </w:r>
    </w:p>
    <w:p>
      <w:pPr>
        <w:pStyle w:val="809"/>
        <w:pBdr/>
        <w:spacing/>
        <w:ind/>
        <w:jc w:val="both"/>
        <w:rPr>
          <w:rFonts w:ascii="Times New Roman" w:hAnsi="Times New Roman" w:cs="Times New Roman"/>
        </w:rPr>
      </w:pPr>
      <w:r/>
      <w:bookmarkStart w:id="31" w:name="_Toc70190439"/>
      <w:r>
        <w:rPr>
          <w:rFonts w:ascii="Times New Roman" w:hAnsi="Times New Roman" w:cs="Times New Roman"/>
        </w:rPr>
        <w:t xml:space="preserve">Troubleshooting</w:t>
      </w:r>
      <w:bookmarkEnd w:id="31"/>
      <w:r>
        <w:rPr>
          <w:rFonts w:ascii="Times New Roman" w:hAnsi="Times New Roman" w:cs="Times New Roman"/>
        </w:rPr>
        <w:t xml:space="preserve"> </w:t>
      </w:r>
      <w:r>
        <w:rPr>
          <w:rFonts w:ascii="Times New Roman" w:hAnsi="Times New Roman" w:cs="Times New Roman"/>
        </w:rPr>
      </w:r>
    </w:p>
    <w:p>
      <w:pPr>
        <w:pBdr/>
        <w:spacing/>
        <w:ind/>
        <w:rPr/>
      </w:pPr>
      <w:r/>
      <w:r/>
    </w:p>
    <w:p>
      <w:pPr>
        <w:pStyle w:val="810"/>
        <w:pBdr/>
        <w:spacing/>
        <w:ind/>
        <w:jc w:val="both"/>
        <w:rPr>
          <w:rFonts w:ascii="Times New Roman" w:hAnsi="Times New Roman" w:cs="Times New Roman"/>
        </w:rPr>
      </w:pPr>
      <w:r/>
      <w:bookmarkStart w:id="32" w:name="_Toc70190440"/>
      <w:r>
        <w:rPr>
          <w:rFonts w:ascii="Times New Roman" w:hAnsi="Times New Roman" w:cs="Times New Roman"/>
        </w:rPr>
        <w:t xml:space="preserve">Debugging</w:t>
      </w:r>
      <w:bookmarkEnd w:id="32"/>
      <w:r/>
      <w:r>
        <w:rPr>
          <w:rFonts w:ascii="Times New Roman" w:hAnsi="Times New Roman" w:cs="Times New Roman"/>
        </w:rPr>
      </w:r>
    </w:p>
    <w:p>
      <w:pPr>
        <w:pBdr/>
        <w:spacing/>
        <w:ind/>
        <w:rPr>
          <w:b/>
        </w:rPr>
      </w:pPr>
      <w:r>
        <w:rPr>
          <w:b/>
        </w:rPr>
      </w:r>
      <w:r>
        <w:rPr>
          <w:b/>
        </w:rPr>
      </w:r>
    </w:p>
    <w:p>
      <w:pPr>
        <w:pBdr/>
        <w:spacing/>
        <w:ind/>
        <w:rPr>
          <w:rFonts w:eastAsia="Times New Roman"/>
        </w:rPr>
      </w:pPr>
      <w:r>
        <w:t xml:space="preserve">Can do general debugging by building NERDSS using:  </w:t>
      </w:r>
      <w:r>
        <w:rPr>
          <w:rFonts w:eastAsia="Times New Roman"/>
          <w:color w:val="111111"/>
          <w:sz w:val="21"/>
          <w:szCs w:val="21"/>
          <w:shd w:val="clear" w:color="auto" w:fill="ffffff"/>
        </w:rPr>
        <w:t xml:space="preserve">cmake</w:t>
      </w:r>
      <w:r>
        <w:rPr>
          <w:rFonts w:eastAsia="Times New Roman"/>
          <w:color w:val="111111"/>
          <w:sz w:val="21"/>
          <w:szCs w:val="21"/>
          <w:shd w:val="clear" w:color="auto" w:fill="ffffff"/>
        </w:rPr>
        <w:t xml:space="preserve"> -DCMAKE_BUILD_TYPE=Debug </w:t>
      </w:r>
      <w:r>
        <w:rPr>
          <w:rFonts w:eastAsia="Times New Roman"/>
        </w:rPr>
      </w:r>
    </w:p>
    <w:p>
      <w:pPr>
        <w:pBdr/>
        <w:spacing/>
        <w:ind/>
        <w:rPr/>
      </w:pPr>
      <w:r>
        <w:t xml:space="preserve">Instead of just normal </w:t>
      </w:r>
      <w:r>
        <w:t xml:space="preserve">cmake</w:t>
      </w:r>
      <w:r>
        <w:t xml:space="preserve">. </w:t>
      </w:r>
      <w:r/>
    </w:p>
    <w:p>
      <w:pPr>
        <w:numPr>
          <w:ilvl w:val="0"/>
          <w:numId w:val="15"/>
        </w:numPr>
        <w:pBdr/>
        <w:shd w:val="clear" w:color="auto" w:fill="ffffff"/>
        <w:spacing w:after="100" w:afterAutospacing="1" w:before="100" w:beforeAutospacing="1"/>
        <w:ind/>
        <w:rPr>
          <w:rFonts w:eastAsia="Times New Roman"/>
          <w:color w:val="111111"/>
        </w:rPr>
      </w:pPr>
      <w:r>
        <w:rPr>
          <w:rStyle w:val="815"/>
          <w:color w:val="111111"/>
          <w:sz w:val="24"/>
          <w:szCs w:val="24"/>
        </w:rPr>
        <w:t xml:space="preserve">-g</w:t>
      </w:r>
      <w:r>
        <w:rPr>
          <w:rFonts w:ascii="Lucida Sans Unicode" w:hAnsi="Lucida Sans Unicode" w:eastAsia="Times New Roman" w:cs="Lucida Sans Unicode"/>
          <w:color w:val="111111"/>
        </w:rPr>
        <w:t xml:space="preserve">: </w:t>
      </w:r>
      <w:r>
        <w:rPr>
          <w:rFonts w:eastAsia="Times New Roman"/>
          <w:color w:val="111111"/>
        </w:rPr>
        <w:t xml:space="preserve">generate debugging tables for GDB/LLDB</w:t>
      </w:r>
      <w:r>
        <w:rPr>
          <w:rFonts w:eastAsia="Times New Roman"/>
          <w:color w:val="111111"/>
        </w:rPr>
      </w:r>
    </w:p>
    <w:p>
      <w:pPr>
        <w:numPr>
          <w:ilvl w:val="0"/>
          <w:numId w:val="15"/>
        </w:numPr>
        <w:pBdr/>
        <w:shd w:val="clear" w:color="auto" w:fill="ffffff"/>
        <w:spacing w:after="100" w:afterAutospacing="1" w:before="100" w:beforeAutospacing="1"/>
        <w:ind/>
        <w:rPr>
          <w:rFonts w:eastAsia="Times New Roman" w:asciiTheme="majorEastAsia" w:hAnsiTheme="majorEastAsia" w:cstheme="majorEastAsia"/>
          <w:color w:val="111111"/>
        </w:rPr>
      </w:pPr>
      <w:r>
        <w:rPr>
          <w:rStyle w:val="815"/>
          <w:color w:val="111111"/>
          <w:sz w:val="24"/>
          <w:szCs w:val="24"/>
        </w:rPr>
        <w:t xml:space="preserve">-</w:t>
      </w:r>
      <w:r>
        <w:rPr>
          <w:rStyle w:val="815"/>
          <w:color w:val="111111"/>
          <w:sz w:val="24"/>
          <w:szCs w:val="24"/>
        </w:rPr>
        <w:t xml:space="preserve">fsanitize</w:t>
      </w:r>
      <w:r>
        <w:rPr>
          <w:rStyle w:val="815"/>
          <w:color w:val="111111"/>
          <w:sz w:val="24"/>
          <w:szCs w:val="24"/>
        </w:rPr>
        <w:t xml:space="preserve">=address</w:t>
      </w:r>
      <w:r>
        <w:rPr>
          <w:rFonts w:ascii="Lucida Sans Unicode" w:hAnsi="Lucida Sans Unicode" w:eastAsia="Times New Roman" w:cs="Lucida Sans Unicode"/>
          <w:color w:val="111111"/>
        </w:rPr>
        <w:t xml:space="preserve">: </w:t>
      </w:r>
      <w:r>
        <w:rPr>
          <w:rFonts w:eastAsia="Times New Roman"/>
          <w:color w:val="111111"/>
        </w:rPr>
        <w:t xml:space="preserve">Uses a sanitizer to give information about memory access issues, such as out-of-range element access</w:t>
      </w:r>
      <w:r>
        <w:rPr>
          <w:rFonts w:eastAsia="Times New Roman" w:asciiTheme="majorEastAsia" w:hAnsiTheme="majorEastAsia" w:cstheme="majorEastAsia"/>
          <w:color w:val="111111"/>
        </w:rPr>
      </w:r>
    </w:p>
    <w:p>
      <w:pPr>
        <w:numPr>
          <w:ilvl w:val="0"/>
          <w:numId w:val="15"/>
        </w:numPr>
        <w:pBdr/>
        <w:shd w:val="clear" w:color="auto" w:fill="ffffff"/>
        <w:spacing w:after="100" w:afterAutospacing="1" w:before="100" w:beforeAutospacing="1"/>
        <w:ind/>
        <w:rPr>
          <w:rFonts w:eastAsia="Times New Roman"/>
          <w:color w:val="111111"/>
        </w:rPr>
      </w:pPr>
      <w:r>
        <w:rPr>
          <w:rStyle w:val="815"/>
          <w:color w:val="111111"/>
          <w:sz w:val="24"/>
          <w:szCs w:val="24"/>
        </w:rPr>
        <w:t xml:space="preserve">-</w:t>
      </w:r>
      <w:r>
        <w:rPr>
          <w:rStyle w:val="815"/>
          <w:color w:val="111111"/>
          <w:sz w:val="24"/>
          <w:szCs w:val="24"/>
        </w:rPr>
        <w:t xml:space="preserve">fno</w:t>
      </w:r>
      <w:r>
        <w:rPr>
          <w:rStyle w:val="815"/>
          <w:color w:val="111111"/>
          <w:sz w:val="24"/>
          <w:szCs w:val="24"/>
        </w:rPr>
        <w:t xml:space="preserve">-omit-frame-</w:t>
      </w:r>
      <w:r>
        <w:rPr>
          <w:rStyle w:val="815"/>
          <w:color w:val="111111"/>
          <w:sz w:val="24"/>
          <w:szCs w:val="24"/>
        </w:rPr>
        <w:t xml:space="preserve">pointer</w:t>
      </w:r>
      <w:r>
        <w:rPr>
          <w:rFonts w:eastAsia="Times New Roman"/>
          <w:color w:val="111111"/>
        </w:rPr>
        <w:t xml:space="preserve">:</w:t>
      </w:r>
      <w:r>
        <w:rPr>
          <w:rFonts w:eastAsia="Times New Roman"/>
          <w:color w:val="111111"/>
        </w:rPr>
        <w:t xml:space="preserve"> stores the stack frame pointers for functions (needed for </w:t>
      </w:r>
      <w:r>
        <w:rPr>
          <w:rStyle w:val="815"/>
          <w:rFonts w:ascii="Times New Roman" w:hAnsi="Times New Roman" w:cs="Times New Roman"/>
          <w:color w:val="111111"/>
          <w:sz w:val="24"/>
          <w:szCs w:val="24"/>
        </w:rPr>
        <w:t xml:space="preserve">-</w:t>
      </w:r>
      <w:r>
        <w:rPr>
          <w:rStyle w:val="815"/>
          <w:rFonts w:ascii="Times New Roman" w:hAnsi="Times New Roman" w:cs="Times New Roman"/>
          <w:color w:val="111111"/>
          <w:sz w:val="24"/>
          <w:szCs w:val="24"/>
        </w:rPr>
        <w:t xml:space="preserve">fsanitize</w:t>
      </w:r>
      <w:r>
        <w:rPr>
          <w:rFonts w:eastAsia="Times New Roman"/>
          <w:color w:val="111111"/>
        </w:rPr>
        <w:t xml:space="preserve">)</w:t>
      </w:r>
      <w:r>
        <w:rPr>
          <w:rFonts w:eastAsia="Times New Roman"/>
          <w:color w:val="111111"/>
        </w:rPr>
      </w:r>
    </w:p>
    <w:p>
      <w:pPr>
        <w:pBdr/>
        <w:spacing/>
        <w:ind/>
        <w:rPr/>
      </w:pPr>
      <w:r/>
      <w:r/>
    </w:p>
    <w:p>
      <w:pPr>
        <w:pBdr/>
        <w:spacing/>
        <w:ind/>
        <w:rPr/>
      </w:pPr>
      <w:r/>
      <w:r/>
    </w:p>
    <w:p>
      <w:pPr>
        <w:pStyle w:val="810"/>
        <w:pBdr/>
        <w:spacing/>
        <w:ind/>
        <w:jc w:val="both"/>
        <w:rPr>
          <w:rFonts w:ascii="Times New Roman" w:hAnsi="Times New Roman" w:cs="Times New Roman"/>
        </w:rPr>
      </w:pPr>
      <w:r/>
      <w:bookmarkStart w:id="33" w:name="_Toc70190441"/>
      <w:r>
        <w:rPr>
          <w:rFonts w:ascii="Times New Roman" w:hAnsi="Times New Roman" w:cs="Times New Roman"/>
        </w:rPr>
        <w:t xml:space="preserve">Build Errors</w:t>
      </w:r>
      <w:bookmarkEnd w:id="33"/>
      <w:r>
        <w:rPr>
          <w:rFonts w:ascii="Times New Roman" w:hAnsi="Times New Roman" w:cs="Times New Roman"/>
        </w:rPr>
        <w:t xml:space="preserve"> </w:t>
      </w:r>
      <w:r>
        <w:rPr>
          <w:rFonts w:ascii="Times New Roman" w:hAnsi="Times New Roman" w:cs="Times New Roman"/>
        </w:rPr>
      </w:r>
    </w:p>
    <w:p>
      <w:pPr>
        <w:pBdr/>
        <w:spacing/>
        <w:ind/>
        <w:rPr>
          <w:b/>
        </w:rPr>
      </w:pPr>
      <w:r>
        <w:rPr>
          <w:b/>
        </w:rPr>
      </w:r>
      <w:r>
        <w:rPr>
          <w:b/>
        </w:rPr>
      </w:r>
    </w:p>
    <w:p>
      <w:pPr>
        <w:pBdr/>
        <w:spacing/>
        <w:ind/>
        <w:rPr>
          <w:rFonts w:ascii="Lucida Sans Unicode" w:hAnsi="Lucida Sans Unicode" w:eastAsia="Times New Roman" w:cs="Lucida Sans Unicode"/>
          <w:color w:val="111111"/>
          <w:sz w:val="21"/>
          <w:szCs w:val="21"/>
          <w:shd w:val="clear" w:color="auto" w:fill="ffffff"/>
        </w:rPr>
      </w:pPr>
      <w:r>
        <w:t xml:space="preserve">Build issues may occur on system configurations that NERDSS was not tested on, particularly on super computers and large clusters. A common issue is </w:t>
      </w:r>
      <w:r>
        <w:rPr>
          <w:rFonts w:eastAsia="Times New Roman"/>
          <w:color w:val="111111"/>
          <w:shd w:val="clear" w:color="auto" w:fill="ffffff"/>
        </w:rPr>
        <w:t xml:space="preserve">cmake</w:t>
      </w:r>
      <w:r>
        <w:rPr>
          <w:rFonts w:eastAsia="Times New Roman"/>
          <w:color w:val="111111"/>
          <w:shd w:val="clear" w:color="auto" w:fill="ffffff"/>
        </w:rPr>
        <w:t xml:space="preserve"> having issues finding GSL when it is installed in a non-standard location. This is easily solved by setting the</w:t>
      </w:r>
      <w:r>
        <w:rPr>
          <w:rFonts w:ascii="Lucida Sans Unicode" w:hAnsi="Lucida Sans Unicode" w:eastAsia="Times New Roman" w:cs="Lucida Sans Unicode"/>
          <w:color w:val="111111"/>
          <w:sz w:val="21"/>
          <w:szCs w:val="21"/>
          <w:shd w:val="clear" w:color="auto" w:fill="ffffff"/>
        </w:rPr>
        <w:t xml:space="preserve"> GSL_ROOT_DIR </w:t>
      </w:r>
      <w:r>
        <w:rPr>
          <w:rFonts w:eastAsia="Times New Roman"/>
          <w:color w:val="111111"/>
          <w:shd w:val="clear" w:color="auto" w:fill="ffffff"/>
        </w:rPr>
        <w:t xml:space="preserve">environment variable using</w:t>
      </w:r>
      <w:r>
        <w:rPr>
          <w:rFonts w:eastAsia="Times New Roman"/>
          <w:color w:val="111111"/>
          <w:shd w:val="clear" w:color="auto" w:fill="ffffff"/>
        </w:rPr>
        <w:t xml:space="preserve">:</w:t>
      </w:r>
      <w:r>
        <w:rPr>
          <w:rFonts w:ascii="Lucida Sans Unicode" w:hAnsi="Lucida Sans Unicode" w:eastAsia="Times New Roman" w:cs="Lucida Sans Unicode"/>
          <w:color w:val="111111"/>
          <w:sz w:val="21"/>
          <w:szCs w:val="21"/>
          <w:shd w:val="clear" w:color="auto" w:fill="ffffff"/>
        </w:rPr>
        <w:t xml:space="preserve"> </w:t>
      </w:r>
      <w:r>
        <w:rPr>
          <w:rFonts w:ascii="Courier" w:hAnsi="Courier" w:eastAsia="Times New Roman" w:cs="Lucida Sans Unicode"/>
          <w:color w:val="111111"/>
          <w:sz w:val="21"/>
          <w:szCs w:val="21"/>
          <w:shd w:val="clear" w:color="auto" w:fill="ffffff"/>
        </w:rPr>
        <w:t xml:space="preserve">export GSL_ROOT_DIR=</w:t>
      </w:r>
      <w:r>
        <w:rPr>
          <w:rFonts w:ascii="Courier" w:hAnsi="Courier" w:eastAsia="Times New Roman" w:cs="Lucida Sans Unicode"/>
          <w:i/>
          <w:color w:val="111111"/>
          <w:sz w:val="21"/>
          <w:szCs w:val="21"/>
          <w:shd w:val="clear" w:color="auto" w:fill="ffffff"/>
        </w:rPr>
        <w:t xml:space="preserve">”</w:t>
      </w:r>
      <w:r>
        <w:rPr>
          <w:rFonts w:ascii="Courier" w:hAnsi="Courier" w:eastAsia="Times New Roman" w:cs="Lucida Sans Unicode"/>
          <w:i/>
          <w:color w:val="111111"/>
          <w:sz w:val="21"/>
          <w:szCs w:val="21"/>
          <w:shd w:val="clear" w:color="auto" w:fill="ffffff"/>
        </w:rPr>
        <w:t xml:space="preserve">correct_path</w:t>
      </w:r>
      <w:r>
        <w:rPr>
          <w:rFonts w:ascii="Courier" w:hAnsi="Courier" w:eastAsia="Times New Roman" w:cs="Lucida Sans Unicode"/>
          <w:i/>
          <w:color w:val="111111"/>
          <w:sz w:val="21"/>
          <w:szCs w:val="21"/>
          <w:shd w:val="clear" w:color="auto" w:fill="ffffff"/>
        </w:rPr>
        <w:t xml:space="preserve">”</w:t>
      </w:r>
      <w:r>
        <w:rPr>
          <w:rFonts w:ascii="Courier" w:hAnsi="Courier" w:eastAsia="Times New Roman" w:cs="Lucida Sans Unicode"/>
          <w:i/>
          <w:color w:val="111111"/>
          <w:sz w:val="21"/>
          <w:szCs w:val="21"/>
          <w:shd w:val="clear" w:color="auto" w:fill="ffffff"/>
        </w:rPr>
        <w:t xml:space="preserve"> </w:t>
      </w:r>
      <w:r>
        <w:rPr>
          <w:rFonts w:ascii="Lucida Sans Unicode" w:hAnsi="Lucida Sans Unicode" w:eastAsia="Times New Roman" w:cs="Lucida Sans Unicode"/>
          <w:color w:val="111111"/>
          <w:sz w:val="21"/>
          <w:szCs w:val="21"/>
          <w:shd w:val="clear" w:color="auto" w:fill="ffffff"/>
        </w:rPr>
      </w:r>
    </w:p>
    <w:p>
      <w:pPr>
        <w:pBdr/>
        <w:spacing/>
        <w:ind/>
        <w:rPr>
          <w:rFonts w:ascii="Courier" w:hAnsi="Courier" w:eastAsia="Times New Roman" w:cs="Lucida Sans Unicode"/>
          <w:color w:val="111111"/>
          <w:sz w:val="21"/>
          <w:szCs w:val="21"/>
          <w:shd w:val="clear" w:color="auto" w:fill="ffffff"/>
        </w:rPr>
      </w:pPr>
      <w:r>
        <w:rPr>
          <w:rFonts w:ascii="Courier" w:hAnsi="Courier" w:eastAsia="Times New Roman" w:cs="Lucida Sans Unicode"/>
          <w:color w:val="111111"/>
          <w:sz w:val="21"/>
          <w:szCs w:val="21"/>
          <w:shd w:val="clear" w:color="auto" w:fill="ffffff"/>
        </w:rPr>
      </w:r>
      <w:r>
        <w:rPr>
          <w:rFonts w:ascii="Courier" w:hAnsi="Courier" w:eastAsia="Times New Roman" w:cs="Lucida Sans Unicode"/>
          <w:color w:val="111111"/>
          <w:sz w:val="21"/>
          <w:szCs w:val="21"/>
          <w:shd w:val="clear" w:color="auto" w:fill="ffffff"/>
        </w:rPr>
      </w:r>
    </w:p>
    <w:p>
      <w:pPr>
        <w:pBdr/>
        <w:spacing/>
        <w:ind/>
        <w:rPr>
          <w:rFonts w:ascii="Courier" w:hAnsi="Courier" w:eastAsia="Times New Roman" w:cstheme="minorEastAsia"/>
          <w:color w:val="111111"/>
          <w:shd w:val="clear" w:color="auto" w:fill="ffffff"/>
        </w:rPr>
      </w:pPr>
      <w:r>
        <w:rPr>
          <w:rFonts w:eastAsia="Times New Roman"/>
          <w:color w:val="111111"/>
          <w:shd w:val="clear" w:color="auto" w:fill="ffffff"/>
        </w:rPr>
        <w:t xml:space="preserve">If make cannot find a recipe for ‘all’, (Makefile:83: recipe for target 'all' failed), specify the target for NERDSS, e.g.</w:t>
      </w:r>
      <w:r>
        <w:rPr>
          <w:rFonts w:hint="eastAsia" w:eastAsia="Times New Roman" w:asciiTheme="minorEastAsia" w:hAnsiTheme="minorEastAsia" w:cstheme="minorEastAsia"/>
          <w:color w:val="111111"/>
          <w:shd w:val="clear" w:color="auto" w:fill="ffffff"/>
        </w:rPr>
        <w:t xml:space="preserve"> </w:t>
      </w:r>
      <w:r>
        <w:rPr>
          <w:rFonts w:ascii="Courier" w:hAnsi="Courier" w:eastAsia="Times New Roman" w:cstheme="minorEastAsia"/>
          <w:color w:val="111111"/>
          <w:shd w:val="clear" w:color="auto" w:fill="ffffff"/>
        </w:rPr>
        <w:t xml:space="preserve">make </w:t>
      </w:r>
      <w:r>
        <w:rPr>
          <w:rFonts w:ascii="Courier" w:hAnsi="Courier" w:eastAsia="Times New Roman" w:cstheme="minorEastAsia"/>
          <w:color w:val="111111"/>
          <w:shd w:val="clear" w:color="auto" w:fill="ffffff"/>
        </w:rPr>
        <w:t xml:space="preserve">nerdss</w:t>
      </w:r>
      <w:r>
        <w:rPr>
          <w:rFonts w:ascii="Courier" w:hAnsi="Courier" w:eastAsia="Times New Roman" w:cstheme="minorEastAsia"/>
          <w:color w:val="111111"/>
          <w:shd w:val="clear" w:color="auto" w:fill="ffffff"/>
        </w:rPr>
      </w:r>
    </w:p>
    <w:p>
      <w:pPr>
        <w:pBdr/>
        <w:spacing/>
        <w:ind/>
        <w:rPr>
          <w:rFonts w:eastAsia="Times New Roman" w:asciiTheme="minorEastAsia" w:hAnsiTheme="minorEastAsia" w:cstheme="minorEastAsia"/>
          <w:color w:val="111111"/>
          <w:shd w:val="clear" w:color="auto" w:fill="ffffff"/>
        </w:rPr>
      </w:pPr>
      <w:r>
        <w:rPr>
          <w:rFonts w:eastAsia="Times New Roman" w:asciiTheme="minorEastAsia" w:hAnsiTheme="minorEastAsia" w:cstheme="minorEastAsia"/>
          <w:color w:val="111111"/>
          <w:shd w:val="clear" w:color="auto" w:fill="ffffff"/>
        </w:rPr>
      </w:r>
      <w:r>
        <w:rPr>
          <w:rFonts w:eastAsia="Times New Roman" w:asciiTheme="minorEastAsia" w:hAnsiTheme="minorEastAsia" w:cstheme="minorEastAsia"/>
          <w:color w:val="111111"/>
          <w:shd w:val="clear" w:color="auto" w:fill="ffffff"/>
        </w:rPr>
      </w:r>
    </w:p>
    <w:p>
      <w:pPr>
        <w:pBdr/>
        <w:spacing/>
        <w:ind/>
        <w:rPr>
          <w:rFonts w:eastAsia="Times New Roman" w:asciiTheme="minorEastAsia" w:hAnsiTheme="minorEastAsia" w:cstheme="minorEastAsia"/>
          <w:color w:val="111111"/>
          <w:shd w:val="clear" w:color="auto" w:fill="ffffff"/>
        </w:rPr>
      </w:pPr>
      <w:r>
        <w:rPr>
          <w:rFonts w:eastAsia="Times New Roman" w:asciiTheme="minorEastAsia" w:hAnsiTheme="minorEastAsia" w:cstheme="minorEastAsia"/>
          <w:color w:val="111111"/>
          <w:shd w:val="clear" w:color="auto" w:fill="ffffff"/>
        </w:rPr>
      </w:r>
      <w:r>
        <w:rPr>
          <w:rFonts w:eastAsia="Times New Roman" w:asciiTheme="minorEastAsia" w:hAnsiTheme="minorEastAsia" w:cstheme="minorEastAsia"/>
          <w:color w:val="111111"/>
          <w:shd w:val="clear" w:color="auto" w:fill="ffffff"/>
        </w:rPr>
      </w:r>
    </w:p>
    <w:p>
      <w:pPr>
        <w:pStyle w:val="809"/>
        <w:pBdr/>
        <w:spacing/>
        <w:ind/>
        <w:jc w:val="both"/>
        <w:rPr>
          <w:rFonts w:ascii="Times New Roman" w:hAnsi="Times New Roman" w:cs="Times New Roman"/>
        </w:rPr>
      </w:pPr>
      <w:r/>
      <w:bookmarkStart w:id="34" w:name="_Toc70190442"/>
      <w:r>
        <w:rPr>
          <w:rFonts w:ascii="Times New Roman" w:hAnsi="Times New Roman" w:cs="Times New Roman"/>
        </w:rPr>
        <w:t xml:space="preserve">Citations</w:t>
      </w:r>
      <w:bookmarkEnd w:id="34"/>
      <w:r/>
      <w:r>
        <w:rPr>
          <w:rFonts w:ascii="Times New Roman" w:hAnsi="Times New Roman" w:cs="Times New Roman"/>
        </w:rPr>
      </w:r>
    </w:p>
    <w:p>
      <w:pPr>
        <w:pBdr/>
        <w:spacing/>
        <w:ind/>
        <w:rPr/>
      </w:pPr>
      <w:r/>
      <w:r/>
    </w:p>
    <w:p>
      <w:pPr>
        <w:pStyle w:val="823"/>
        <w:numPr>
          <w:ilvl w:val="0"/>
          <w:numId w:val="20"/>
        </w:numPr>
        <w:pBdr/>
        <w:spacing/>
        <w:ind/>
        <w:jc w:val="both"/>
        <w:rPr/>
      </w:pPr>
      <w:r>
        <w:t xml:space="preserve">Varga, M.</w:t>
      </w:r>
      <w:r>
        <w:rPr>
          <w:rFonts w:ascii="MS Mincho" w:hAnsi="MS Mincho" w:eastAsia="MS Mincho" w:cs="MS Mincho"/>
          <w:vertAlign w:val="superscript"/>
        </w:rPr>
        <w:t xml:space="preserve">◇</w:t>
      </w:r>
      <w:r>
        <w:t xml:space="preserve">, Y. Fu</w:t>
      </w:r>
      <w:r>
        <w:rPr>
          <w:rFonts w:ascii="MS Mincho" w:hAnsi="MS Mincho" w:eastAsia="MS Mincho" w:cs="MS Mincho"/>
          <w:vertAlign w:val="superscript"/>
        </w:rPr>
        <w:t xml:space="preserve">◇</w:t>
      </w:r>
      <w:r>
        <w:t xml:space="preserve">, S. Loggia, O.N. </w:t>
      </w:r>
      <w:r>
        <w:t xml:space="preserve">Yogurtcu</w:t>
      </w:r>
      <w:r>
        <w:t xml:space="preserve">, and M.E. Johnson.</w:t>
      </w:r>
      <w:r>
        <w:t xml:space="preserve"> NERDSS: a non-equilibrium simulator for multibody self-assembly at the cellular scale. </w:t>
      </w:r>
      <w:r>
        <w:rPr>
          <w:i/>
        </w:rPr>
        <w:t xml:space="preserve">In Revision. </w:t>
      </w:r>
      <w:r/>
    </w:p>
    <w:p>
      <w:pPr>
        <w:pStyle w:val="823"/>
        <w:pBdr/>
        <w:spacing/>
        <w:ind/>
        <w:jc w:val="both"/>
        <w:rPr/>
      </w:pPr>
      <w:r/>
      <w:r/>
    </w:p>
    <w:p>
      <w:pPr>
        <w:pStyle w:val="823"/>
        <w:numPr>
          <w:ilvl w:val="0"/>
          <w:numId w:val="20"/>
        </w:numPr>
        <w:pBdr/>
        <w:spacing/>
        <w:ind/>
        <w:rPr/>
      </w:pPr>
      <w:r>
        <w:t xml:space="preserve">Johnson, M. E. Modeling the Self-Assembly of Protein Complexes through a Rigid-Body Rotational Reaction–Diffusion Algorithm. J. of Phys. Chem. B 2018, 122, 11771–11783.</w:t>
      </w:r>
      <w:r/>
    </w:p>
    <w:p>
      <w:pPr>
        <w:pBdr/>
        <w:spacing/>
        <w:ind/>
        <w:rPr/>
      </w:pPr>
      <w:r/>
      <w:r/>
    </w:p>
    <w:p>
      <w:pPr>
        <w:pStyle w:val="823"/>
        <w:numPr>
          <w:ilvl w:val="0"/>
          <w:numId w:val="20"/>
        </w:numPr>
        <w:pBdr/>
        <w:spacing/>
        <w:ind/>
        <w:rPr/>
      </w:pPr>
      <w:r>
        <w:t xml:space="preserve">Johnson, M.E., and G. Hummer. Free propagator reweighting integrator for single-particle dynamics in reaction-diffusion models of heterogeneous protein-protein interactions systems. Phys. Rev. X 4, 031037 (2014)</w:t>
      </w:r>
      <w:r/>
    </w:p>
    <w:p>
      <w:pPr>
        <w:pBdr/>
        <w:spacing/>
        <w:ind/>
        <w:rPr/>
      </w:pPr>
      <w:r/>
      <w:r/>
    </w:p>
    <w:p>
      <w:pPr>
        <w:pStyle w:val="823"/>
        <w:numPr>
          <w:ilvl w:val="0"/>
          <w:numId w:val="20"/>
        </w:numPr>
        <w:pBdr/>
        <w:spacing/>
        <w:ind/>
        <w:rPr/>
      </w:pPr>
      <w:r>
        <w:t xml:space="preserve">Yogurtcu</w:t>
      </w:r>
      <w:r>
        <w:t xml:space="preserve">, O.N., and M.E. Johnson. Theory of bi-molecular association dynamics in 2D for accurate model and experimental parameterization of binding rates. J. Chem. Phys. 143, 084117 (2015)</w:t>
      </w:r>
      <w:r/>
    </w:p>
    <w:p>
      <w:pPr>
        <w:pBdr/>
        <w:spacing/>
        <w:ind/>
        <w:rPr/>
      </w:pPr>
      <w:r/>
      <w:r/>
    </w:p>
    <w:p>
      <w:pPr>
        <w:pStyle w:val="823"/>
        <w:numPr>
          <w:ilvl w:val="0"/>
          <w:numId w:val="20"/>
        </w:numPr>
        <w:pBdr/>
        <w:spacing/>
        <w:ind/>
        <w:rPr/>
      </w:pPr>
      <w:r>
        <w:t xml:space="preserve">Yogurtcu</w:t>
      </w:r>
      <w:r>
        <w:t xml:space="preserve">, O.N., and M.E. Johnson. Cytoplasmic proteins can exploit membrane localization to trigger functional assembly. </w:t>
      </w:r>
      <w:r>
        <w:t xml:space="preserve">PLoS</w:t>
      </w:r>
      <w:r>
        <w:t xml:space="preserve"> </w:t>
      </w:r>
      <w:r>
        <w:t xml:space="preserve">Comput</w:t>
      </w:r>
      <w:r>
        <w:t xml:space="preserve">. Biology 14, e1006031 (2018)</w:t>
      </w:r>
      <w:r/>
    </w:p>
    <w:p>
      <w:pPr>
        <w:pBdr/>
        <w:spacing/>
        <w:ind/>
        <w:rPr>
          <w:rFonts w:ascii="Courier" w:hAnsi="Courier" w:eastAsia="Times New Roman"/>
          <w:b/>
        </w:rPr>
      </w:pPr>
      <w:r>
        <w:rPr>
          <w:rFonts w:ascii="Courier" w:hAnsi="Courier" w:eastAsia="Times New Roman"/>
          <w:b/>
        </w:rPr>
      </w:r>
      <w:r>
        <w:rPr>
          <w:rFonts w:ascii="Courier" w:hAnsi="Courier" w:eastAsia="Times New Roman"/>
          <w:b/>
        </w:rPr>
      </w:r>
    </w:p>
    <w:p>
      <w:pPr>
        <w:pBdr/>
        <w:spacing/>
        <w:ind/>
        <w:rPr/>
      </w:pPr>
      <w:r/>
      <w:r/>
    </w:p>
    <w:p>
      <w:pPr>
        <w:pBdr/>
        <w:spacing/>
        <w:ind/>
        <w:rPr>
          <w:b/>
        </w:rPr>
      </w:pPr>
      <w:r>
        <w:rPr>
          <w:b/>
        </w:rPr>
      </w:r>
      <w:r>
        <w:rPr>
          <w:b/>
        </w:rPr>
      </w:r>
    </w:p>
    <w:p>
      <w:pPr>
        <w:pBdr/>
        <w:spacing/>
        <w:ind/>
        <w:rPr>
          <w:b/>
        </w:rPr>
      </w:pPr>
      <w:r>
        <w:rPr>
          <w:b/>
        </w:rPr>
      </w:r>
      <w:r>
        <w:rPr>
          <w:b/>
        </w:rPr>
      </w:r>
    </w:p>
    <w:p>
      <w:pPr>
        <w:pBdr/>
        <w:spacing/>
        <w:ind/>
        <w:rPr>
          <w:rFonts w:eastAsia="Times New Roman" w:cs="Lucida Sans Unicode"/>
          <w:color w:val="111111"/>
          <w:shd w:val="clear" w:color="auto" w:fill="ffffff"/>
        </w:rPr>
      </w:pPr>
      <w:r>
        <w:rPr>
          <w:rFonts w:eastAsia="Times New Roman" w:cs="Lucida Sans Unicode"/>
          <w:color w:val="111111"/>
          <w:shd w:val="clear" w:color="auto" w:fill="ffffff"/>
        </w:rPr>
      </w:r>
      <w:r>
        <w:rPr>
          <w:rFonts w:eastAsia="Times New Roman" w:cs="Lucida Sans Unicode"/>
          <w:color w:val="111111"/>
          <w:shd w:val="clear" w:color="auto" w:fill="ffffff"/>
        </w:rPr>
      </w:r>
    </w:p>
    <w:p>
      <w:pPr>
        <w:pBdr/>
        <w:spacing/>
        <w:ind/>
        <w:rPr>
          <w:rFonts w:eastAsia="Times New Roman"/>
        </w:rPr>
      </w:pPr>
      <w:r>
        <w:rPr>
          <w:rFonts w:eastAsia="Times New Roman"/>
        </w:rPr>
      </w:r>
      <w:r>
        <w:rPr>
          <w:rFonts w:eastAsia="Times New Roman"/>
        </w:rPr>
      </w:r>
    </w:p>
    <w:p>
      <w:pPr>
        <w:pBdr/>
        <w:shd w:val="clear" w:color="auto" w:fill="ffffff"/>
        <w:spacing w:after="100" w:afterAutospacing="1" w:before="100" w:beforeAutospacing="1"/>
        <w:ind/>
        <w:rPr>
          <w:rFonts w:ascii="Consolas" w:hAnsi="Consolas" w:eastAsia="Times New Roman"/>
        </w:rPr>
      </w:pPr>
      <w:r>
        <w:rPr>
          <w:rFonts w:ascii="Consolas" w:hAnsi="Consolas" w:eastAsia="Times New Roman"/>
        </w:rPr>
      </w:r>
      <w:r>
        <w:rPr>
          <w:rFonts w:ascii="Consolas" w:hAnsi="Consolas" w:eastAsia="Times New Roman"/>
        </w:rPr>
      </w:r>
    </w:p>
    <w:p>
      <w:pPr>
        <w:pBdr/>
        <w:shd w:val="clear" w:color="auto" w:fill="ffffff"/>
        <w:spacing w:after="100" w:afterAutospacing="1" w:before="100" w:beforeAutospacing="1"/>
        <w:ind/>
        <w:rPr>
          <w:rFonts w:eastAsia="Times New Roman"/>
        </w:rPr>
      </w:pPr>
      <w:r>
        <w:rPr>
          <w:rFonts w:eastAsia="Times New Roman"/>
        </w:rPr>
        <w:tab/>
      </w:r>
      <w:r>
        <w:rPr>
          <w:rFonts w:eastAsia="Times New Roman"/>
        </w:rPr>
      </w:r>
    </w:p>
    <w:p>
      <w:pPr>
        <w:pBdr/>
        <w:shd w:val="clear" w:color="auto" w:fill="ffffff"/>
        <w:spacing w:after="100" w:afterAutospacing="1" w:before="100" w:beforeAutospacing="1"/>
        <w:ind/>
        <w:rPr>
          <w:rFonts w:eastAsia="Times New Roman" w:cs="Lucida Sans Unicode"/>
          <w:b/>
          <w:color w:val="111111"/>
        </w:rPr>
      </w:pPr>
      <w:r>
        <w:rPr>
          <w:rFonts w:eastAsia="Times New Roman" w:cs="Lucida Sans Unicode"/>
          <w:b/>
          <w:color w:val="111111"/>
        </w:rPr>
      </w:r>
      <w:r>
        <w:rPr>
          <w:rFonts w:eastAsia="Times New Roman" w:cs="Lucida Sans Unicode"/>
          <w:b/>
          <w:color w:val="111111"/>
        </w:rPr>
      </w:r>
    </w:p>
    <w:p>
      <w:pPr>
        <w:pBdr/>
        <w:shd w:val="clear" w:color="auto" w:fill="ffffff"/>
        <w:spacing w:after="100" w:afterAutospacing="1" w:before="100" w:beforeAutospacing="1"/>
        <w:ind/>
        <w:rPr>
          <w:rFonts w:eastAsia="Times New Roman" w:cs="Lucida Sans Unicode"/>
          <w:color w:val="111111"/>
        </w:rPr>
      </w:pPr>
      <w:r>
        <w:rPr>
          <w:rFonts w:eastAsia="Times New Roman" w:cs="Lucida Sans Unicode"/>
          <w:color w:val="111111"/>
        </w:rPr>
      </w:r>
      <w:r>
        <w:rPr>
          <w:rFonts w:eastAsia="Times New Roman" w:cs="Lucida Sans Unicode"/>
          <w:color w:val="111111"/>
        </w:rPr>
      </w:r>
    </w:p>
    <w:p>
      <w:pPr>
        <w:pBdr/>
        <w:shd w:val="clear" w:color="auto" w:fill="ffffff"/>
        <w:spacing w:after="100" w:afterAutospacing="1" w:before="100" w:beforeAutospacing="1"/>
        <w:ind/>
        <w:rPr>
          <w:rFonts w:eastAsia="Times New Roman" w:cs="Lucida Sans Unicode"/>
          <w:color w:val="111111"/>
        </w:rPr>
      </w:pPr>
      <w:r>
        <w:rPr>
          <w:rFonts w:eastAsia="Times New Roman" w:cs="Lucida Sans Unicode"/>
          <w:color w:val="111111"/>
        </w:rPr>
      </w:r>
      <w:r>
        <w:rPr>
          <w:rFonts w:eastAsia="Times New Roman" w:cs="Lucida Sans Unicode"/>
          <w:color w:val="111111"/>
        </w:rPr>
      </w:r>
    </w:p>
    <w:p>
      <w:pPr>
        <w:pBdr/>
        <w:shd w:val="clear" w:color="auto" w:fill="ffffff"/>
        <w:spacing w:after="100" w:afterAutospacing="1" w:before="100" w:beforeAutospacing="1"/>
        <w:ind/>
        <w:rPr>
          <w:rFonts w:eastAsia="Times New Roman" w:cs="Lucida Sans Unicode"/>
          <w:color w:val="111111"/>
        </w:rPr>
      </w:pPr>
      <w:r>
        <w:rPr>
          <w:rFonts w:eastAsia="Times New Roman" w:cs="Lucida Sans Unicode"/>
          <w:color w:val="111111"/>
        </w:rPr>
      </w:r>
      <w:r>
        <w:rPr>
          <w:rFonts w:eastAsia="Times New Roman" w:cs="Lucida Sans Unicode"/>
          <w:color w:val="111111"/>
        </w:rPr>
      </w:r>
    </w:p>
    <w:p>
      <w:pPr>
        <w:pBdr/>
        <w:shd w:val="clear" w:color="auto" w:fill="ffffff"/>
        <w:spacing w:after="100" w:afterAutospacing="1" w:before="100" w:beforeAutospacing="1"/>
        <w:ind/>
        <w:rPr>
          <w:rFonts w:eastAsia="Times New Roman" w:cs="Lucida Sans Unicode"/>
          <w:b/>
          <w:color w:val="111111"/>
        </w:rPr>
      </w:pPr>
      <w:r>
        <w:rPr>
          <w:rFonts w:eastAsia="Times New Roman" w:cs="Lucida Sans Unicode"/>
          <w:b/>
          <w:color w:val="111111"/>
        </w:rPr>
      </w:r>
      <w:r>
        <w:rPr>
          <w:rFonts w:eastAsia="Times New Roman" w:cs="Lucida Sans Unicode"/>
          <w:b/>
          <w:color w:val="111111"/>
        </w:rPr>
      </w:r>
    </w:p>
    <w:p>
      <w:pPr>
        <w:pBdr/>
        <w:shd w:val="clear" w:color="auto" w:fill="ffffff"/>
        <w:spacing w:after="100" w:afterAutospacing="1" w:before="100" w:beforeAutospacing="1"/>
        <w:ind/>
        <w:rPr>
          <w:rFonts w:eastAsia="Times New Roman" w:cs="Lucida Sans Unicode"/>
          <w:b/>
          <w:color w:val="111111"/>
        </w:rPr>
      </w:pPr>
      <w:r>
        <w:rPr>
          <w:rFonts w:eastAsia="Times New Roman" w:cs="Lucida Sans Unicode"/>
          <w:b/>
          <w:color w:val="111111"/>
        </w:rPr>
      </w:r>
      <w:r>
        <w:rPr>
          <w:rFonts w:eastAsia="Times New Roman" w:cs="Lucida Sans Unicode"/>
          <w:b/>
          <w:color w:val="111111"/>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720" w:right="720" w:bottom="720" w:left="72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 w:type="continuationNotice" w:id="1">
    <w:p>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Mincho">
    <w:panose1 w:val="02020603050405090304"/>
  </w:font>
  <w:font w:name="Cambria Math">
    <w:panose1 w:val="02000603000000000000"/>
  </w:font>
  <w:font w:name="Menlo">
    <w:panose1 w:val="00000400000000000000"/>
  </w:font>
  <w:font w:name="Lucida Sans Unicode">
    <w:panose1 w:val="020B0502040504020204"/>
  </w:font>
  <w:font w:name="Consolas">
    <w:panose1 w:val="020B0606030504020204"/>
  </w:font>
  <w:font w:name="Courier">
    <w:panose1 w:val="02070309020205020404"/>
  </w:font>
  <w:font w:name="Calibri">
    <w:panose1 w:val="020F0502020204030204"/>
  </w:font>
  <w:font w:name="Wingdings">
    <w:panose1 w:val="05010000000000000000"/>
  </w:font>
  <w:font w:name="Symbol">
    <w:panose1 w:val="05010000000000000000"/>
  </w:font>
  <w:font w:name="Courier New">
    <w:panose1 w:val="02070309020205020404"/>
  </w:font>
  <w:font w:name="Times New Roman">
    <w:panose1 w:val="02020603050405020304"/>
  </w:font>
  <w:font w:name="Arial">
    <w:panose1 w:val="020B0604020202020204"/>
  </w:font>
  <w:font w:name="SimSun">
    <w:panose1 w:val="02000506000000020000"/>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1"/>
      <w:framePr w:hAnchor="margin" w:vAnchor="text" w:wrap="none" w:xAlign="right" w:y="1"/>
      <w:pBdr/>
      <w:spacing/>
      <w:ind/>
      <w:rPr>
        <w:rStyle w:val="844"/>
      </w:rPr>
    </w:pPr>
    <w:r>
      <w:rPr>
        <w:rStyle w:val="844"/>
      </w:rPr>
      <w:fldChar w:fldCharType="begin"/>
    </w:r>
    <w:r>
      <w:rPr>
        <w:rStyle w:val="844"/>
      </w:rPr>
      <w:instrText xml:space="preserve">PAGE  </w:instrText>
    </w:r>
    <w:r>
      <w:rPr>
        <w:rStyle w:val="844"/>
      </w:rPr>
      <w:fldChar w:fldCharType="separate"/>
    </w:r>
    <w:r>
      <w:rPr>
        <w:rStyle w:val="844"/>
      </w:rPr>
      <w:t xml:space="preserve">9</w:t>
    </w:r>
    <w:r>
      <w:rPr>
        <w:rStyle w:val="844"/>
      </w:rPr>
      <w:fldChar w:fldCharType="end"/>
    </w:r>
    <w:r>
      <w:rPr>
        <w:rStyle w:val="844"/>
      </w:rPr>
    </w:r>
  </w:p>
  <w:p>
    <w:pPr>
      <w:pStyle w:val="841"/>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1"/>
      <w:framePr w:hAnchor="margin" w:vAnchor="text" w:wrap="none" w:xAlign="right" w:y="1"/>
      <w:pBdr/>
      <w:spacing/>
      <w:ind/>
      <w:rPr>
        <w:rStyle w:val="844"/>
      </w:rPr>
    </w:pPr>
    <w:r>
      <w:rPr>
        <w:rStyle w:val="844"/>
      </w:rPr>
      <w:fldChar w:fldCharType="begin"/>
    </w:r>
    <w:r>
      <w:rPr>
        <w:rStyle w:val="844"/>
      </w:rPr>
      <w:instrText xml:space="preserve">PAGE  </w:instrText>
    </w:r>
    <w:r>
      <w:rPr>
        <w:rStyle w:val="844"/>
      </w:rPr>
      <w:fldChar w:fldCharType="end"/>
    </w:r>
    <w:r>
      <w:rPr>
        <w:rStyle w:val="844"/>
      </w:rPr>
    </w:r>
  </w:p>
  <w:p>
    <w:pPr>
      <w:pStyle w:val="841"/>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 w:type="continuationNotice" w:id="1">
    <w:p>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39"/>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39"/>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b/>
        <w:sz w:val="28"/>
        <w:szCs w:val="28"/>
        <w:u w:val="single"/>
      </w:rPr>
    </w:pPr>
    <w:r>
      <w:rPr>
        <w:b/>
        <w:sz w:val="28"/>
        <w:szCs w:val="28"/>
        <w:u w:val="single"/>
      </w:rPr>
      <w:t xml:space="preserve">Non-Equilibrium Reaction Diffusion Self-Assembly Simulator</w:t>
    </w:r>
    <w:r>
      <w:rPr>
        <w:b/>
        <w:sz w:val="28"/>
        <w:szCs w:val="28"/>
        <w:u w:val="single"/>
      </w:rPr>
      <w:t xml:space="preserve"> (NERDSS)</w:t>
    </w:r>
    <w:r>
      <w:rPr>
        <w:b/>
        <w:sz w:val="28"/>
        <w:szCs w:val="28"/>
        <w:u w:val="single"/>
      </w:rPr>
      <w:t xml:space="preserve"> User Guide</w:t>
    </w:r>
    <w:r>
      <w:rPr>
        <w:b/>
        <w:sz w:val="28"/>
        <w:szCs w:val="28"/>
        <w:u w:val="single"/>
      </w:rPr>
    </w:r>
  </w:p>
  <w:p>
    <w:pPr>
      <w:pBdr/>
      <w:spacing/>
      <w:ind/>
      <w:jc w:val="center"/>
      <w:rPr>
        <w:b/>
      </w:rPr>
    </w:pPr>
    <w:r>
      <w:rPr>
        <w:b/>
      </w:rPr>
      <w:t xml:space="preserve">Updated: </w:t>
    </w:r>
    <w:r>
      <w:rPr>
        <w:b/>
      </w:rPr>
      <w:t xml:space="preserve">May 3</w:t>
    </w:r>
    <w:r>
      <w:rPr>
        <w:b/>
      </w:rPr>
      <w:t xml:space="preserve">, 202</w:t>
    </w:r>
    <w:r>
      <w:rPr>
        <w:b/>
      </w:rPr>
      <w:t xml:space="preserve">5</w:t>
    </w:r>
    <w:r>
      <w:rPr>
        <w:b/>
      </w:rPr>
    </w:r>
  </w:p>
  <w:p>
    <w:pPr>
      <w:pStyle w:val="83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360"/>
        </w:tabs>
        <w:spacing/>
        <w:ind w:hanging="360" w:left="360"/>
      </w:pPr>
      <w:pStyle w:val="827"/>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
      <w:numFmt w:val="bullet"/>
      <w:pPr>
        <w:pBdr/>
        <w:spacing/>
        <w:ind w:hanging="360" w:left="720"/>
      </w:pPr>
      <w:rPr>
        <w:rFonts w:hint="default" w:ascii="Symbol" w:hAnsi="Symbol" w:cs="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cs="Wingdings"/>
      </w:rPr>
      <w:start w:val="1"/>
      <w:suff w:val="tab"/>
    </w:lvl>
    <w:lvl w:ilvl="3">
      <w:isLgl w:val="false"/>
      <w:lvlJc w:val="left"/>
      <w:lvlText w:val=""/>
      <w:numFmt w:val="bullet"/>
      <w:pPr>
        <w:pBdr/>
        <w:spacing/>
        <w:ind w:hanging="360" w:left="2880"/>
      </w:pPr>
      <w:rPr>
        <w:rFonts w:hint="default" w:ascii="Symbol" w:hAnsi="Symbol" w:cs="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cs="Wingdings"/>
      </w:rPr>
      <w:start w:val="1"/>
      <w:suff w:val="tab"/>
    </w:lvl>
    <w:lvl w:ilvl="6">
      <w:isLgl w:val="false"/>
      <w:lvlJc w:val="left"/>
      <w:lvlText w:val=""/>
      <w:numFmt w:val="bullet"/>
      <w:pPr>
        <w:pBdr/>
        <w:spacing/>
        <w:ind w:hanging="360" w:left="5040"/>
      </w:pPr>
      <w:rPr>
        <w:rFonts w:hint="default" w:ascii="Symbol" w:hAnsi="Symbol" w:cs="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cs="Wingdings"/>
      </w:rPr>
      <w:start w:val="1"/>
      <w:suff w:val="tab"/>
    </w:lvl>
  </w:abstractNum>
  <w:abstractNum w:abstractNumId="2">
    <w:lvl w:ilvl="0">
      <w:isLgl w:val="false"/>
      <w:lvlJc w:val="left"/>
      <w:lvlText w:val="-"/>
      <w:numFmt w:val="bullet"/>
      <w:pPr>
        <w:pBdr/>
        <w:spacing/>
        <w:ind w:hanging="360" w:left="720"/>
      </w:pPr>
      <w:rPr>
        <w:rFonts w:hint="default" w:ascii="Calibri" w:hAnsi="Calibri"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
      <w:numFmt w:val="bullet"/>
      <w:pPr>
        <w:pBdr/>
        <w:spacing/>
        <w:ind w:hanging="360" w:left="720"/>
      </w:pPr>
      <w:rPr>
        <w:rFonts w:hint="default" w:ascii="Symbol" w:hAnsi="Symbol" w:cs="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cs="Wingdings"/>
      </w:rPr>
      <w:start w:val="1"/>
      <w:suff w:val="tab"/>
    </w:lvl>
    <w:lvl w:ilvl="3">
      <w:isLgl w:val="false"/>
      <w:lvlJc w:val="left"/>
      <w:lvlText w:val=""/>
      <w:numFmt w:val="bullet"/>
      <w:pPr>
        <w:pBdr/>
        <w:spacing/>
        <w:ind w:hanging="360" w:left="2880"/>
      </w:pPr>
      <w:rPr>
        <w:rFonts w:hint="default" w:ascii="Symbol" w:hAnsi="Symbol" w:cs="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cs="Wingdings"/>
      </w:rPr>
      <w:start w:val="1"/>
      <w:suff w:val="tab"/>
    </w:lvl>
    <w:lvl w:ilvl="6">
      <w:isLgl w:val="false"/>
      <w:lvlJc w:val="left"/>
      <w:lvlText w:val=""/>
      <w:numFmt w:val="bullet"/>
      <w:pPr>
        <w:pBdr/>
        <w:spacing/>
        <w:ind w:hanging="360" w:left="5040"/>
      </w:pPr>
      <w:rPr>
        <w:rFonts w:hint="default" w:ascii="Symbol" w:hAnsi="Symbol" w:cs="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cs="Wingdings"/>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lvl w:ilvl="0">
      <w:isLgl w:val="false"/>
      <w:lvlJc w:val="left"/>
      <w:lvlText w:val=""/>
      <w:numFmt w:val="bullet"/>
      <w:pPr>
        <w:pBdr/>
        <w:spacing/>
        <w:ind w:hanging="360" w:left="720"/>
      </w:pPr>
      <w:rPr>
        <w:rFonts w:hint="default" w:ascii="Symbol" w:hAnsi="Symbol" w:cs="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cs="Wingdings"/>
      </w:rPr>
      <w:start w:val="1"/>
      <w:suff w:val="tab"/>
    </w:lvl>
    <w:lvl w:ilvl="3">
      <w:isLgl w:val="false"/>
      <w:lvlJc w:val="left"/>
      <w:lvlText w:val=""/>
      <w:numFmt w:val="bullet"/>
      <w:pPr>
        <w:pBdr/>
        <w:spacing/>
        <w:ind w:hanging="360" w:left="2880"/>
      </w:pPr>
      <w:rPr>
        <w:rFonts w:hint="default" w:ascii="Symbol" w:hAnsi="Symbol" w:cs="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cs="Wingdings"/>
      </w:rPr>
      <w:start w:val="1"/>
      <w:suff w:val="tab"/>
    </w:lvl>
    <w:lvl w:ilvl="6">
      <w:isLgl w:val="false"/>
      <w:lvlJc w:val="left"/>
      <w:lvlText w:val=""/>
      <w:numFmt w:val="bullet"/>
      <w:pPr>
        <w:pBdr/>
        <w:spacing/>
        <w:ind w:hanging="360" w:left="5040"/>
      </w:pPr>
      <w:rPr>
        <w:rFonts w:hint="default" w:ascii="Symbol" w:hAnsi="Symbol" w:cs="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cs="Wingdings"/>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8">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lvl w:ilvl="0">
      <w:isLgl w:val="false"/>
      <w:lvlJc w:val="left"/>
      <w:lvlText w:val="-"/>
      <w:numFmt w:val="bullet"/>
      <w:pPr>
        <w:pBdr/>
        <w:spacing/>
        <w:ind w:hanging="360" w:left="720"/>
      </w:pPr>
      <w:rPr>
        <w:rFonts w:hint="default" w:ascii="Calibri" w:hAnsi="Calibri"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
      <w:numFmt w:val="bullet"/>
      <w:pPr>
        <w:pBdr/>
        <w:spacing/>
        <w:ind w:hanging="360" w:left="720"/>
      </w:pPr>
      <w:rPr>
        <w:rFonts w:hint="default" w:ascii="Symbol" w:hAnsi="Symbol" w:cs="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cs="Wingdings"/>
      </w:rPr>
      <w:start w:val="1"/>
      <w:suff w:val="tab"/>
    </w:lvl>
    <w:lvl w:ilvl="3">
      <w:isLgl w:val="false"/>
      <w:lvlJc w:val="left"/>
      <w:lvlText w:val=""/>
      <w:numFmt w:val="bullet"/>
      <w:pPr>
        <w:pBdr/>
        <w:spacing/>
        <w:ind w:hanging="360" w:left="2880"/>
      </w:pPr>
      <w:rPr>
        <w:rFonts w:hint="default" w:ascii="Symbol" w:hAnsi="Symbol" w:cs="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cs="Wingdings"/>
      </w:rPr>
      <w:start w:val="1"/>
      <w:suff w:val="tab"/>
    </w:lvl>
    <w:lvl w:ilvl="6">
      <w:isLgl w:val="false"/>
      <w:lvlJc w:val="left"/>
      <w:lvlText w:val=""/>
      <w:numFmt w:val="bullet"/>
      <w:pPr>
        <w:pBdr/>
        <w:spacing/>
        <w:ind w:hanging="360" w:left="5040"/>
      </w:pPr>
      <w:rPr>
        <w:rFonts w:hint="default" w:ascii="Symbol" w:hAnsi="Symbol" w:cs="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cs="Wingdings"/>
      </w:rPr>
      <w:start w:val="1"/>
      <w:suff w:val="tab"/>
    </w:lvl>
  </w:abstractNum>
  <w:abstractNum w:abstractNumId="1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lvl w:ilvl="0">
      <w:isLgl w:val="false"/>
      <w:lvlJc w:val="left"/>
      <w:lvlText w:val=""/>
      <w:numFmt w:val="bullet"/>
      <w:pPr>
        <w:pBdr/>
        <w:spacing/>
        <w:ind w:hanging="360" w:left="720"/>
      </w:pPr>
      <w:rPr>
        <w:rFonts w:hint="default" w:ascii="Symbol" w:hAnsi="Symbol" w:cs="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cs="Wingdings"/>
      </w:rPr>
      <w:start w:val="1"/>
      <w:suff w:val="tab"/>
    </w:lvl>
    <w:lvl w:ilvl="3">
      <w:isLgl w:val="false"/>
      <w:lvlJc w:val="left"/>
      <w:lvlText w:val=""/>
      <w:numFmt w:val="bullet"/>
      <w:pPr>
        <w:pBdr/>
        <w:spacing/>
        <w:ind w:hanging="360" w:left="2880"/>
      </w:pPr>
      <w:rPr>
        <w:rFonts w:hint="default" w:ascii="Symbol" w:hAnsi="Symbol" w:cs="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cs="Wingdings"/>
      </w:rPr>
      <w:start w:val="1"/>
      <w:suff w:val="tab"/>
    </w:lvl>
    <w:lvl w:ilvl="6">
      <w:isLgl w:val="false"/>
      <w:lvlJc w:val="left"/>
      <w:lvlText w:val=""/>
      <w:numFmt w:val="bullet"/>
      <w:pPr>
        <w:pBdr/>
        <w:spacing/>
        <w:ind w:hanging="360" w:left="5040"/>
      </w:pPr>
      <w:rPr>
        <w:rFonts w:hint="default" w:ascii="Symbol" w:hAnsi="Symbol" w:cs="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cs="Wingdings"/>
      </w:rPr>
      <w:start w:val="1"/>
      <w:suff w:val="tab"/>
    </w:lvl>
  </w:abstractNum>
  <w:abstractNum w:abstractNumId="14">
    <w:lvl w:ilvl="0">
      <w:isLgl w:val="false"/>
      <w:lvlJc w:val="left"/>
      <w:lvlText w:val=""/>
      <w:numFmt w:val="bullet"/>
      <w:pPr>
        <w:pBdr/>
        <w:spacing/>
        <w:ind w:hanging="360" w:left="720"/>
      </w:pPr>
      <w:rPr>
        <w:rFonts w:hint="default" w:ascii="Symbol" w:hAnsi="Symbol" w:cs="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cs="Wingdings"/>
      </w:rPr>
      <w:start w:val="1"/>
      <w:suff w:val="tab"/>
    </w:lvl>
    <w:lvl w:ilvl="3">
      <w:isLgl w:val="false"/>
      <w:lvlJc w:val="left"/>
      <w:lvlText w:val=""/>
      <w:numFmt w:val="bullet"/>
      <w:pPr>
        <w:pBdr/>
        <w:spacing/>
        <w:ind w:hanging="360" w:left="2880"/>
      </w:pPr>
      <w:rPr>
        <w:rFonts w:hint="default" w:ascii="Symbol" w:hAnsi="Symbol" w:cs="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cs="Wingdings"/>
      </w:rPr>
      <w:start w:val="1"/>
      <w:suff w:val="tab"/>
    </w:lvl>
    <w:lvl w:ilvl="6">
      <w:isLgl w:val="false"/>
      <w:lvlJc w:val="left"/>
      <w:lvlText w:val=""/>
      <w:numFmt w:val="bullet"/>
      <w:pPr>
        <w:pBdr/>
        <w:spacing/>
        <w:ind w:hanging="360" w:left="5040"/>
      </w:pPr>
      <w:rPr>
        <w:rFonts w:hint="default" w:ascii="Symbol" w:hAnsi="Symbol" w:cs="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cs="Wingdings"/>
      </w:rPr>
      <w:start w:val="1"/>
      <w:suff w:val="tab"/>
    </w:lvl>
  </w:abstractNum>
  <w:abstractNum w:abstractNumId="15">
    <w:lvl w:ilvl="0">
      <w:isLgl w:val="false"/>
      <w:lvlJc w:val="left"/>
      <w:lvlText w:val=""/>
      <w:numFmt w:val="bullet"/>
      <w:pPr>
        <w:pBdr/>
        <w:spacing/>
        <w:ind w:hanging="360" w:left="720"/>
      </w:pPr>
      <w:rPr>
        <w:rFonts w:hint="default" w:ascii="Symbol" w:hAnsi="Symbol" w:cs="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cs="Wingdings"/>
      </w:rPr>
      <w:start w:val="1"/>
      <w:suff w:val="tab"/>
    </w:lvl>
    <w:lvl w:ilvl="3">
      <w:isLgl w:val="false"/>
      <w:lvlJc w:val="left"/>
      <w:lvlText w:val=""/>
      <w:numFmt w:val="bullet"/>
      <w:pPr>
        <w:pBdr/>
        <w:spacing/>
        <w:ind w:hanging="360" w:left="2880"/>
      </w:pPr>
      <w:rPr>
        <w:rFonts w:hint="default" w:ascii="Symbol" w:hAnsi="Symbol" w:cs="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cs="Wingdings"/>
      </w:rPr>
      <w:start w:val="1"/>
      <w:suff w:val="tab"/>
    </w:lvl>
    <w:lvl w:ilvl="6">
      <w:isLgl w:val="false"/>
      <w:lvlJc w:val="left"/>
      <w:lvlText w:val=""/>
      <w:numFmt w:val="bullet"/>
      <w:pPr>
        <w:pBdr/>
        <w:spacing/>
        <w:ind w:hanging="360" w:left="5040"/>
      </w:pPr>
      <w:rPr>
        <w:rFonts w:hint="default" w:ascii="Symbol" w:hAnsi="Symbol" w:cs="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cs="Wingdings"/>
      </w:rPr>
      <w:start w:val="1"/>
      <w:suff w:val="tab"/>
    </w:lvl>
  </w:abstractNum>
  <w:abstractNum w:abstractNumId="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9">
    <w:lvl w:ilvl="0">
      <w:isLgl w:val="false"/>
      <w:lvlJc w:val="left"/>
      <w:lvlText w:val="-"/>
      <w:numFmt w:val="bullet"/>
      <w:pPr>
        <w:pBdr/>
        <w:spacing/>
        <w:ind w:hanging="360" w:left="720"/>
      </w:pPr>
      <w:rPr>
        <w:rFonts w:hint="default" w:ascii="Calibri" w:hAnsi="Calibri"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lvl w:ilvl="0">
      <w:isLgl w:val="false"/>
      <w:lvlJc w:val="left"/>
      <w:lvlText w:val=""/>
      <w:numFmt w:val="bullet"/>
      <w:pPr>
        <w:pBdr/>
        <w:spacing/>
        <w:ind w:hanging="360" w:left="2880"/>
      </w:pPr>
      <w:rPr>
        <w:rFonts w:hint="default" w:ascii="Symbol" w:hAnsi="Symbol"/>
      </w:rPr>
      <w:start w:val="1"/>
      <w:suff w:val="tab"/>
    </w:lvl>
    <w:lvl w:ilvl="1">
      <w:isLgl w:val="false"/>
      <w:lvlJc w:val="left"/>
      <w:lvlText w:val="o"/>
      <w:numFmt w:val="bullet"/>
      <w:pPr>
        <w:pBdr/>
        <w:spacing/>
        <w:ind w:hanging="360" w:left="3600"/>
      </w:pPr>
      <w:rPr>
        <w:rFonts w:hint="default" w:ascii="Courier New" w:hAnsi="Courier New" w:cs="Courier New"/>
      </w:rPr>
      <w:start w:val="1"/>
      <w:suff w:val="tab"/>
    </w:lvl>
    <w:lvl w:ilvl="2">
      <w:isLgl w:val="false"/>
      <w:lvlJc w:val="left"/>
      <w:lvlText w:val=""/>
      <w:numFmt w:val="bullet"/>
      <w:pPr>
        <w:pBdr/>
        <w:spacing/>
        <w:ind w:hanging="360" w:left="4320"/>
      </w:pPr>
      <w:rPr>
        <w:rFonts w:hint="default" w:ascii="Wingdings" w:hAnsi="Wingdings"/>
      </w:rPr>
      <w:start w:val="1"/>
      <w:suff w:val="tab"/>
    </w:lvl>
    <w:lvl w:ilvl="3">
      <w:isLgl w:val="false"/>
      <w:lvlJc w:val="left"/>
      <w:lvlText w:val=""/>
      <w:numFmt w:val="bullet"/>
      <w:pPr>
        <w:pBdr/>
        <w:spacing/>
        <w:ind w:hanging="360" w:left="5040"/>
      </w:pPr>
      <w:rPr>
        <w:rFonts w:hint="default" w:ascii="Symbol" w:hAnsi="Symbol"/>
      </w:rPr>
      <w:start w:val="1"/>
      <w:suff w:val="tab"/>
    </w:lvl>
    <w:lvl w:ilvl="4">
      <w:isLgl w:val="false"/>
      <w:lvlJc w:val="left"/>
      <w:lvlText w:val="o"/>
      <w:numFmt w:val="bullet"/>
      <w:pPr>
        <w:pBdr/>
        <w:spacing/>
        <w:ind w:hanging="360" w:left="5760"/>
      </w:pPr>
      <w:rPr>
        <w:rFonts w:hint="default" w:ascii="Courier New" w:hAnsi="Courier New" w:cs="Courier New"/>
      </w:rPr>
      <w:start w:val="1"/>
      <w:suff w:val="tab"/>
    </w:lvl>
    <w:lvl w:ilvl="5">
      <w:isLgl w:val="false"/>
      <w:lvlJc w:val="left"/>
      <w:lvlText w:val=""/>
      <w:numFmt w:val="bullet"/>
      <w:pPr>
        <w:pBdr/>
        <w:spacing/>
        <w:ind w:hanging="360" w:left="6480"/>
      </w:pPr>
      <w:rPr>
        <w:rFonts w:hint="default" w:ascii="Wingdings" w:hAnsi="Wingdings"/>
      </w:rPr>
      <w:start w:val="1"/>
      <w:suff w:val="tab"/>
    </w:lvl>
    <w:lvl w:ilvl="6">
      <w:isLgl w:val="false"/>
      <w:lvlJc w:val="left"/>
      <w:lvlText w:val=""/>
      <w:numFmt w:val="bullet"/>
      <w:pPr>
        <w:pBdr/>
        <w:spacing/>
        <w:ind w:hanging="360" w:left="7200"/>
      </w:pPr>
      <w:rPr>
        <w:rFonts w:hint="default" w:ascii="Symbol" w:hAnsi="Symbol"/>
      </w:rPr>
      <w:start w:val="1"/>
      <w:suff w:val="tab"/>
    </w:lvl>
    <w:lvl w:ilvl="7">
      <w:isLgl w:val="false"/>
      <w:lvlJc w:val="left"/>
      <w:lvlText w:val="o"/>
      <w:numFmt w:val="bullet"/>
      <w:pPr>
        <w:pBdr/>
        <w:spacing/>
        <w:ind w:hanging="360" w:left="7920"/>
      </w:pPr>
      <w:rPr>
        <w:rFonts w:hint="default" w:ascii="Courier New" w:hAnsi="Courier New" w:cs="Courier New"/>
      </w:rPr>
      <w:start w:val="1"/>
      <w:suff w:val="tab"/>
    </w:lvl>
    <w:lvl w:ilvl="8">
      <w:isLgl w:val="false"/>
      <w:lvlJc w:val="left"/>
      <w:lvlText w:val=""/>
      <w:numFmt w:val="bullet"/>
      <w:pPr>
        <w:pBdr/>
        <w:spacing/>
        <w:ind w:hanging="360" w:left="8640"/>
      </w:pPr>
      <w:rPr>
        <w:rFonts w:hint="default" w:ascii="Wingdings" w:hAnsi="Wingdings"/>
      </w:rPr>
      <w:start w:val="1"/>
      <w:suff w:val="tab"/>
    </w:lvl>
  </w:abstractNum>
  <w:abstractNum w:abstractNumId="2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lvl w:ilvl="0">
      <w:isLgl w:val="false"/>
      <w:lvlJc w:val="left"/>
      <w:lvlText w:val=""/>
      <w:numFmt w:val="bullet"/>
      <w:pPr>
        <w:pBdr/>
        <w:spacing/>
        <w:ind w:hanging="360" w:left="720"/>
      </w:pPr>
      <w:rPr>
        <w:rFonts w:hint="default" w:ascii="Symbol" w:hAnsi="Symbol" w:cs="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cs="Wingdings"/>
      </w:rPr>
      <w:start w:val="1"/>
      <w:suff w:val="tab"/>
    </w:lvl>
    <w:lvl w:ilvl="3">
      <w:isLgl w:val="false"/>
      <w:lvlJc w:val="left"/>
      <w:lvlText w:val=""/>
      <w:numFmt w:val="bullet"/>
      <w:pPr>
        <w:pBdr/>
        <w:spacing/>
        <w:ind w:hanging="360" w:left="2880"/>
      </w:pPr>
      <w:rPr>
        <w:rFonts w:hint="default" w:ascii="Symbol" w:hAnsi="Symbol" w:cs="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cs="Wingdings"/>
      </w:rPr>
      <w:start w:val="1"/>
      <w:suff w:val="tab"/>
    </w:lvl>
    <w:lvl w:ilvl="6">
      <w:isLgl w:val="false"/>
      <w:lvlJc w:val="left"/>
      <w:lvlText w:val=""/>
      <w:numFmt w:val="bullet"/>
      <w:pPr>
        <w:pBdr/>
        <w:spacing/>
        <w:ind w:hanging="360" w:left="5040"/>
      </w:pPr>
      <w:rPr>
        <w:rFonts w:hint="default" w:ascii="Symbol" w:hAnsi="Symbol" w:cs="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cs="Wingdings"/>
      </w:rPr>
      <w:start w:val="1"/>
      <w:suff w:val="tab"/>
    </w:lvl>
  </w:abstractNum>
  <w:num w:numId="1">
    <w:abstractNumId w:val="17"/>
  </w:num>
  <w:num w:numId="2">
    <w:abstractNumId w:val="19"/>
  </w:num>
  <w:num w:numId="3">
    <w:abstractNumId w:val="10"/>
  </w:num>
  <w:num w:numId="4">
    <w:abstractNumId w:val="2"/>
  </w:num>
  <w:num w:numId="5">
    <w:abstractNumId w:val="13"/>
  </w:num>
  <w:num w:numId="6">
    <w:abstractNumId w:val="5"/>
  </w:num>
  <w:num w:numId="7">
    <w:abstractNumId w:val="1"/>
  </w:num>
  <w:num w:numId="8">
    <w:abstractNumId w:val="3"/>
  </w:num>
  <w:num w:numId="9">
    <w:abstractNumId w:val="14"/>
  </w:num>
  <w:num w:numId="10">
    <w:abstractNumId w:val="11"/>
  </w:num>
  <w:num w:numId="11">
    <w:abstractNumId w:val="15"/>
  </w:num>
  <w:num w:numId="12">
    <w:abstractNumId w:val="0"/>
  </w:num>
  <w:num w:numId="13">
    <w:abstractNumId w:val="7"/>
  </w:num>
  <w:num w:numId="14">
    <w:abstractNumId w:val="18"/>
  </w:num>
  <w:num w:numId="15">
    <w:abstractNumId w:val="6"/>
  </w:num>
  <w:num w:numId="16">
    <w:abstractNumId w:val="23"/>
  </w:num>
  <w:num w:numId="17">
    <w:abstractNumId w:val="22"/>
  </w:num>
  <w:num w:numId="18">
    <w:abstractNumId w:val="8"/>
  </w:num>
  <w:num w:numId="19">
    <w:abstractNumId w:val="20"/>
  </w:num>
  <w:num w:numId="20">
    <w:abstractNumId w:val="12"/>
  </w:num>
  <w:num w:numId="21">
    <w:abstractNumId w:val="24"/>
  </w:num>
  <w:num w:numId="22">
    <w:abstractNumId w:val="9"/>
  </w:num>
  <w:num w:numId="23">
    <w:abstractNumId w:val="4"/>
  </w:num>
  <w:num w:numId="24">
    <w:abstractNumId w:val="21"/>
  </w:num>
  <w:num w:numId="25">
    <w:abstractNumId w:val="16"/>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eastAsia="SimSun" w:asciiTheme="minorHAnsi" w:hAnsiTheme="minorHAnsi" w:cstheme="minorBidi"/>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9">
    <w:name w:val="Heading 4"/>
    <w:basedOn w:val="808"/>
    <w:next w:val="808"/>
    <w:link w:val="20"/>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20">
    <w:name w:val="Heading 4 Char"/>
    <w:basedOn w:val="812"/>
    <w:link w:val="19"/>
    <w:uiPriority w:val="9"/>
    <w:pPr>
      <w:pBdr/>
      <w:spacing/>
      <w:ind/>
    </w:pPr>
    <w:rPr>
      <w:rFonts w:ascii="Arial" w:hAnsi="Arial" w:eastAsia="Arial" w:cs="Arial"/>
      <w:b/>
      <w:bCs/>
      <w:sz w:val="26"/>
      <w:szCs w:val="26"/>
    </w:rPr>
  </w:style>
  <w:style w:type="paragraph" w:styleId="21">
    <w:name w:val="Heading 5"/>
    <w:basedOn w:val="808"/>
    <w:next w:val="808"/>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812"/>
    <w:link w:val="21"/>
    <w:uiPriority w:val="9"/>
    <w:pPr>
      <w:pBdr/>
      <w:spacing/>
      <w:ind/>
    </w:pPr>
    <w:rPr>
      <w:rFonts w:ascii="Arial" w:hAnsi="Arial" w:eastAsia="Arial" w:cs="Arial"/>
      <w:b/>
      <w:bCs/>
      <w:sz w:val="24"/>
      <w:szCs w:val="24"/>
    </w:rPr>
  </w:style>
  <w:style w:type="paragraph" w:styleId="23">
    <w:name w:val="Heading 6"/>
    <w:basedOn w:val="808"/>
    <w:next w:val="808"/>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812"/>
    <w:link w:val="23"/>
    <w:uiPriority w:val="9"/>
    <w:pPr>
      <w:pBdr/>
      <w:spacing/>
      <w:ind/>
    </w:pPr>
    <w:rPr>
      <w:rFonts w:ascii="Arial" w:hAnsi="Arial" w:eastAsia="Arial" w:cs="Arial"/>
      <w:b/>
      <w:bCs/>
      <w:sz w:val="22"/>
      <w:szCs w:val="22"/>
    </w:rPr>
  </w:style>
  <w:style w:type="paragraph" w:styleId="25">
    <w:name w:val="Heading 7"/>
    <w:basedOn w:val="808"/>
    <w:next w:val="808"/>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812"/>
    <w:link w:val="25"/>
    <w:uiPriority w:val="9"/>
    <w:pPr>
      <w:pBdr/>
      <w:spacing/>
      <w:ind/>
    </w:pPr>
    <w:rPr>
      <w:rFonts w:ascii="Arial" w:hAnsi="Arial" w:eastAsia="Arial" w:cs="Arial"/>
      <w:b/>
      <w:bCs/>
      <w:i/>
      <w:iCs/>
      <w:sz w:val="22"/>
      <w:szCs w:val="22"/>
    </w:rPr>
  </w:style>
  <w:style w:type="paragraph" w:styleId="27">
    <w:name w:val="Heading 8"/>
    <w:basedOn w:val="808"/>
    <w:next w:val="808"/>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812"/>
    <w:link w:val="27"/>
    <w:uiPriority w:val="9"/>
    <w:pPr>
      <w:pBdr/>
      <w:spacing/>
      <w:ind/>
    </w:pPr>
    <w:rPr>
      <w:rFonts w:ascii="Arial" w:hAnsi="Arial" w:eastAsia="Arial" w:cs="Arial"/>
      <w:i/>
      <w:iCs/>
      <w:sz w:val="22"/>
      <w:szCs w:val="22"/>
    </w:rPr>
  </w:style>
  <w:style w:type="paragraph" w:styleId="29">
    <w:name w:val="Heading 9"/>
    <w:basedOn w:val="808"/>
    <w:next w:val="808"/>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812"/>
    <w:link w:val="29"/>
    <w:uiPriority w:val="9"/>
    <w:pPr>
      <w:pBdr/>
      <w:spacing/>
      <w:ind/>
    </w:pPr>
    <w:rPr>
      <w:rFonts w:ascii="Arial" w:hAnsi="Arial" w:eastAsia="Arial" w:cs="Arial"/>
      <w:i/>
      <w:iCs/>
      <w:sz w:val="21"/>
      <w:szCs w:val="21"/>
    </w:rPr>
  </w:style>
  <w:style w:type="paragraph" w:styleId="33">
    <w:name w:val="No Spacing"/>
    <w:uiPriority w:val="1"/>
    <w:qFormat/>
    <w:pPr>
      <w:pBdr/>
      <w:spacing w:after="0" w:before="0" w:line="240" w:lineRule="auto"/>
      <w:ind/>
    </w:pPr>
  </w:style>
  <w:style w:type="paragraph" w:styleId="34">
    <w:name w:val="Title"/>
    <w:basedOn w:val="808"/>
    <w:next w:val="808"/>
    <w:link w:val="35"/>
    <w:uiPriority w:val="10"/>
    <w:qFormat/>
    <w:pPr>
      <w:pBdr/>
      <w:spacing w:after="200" w:before="300"/>
      <w:ind/>
      <w:contextualSpacing w:val="true"/>
    </w:pPr>
    <w:rPr>
      <w:sz w:val="48"/>
      <w:szCs w:val="48"/>
    </w:rPr>
  </w:style>
  <w:style w:type="character" w:styleId="35">
    <w:name w:val="Title Char"/>
    <w:basedOn w:val="812"/>
    <w:link w:val="34"/>
    <w:uiPriority w:val="10"/>
    <w:pPr>
      <w:pBdr/>
      <w:spacing/>
      <w:ind/>
    </w:pPr>
    <w:rPr>
      <w:sz w:val="48"/>
      <w:szCs w:val="48"/>
    </w:rPr>
  </w:style>
  <w:style w:type="paragraph" w:styleId="36">
    <w:name w:val="Subtitle"/>
    <w:basedOn w:val="808"/>
    <w:next w:val="808"/>
    <w:link w:val="37"/>
    <w:uiPriority w:val="11"/>
    <w:qFormat/>
    <w:pPr>
      <w:pBdr/>
      <w:spacing w:after="200" w:before="200"/>
      <w:ind/>
    </w:pPr>
    <w:rPr>
      <w:sz w:val="24"/>
      <w:szCs w:val="24"/>
    </w:rPr>
  </w:style>
  <w:style w:type="character" w:styleId="37">
    <w:name w:val="Subtitle Char"/>
    <w:basedOn w:val="812"/>
    <w:link w:val="36"/>
    <w:uiPriority w:val="11"/>
    <w:pPr>
      <w:pBdr/>
      <w:spacing/>
      <w:ind/>
    </w:pPr>
    <w:rPr>
      <w:sz w:val="24"/>
      <w:szCs w:val="24"/>
    </w:rPr>
  </w:style>
  <w:style w:type="paragraph" w:styleId="38">
    <w:name w:val="Quote"/>
    <w:basedOn w:val="808"/>
    <w:next w:val="808"/>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808"/>
    <w:next w:val="808"/>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paragraph" w:styleId="46">
    <w:name w:val="Caption"/>
    <w:basedOn w:val="808"/>
    <w:next w:val="808"/>
    <w:uiPriority w:val="35"/>
    <w:semiHidden/>
    <w:unhideWhenUsed/>
    <w:qFormat/>
    <w:pPr>
      <w:pBdr/>
      <w:spacing w:line="276" w:lineRule="auto"/>
      <w:ind/>
    </w:pPr>
    <w:rPr>
      <w:b/>
      <w:bCs/>
      <w:color w:val="4f81bd" w:themeColor="accent1"/>
      <w:sz w:val="18"/>
      <w:szCs w:val="18"/>
    </w:rPr>
  </w:style>
  <w:style w:type="character" w:styleId="47">
    <w:name w:val="Caption Char"/>
    <w:basedOn w:val="46"/>
    <w:link w:val="841"/>
    <w:uiPriority w:val="99"/>
    <w:pPr>
      <w:pBdr/>
      <w:spacing/>
      <w:ind/>
    </w:pPr>
  </w:style>
  <w:style w:type="table" w:styleId="48">
    <w:name w:val="Table Grid"/>
    <w:basedOn w:val="81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Table Grid Light"/>
    <w:basedOn w:val="81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81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81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8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8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8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8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8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8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8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8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8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8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8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8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8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8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8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8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8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8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8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8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8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8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8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8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8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8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8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8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8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8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8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8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8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8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8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8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8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8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8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8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8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8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8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8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8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8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8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8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8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8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8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8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8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8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8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8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8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8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8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8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8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8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8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8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8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8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8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8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8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8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8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8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8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8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8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8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8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8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8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8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8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8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48">
    <w:name w:val="List Table 7 Colorful - Accent 2"/>
    <w:basedOn w:val="8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49">
    <w:name w:val="List Table 7 Colorful - Accent 3"/>
    <w:basedOn w:val="8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0">
    <w:name w:val="List Table 7 Colorful - Accent 4"/>
    <w:basedOn w:val="8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1">
    <w:name w:val="List Table 7 Colorful - Accent 5"/>
    <w:basedOn w:val="8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52">
    <w:name w:val="List Table 7 Colorful - Accent 6"/>
    <w:basedOn w:val="8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3">
    <w:name w:val="Lined - Accent"/>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8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8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8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8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8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8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8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8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8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8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8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8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8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8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5">
    <w:name w:val="footnote text"/>
    <w:basedOn w:val="808"/>
    <w:link w:val="176"/>
    <w:uiPriority w:val="99"/>
    <w:semiHidden/>
    <w:unhideWhenUsed/>
    <w:pPr>
      <w:pBdr/>
      <w:spacing w:after="40" w:line="240" w:lineRule="auto"/>
      <w:ind/>
    </w:pPr>
    <w:rPr>
      <w:sz w:val="18"/>
    </w:rPr>
  </w:style>
  <w:style w:type="character" w:styleId="176">
    <w:name w:val="Footnote Text Char"/>
    <w:link w:val="175"/>
    <w:uiPriority w:val="99"/>
    <w:pPr>
      <w:pBdr/>
      <w:spacing/>
      <w:ind/>
    </w:pPr>
    <w:rPr>
      <w:sz w:val="18"/>
    </w:rPr>
  </w:style>
  <w:style w:type="character" w:styleId="177">
    <w:name w:val="footnote reference"/>
    <w:basedOn w:val="812"/>
    <w:uiPriority w:val="99"/>
    <w:unhideWhenUsed/>
    <w:pPr>
      <w:pBdr/>
      <w:spacing/>
      <w:ind/>
    </w:pPr>
    <w:rPr>
      <w:vertAlign w:val="superscript"/>
    </w:rPr>
  </w:style>
  <w:style w:type="paragraph" w:styleId="178">
    <w:name w:val="endnote text"/>
    <w:basedOn w:val="808"/>
    <w:link w:val="179"/>
    <w:uiPriority w:val="99"/>
    <w:semiHidden/>
    <w:unhideWhenUsed/>
    <w:pPr>
      <w:pBdr/>
      <w:spacing w:after="0" w:line="240" w:lineRule="auto"/>
      <w:ind/>
    </w:pPr>
    <w:rPr>
      <w:sz w:val="20"/>
    </w:rPr>
  </w:style>
  <w:style w:type="character" w:styleId="179">
    <w:name w:val="Endnote Text Char"/>
    <w:link w:val="178"/>
    <w:uiPriority w:val="99"/>
    <w:pPr>
      <w:pBdr/>
      <w:spacing/>
      <w:ind/>
    </w:pPr>
    <w:rPr>
      <w:sz w:val="20"/>
    </w:rPr>
  </w:style>
  <w:style w:type="character" w:styleId="180">
    <w:name w:val="endnote reference"/>
    <w:basedOn w:val="812"/>
    <w:uiPriority w:val="99"/>
    <w:semiHidden/>
    <w:unhideWhenUsed/>
    <w:pPr>
      <w:pBdr/>
      <w:spacing/>
      <w:ind/>
    </w:pPr>
    <w:rPr>
      <w:vertAlign w:val="superscript"/>
    </w:rPr>
  </w:style>
  <w:style w:type="paragraph" w:styleId="191">
    <w:name w:val="table of figures"/>
    <w:basedOn w:val="808"/>
    <w:next w:val="808"/>
    <w:uiPriority w:val="99"/>
    <w:unhideWhenUsed/>
    <w:pPr>
      <w:pBdr/>
      <w:spacing w:after="0" w:afterAutospacing="0"/>
      <w:ind/>
    </w:pPr>
  </w:style>
  <w:style w:type="paragraph" w:styleId="808" w:default="1">
    <w:name w:val="Normal"/>
    <w:qFormat/>
    <w:pPr>
      <w:pBdr/>
      <w:spacing/>
      <w:ind/>
    </w:pPr>
    <w:rPr>
      <w:rFonts w:ascii="Times New Roman" w:hAnsi="Times New Roman" w:cs="Times New Roman"/>
      <w:lang w:eastAsia="zh-CN"/>
    </w:rPr>
  </w:style>
  <w:style w:type="paragraph" w:styleId="809">
    <w:name w:val="Heading 1"/>
    <w:basedOn w:val="808"/>
    <w:next w:val="808"/>
    <w:link w:val="824"/>
    <w:uiPriority w:val="9"/>
    <w:qFormat/>
    <w:pPr>
      <w:keepNext w:val="true"/>
      <w:keepLines w:val="true"/>
      <w:pBdr/>
      <w:spacing w:before="240"/>
      <w:ind/>
      <w:outlineLvl w:val="0"/>
    </w:pPr>
    <w:rPr>
      <w:rFonts w:asciiTheme="majorHAnsi" w:hAnsiTheme="majorHAnsi" w:eastAsiaTheme="majorEastAsia" w:cstheme="majorBidi"/>
      <w:color w:val="2f5496" w:themeColor="accent1" w:themeShade="BF"/>
      <w:sz w:val="32"/>
      <w:szCs w:val="32"/>
    </w:rPr>
  </w:style>
  <w:style w:type="paragraph" w:styleId="810">
    <w:name w:val="Heading 2"/>
    <w:basedOn w:val="808"/>
    <w:next w:val="808"/>
    <w:link w:val="825"/>
    <w:uiPriority w:val="9"/>
    <w:unhideWhenUsed/>
    <w:qFormat/>
    <w:pPr>
      <w:keepNext w:val="true"/>
      <w:keepLines w:val="true"/>
      <w:pBdr/>
      <w:spacing w:before="40"/>
      <w:ind/>
      <w:outlineLvl w:val="1"/>
    </w:pPr>
    <w:rPr>
      <w:rFonts w:asciiTheme="majorHAnsi" w:hAnsiTheme="majorHAnsi" w:eastAsiaTheme="majorEastAsia" w:cstheme="majorBidi"/>
      <w:color w:val="2f5496" w:themeColor="accent1" w:themeShade="BF"/>
      <w:sz w:val="26"/>
      <w:szCs w:val="26"/>
    </w:rPr>
  </w:style>
  <w:style w:type="paragraph" w:styleId="811">
    <w:name w:val="Heading 3"/>
    <w:basedOn w:val="808"/>
    <w:next w:val="808"/>
    <w:link w:val="826"/>
    <w:uiPriority w:val="9"/>
    <w:unhideWhenUsed/>
    <w:qFormat/>
    <w:pPr>
      <w:keepNext w:val="true"/>
      <w:keepLines w:val="true"/>
      <w:pBdr/>
      <w:spacing w:before="40"/>
      <w:ind/>
      <w:outlineLvl w:val="2"/>
    </w:pPr>
    <w:rPr>
      <w:rFonts w:asciiTheme="majorHAnsi" w:hAnsiTheme="majorHAnsi" w:eastAsiaTheme="majorEastAsia" w:cstheme="majorBidi"/>
      <w:color w:val="1f3763" w:themeColor="accent1" w:themeShade="7F"/>
    </w:rPr>
  </w:style>
  <w:style w:type="character" w:styleId="812" w:default="1">
    <w:name w:val="Default Paragraph Font"/>
    <w:uiPriority w:val="1"/>
    <w:semiHidden/>
    <w:unhideWhenUsed/>
    <w:pPr>
      <w:pBdr/>
      <w:spacing/>
      <w:ind/>
    </w:pPr>
  </w:style>
  <w:style w:type="table" w:styleId="81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4" w:default="1">
    <w:name w:val="No List"/>
    <w:uiPriority w:val="99"/>
    <w:semiHidden/>
    <w:unhideWhenUsed/>
    <w:pPr>
      <w:pBdr/>
      <w:spacing/>
      <w:ind/>
    </w:pPr>
  </w:style>
  <w:style w:type="character" w:styleId="815">
    <w:name w:val="HTML Code"/>
    <w:basedOn w:val="812"/>
    <w:uiPriority w:val="99"/>
    <w:semiHidden/>
    <w:unhideWhenUsed/>
    <w:pPr>
      <w:pBdr/>
      <w:spacing/>
      <w:ind/>
    </w:pPr>
    <w:rPr>
      <w:rFonts w:ascii="Courier New" w:hAnsi="Courier New" w:cs="Courier New" w:eastAsiaTheme="minorHAnsi"/>
      <w:sz w:val="20"/>
      <w:szCs w:val="20"/>
    </w:rPr>
  </w:style>
  <w:style w:type="character" w:styleId="816">
    <w:name w:val="annotation reference"/>
    <w:basedOn w:val="812"/>
    <w:uiPriority w:val="99"/>
    <w:semiHidden/>
    <w:unhideWhenUsed/>
    <w:pPr>
      <w:pBdr/>
      <w:spacing/>
      <w:ind/>
    </w:pPr>
    <w:rPr>
      <w:sz w:val="18"/>
      <w:szCs w:val="18"/>
    </w:rPr>
  </w:style>
  <w:style w:type="paragraph" w:styleId="817">
    <w:name w:val="annotation text"/>
    <w:basedOn w:val="808"/>
    <w:link w:val="818"/>
    <w:uiPriority w:val="99"/>
    <w:semiHidden/>
    <w:unhideWhenUsed/>
    <w:pPr>
      <w:pBdr/>
      <w:spacing/>
      <w:ind/>
    </w:pPr>
  </w:style>
  <w:style w:type="character" w:styleId="818" w:customStyle="1">
    <w:name w:val="Comment Text Char"/>
    <w:basedOn w:val="812"/>
    <w:link w:val="817"/>
    <w:uiPriority w:val="99"/>
    <w:semiHidden/>
    <w:pPr>
      <w:pBdr/>
      <w:spacing/>
      <w:ind/>
    </w:pPr>
  </w:style>
  <w:style w:type="paragraph" w:styleId="819">
    <w:name w:val="annotation subject"/>
    <w:basedOn w:val="817"/>
    <w:next w:val="817"/>
    <w:link w:val="820"/>
    <w:uiPriority w:val="99"/>
    <w:semiHidden/>
    <w:unhideWhenUsed/>
    <w:pPr>
      <w:pBdr/>
      <w:spacing/>
      <w:ind/>
    </w:pPr>
    <w:rPr>
      <w:b/>
      <w:bCs/>
      <w:sz w:val="20"/>
      <w:szCs w:val="20"/>
    </w:rPr>
  </w:style>
  <w:style w:type="character" w:styleId="820" w:customStyle="1">
    <w:name w:val="Comment Subject Char"/>
    <w:basedOn w:val="818"/>
    <w:link w:val="819"/>
    <w:uiPriority w:val="99"/>
    <w:semiHidden/>
    <w:pPr>
      <w:pBdr/>
      <w:spacing/>
      <w:ind/>
    </w:pPr>
    <w:rPr>
      <w:b/>
      <w:bCs/>
      <w:sz w:val="20"/>
      <w:szCs w:val="20"/>
    </w:rPr>
  </w:style>
  <w:style w:type="paragraph" w:styleId="821">
    <w:name w:val="Balloon Text"/>
    <w:basedOn w:val="808"/>
    <w:link w:val="822"/>
    <w:uiPriority w:val="99"/>
    <w:semiHidden/>
    <w:unhideWhenUsed/>
    <w:pPr>
      <w:pBdr/>
      <w:spacing/>
      <w:ind/>
    </w:pPr>
    <w:rPr>
      <w:sz w:val="18"/>
      <w:szCs w:val="18"/>
    </w:rPr>
  </w:style>
  <w:style w:type="character" w:styleId="822" w:customStyle="1">
    <w:name w:val="Balloon Text Char"/>
    <w:basedOn w:val="812"/>
    <w:link w:val="821"/>
    <w:uiPriority w:val="99"/>
    <w:semiHidden/>
    <w:pPr>
      <w:pBdr/>
      <w:spacing/>
      <w:ind/>
    </w:pPr>
    <w:rPr>
      <w:rFonts w:ascii="Times New Roman" w:hAnsi="Times New Roman" w:cs="Times New Roman"/>
      <w:sz w:val="18"/>
      <w:szCs w:val="18"/>
    </w:rPr>
  </w:style>
  <w:style w:type="paragraph" w:styleId="823">
    <w:name w:val="List Paragraph"/>
    <w:basedOn w:val="808"/>
    <w:uiPriority w:val="34"/>
    <w:qFormat/>
    <w:pPr>
      <w:pBdr/>
      <w:spacing/>
      <w:ind w:left="720"/>
      <w:contextualSpacing w:val="true"/>
    </w:pPr>
  </w:style>
  <w:style w:type="character" w:styleId="824" w:customStyle="1">
    <w:name w:val="Heading 1 Char"/>
    <w:basedOn w:val="812"/>
    <w:link w:val="809"/>
    <w:uiPriority w:val="9"/>
    <w:pPr>
      <w:pBdr/>
      <w:spacing/>
      <w:ind/>
    </w:pPr>
    <w:rPr>
      <w:rFonts w:asciiTheme="majorHAnsi" w:hAnsiTheme="majorHAnsi" w:eastAsiaTheme="majorEastAsia" w:cstheme="majorBidi"/>
      <w:color w:val="2f5496" w:themeColor="accent1" w:themeShade="BF"/>
      <w:sz w:val="32"/>
      <w:szCs w:val="32"/>
      <w:lang w:eastAsia="zh-CN"/>
    </w:rPr>
  </w:style>
  <w:style w:type="character" w:styleId="825" w:customStyle="1">
    <w:name w:val="Heading 2 Char"/>
    <w:basedOn w:val="812"/>
    <w:link w:val="810"/>
    <w:uiPriority w:val="9"/>
    <w:pPr>
      <w:pBdr/>
      <w:spacing/>
      <w:ind/>
    </w:pPr>
    <w:rPr>
      <w:rFonts w:asciiTheme="majorHAnsi" w:hAnsiTheme="majorHAnsi" w:eastAsiaTheme="majorEastAsia" w:cstheme="majorBidi"/>
      <w:color w:val="2f5496" w:themeColor="accent1" w:themeShade="BF"/>
      <w:sz w:val="26"/>
      <w:szCs w:val="26"/>
      <w:lang w:eastAsia="zh-CN"/>
    </w:rPr>
  </w:style>
  <w:style w:type="character" w:styleId="826" w:customStyle="1">
    <w:name w:val="Heading 3 Char"/>
    <w:basedOn w:val="812"/>
    <w:link w:val="811"/>
    <w:uiPriority w:val="9"/>
    <w:pPr>
      <w:pBdr/>
      <w:spacing/>
      <w:ind/>
    </w:pPr>
    <w:rPr>
      <w:rFonts w:asciiTheme="majorHAnsi" w:hAnsiTheme="majorHAnsi" w:eastAsiaTheme="majorEastAsia" w:cstheme="majorBidi"/>
      <w:color w:val="1f3763" w:themeColor="accent1" w:themeShade="7F"/>
      <w:lang w:eastAsia="zh-CN"/>
    </w:rPr>
  </w:style>
  <w:style w:type="paragraph" w:styleId="827">
    <w:name w:val="List Bullet"/>
    <w:basedOn w:val="808"/>
    <w:uiPriority w:val="99"/>
    <w:unhideWhenUsed/>
    <w:pPr>
      <w:numPr>
        <w:ilvl w:val="0"/>
        <w:numId w:val="12"/>
      </w:numPr>
      <w:pBdr/>
      <w:spacing/>
      <w:ind/>
      <w:contextualSpacing w:val="true"/>
    </w:pPr>
    <w:rPr>
      <w:rFonts w:asciiTheme="minorHAnsi" w:hAnsiTheme="minorHAnsi" w:cstheme="minorBidi"/>
      <w:lang w:eastAsia="en-US"/>
    </w:rPr>
  </w:style>
  <w:style w:type="paragraph" w:styleId="828">
    <w:name w:val="TOC Heading"/>
    <w:basedOn w:val="809"/>
    <w:next w:val="808"/>
    <w:uiPriority w:val="39"/>
    <w:unhideWhenUsed/>
    <w:qFormat/>
    <w:pPr>
      <w:pBdr/>
      <w:spacing w:before="480" w:line="276" w:lineRule="auto"/>
      <w:ind/>
      <w:outlineLvl w:val="9"/>
    </w:pPr>
    <w:rPr>
      <w:b/>
      <w:bCs/>
      <w:sz w:val="28"/>
      <w:szCs w:val="28"/>
      <w:lang w:eastAsia="en-US"/>
    </w:rPr>
  </w:style>
  <w:style w:type="paragraph" w:styleId="829">
    <w:name w:val="toc 1"/>
    <w:basedOn w:val="808"/>
    <w:next w:val="808"/>
    <w:uiPriority w:val="39"/>
    <w:unhideWhenUsed/>
    <w:pPr>
      <w:pBdr/>
      <w:spacing w:before="120"/>
      <w:ind/>
    </w:pPr>
    <w:rPr>
      <w:rFonts w:asciiTheme="minorHAnsi" w:hAnsiTheme="minorHAnsi"/>
      <w:b/>
      <w:bCs/>
    </w:rPr>
  </w:style>
  <w:style w:type="paragraph" w:styleId="830">
    <w:name w:val="toc 2"/>
    <w:basedOn w:val="808"/>
    <w:next w:val="808"/>
    <w:uiPriority w:val="39"/>
    <w:unhideWhenUsed/>
    <w:pPr>
      <w:pBdr/>
      <w:spacing/>
      <w:ind w:left="240"/>
    </w:pPr>
    <w:rPr>
      <w:rFonts w:asciiTheme="minorHAnsi" w:hAnsiTheme="minorHAnsi"/>
      <w:b/>
      <w:bCs/>
      <w:sz w:val="22"/>
      <w:szCs w:val="22"/>
    </w:rPr>
  </w:style>
  <w:style w:type="paragraph" w:styleId="831">
    <w:name w:val="toc 3"/>
    <w:basedOn w:val="808"/>
    <w:next w:val="808"/>
    <w:uiPriority w:val="39"/>
    <w:unhideWhenUsed/>
    <w:pPr>
      <w:pBdr/>
      <w:spacing/>
      <w:ind w:left="480"/>
    </w:pPr>
    <w:rPr>
      <w:rFonts w:asciiTheme="minorHAnsi" w:hAnsiTheme="minorHAnsi"/>
      <w:sz w:val="22"/>
      <w:szCs w:val="22"/>
    </w:rPr>
  </w:style>
  <w:style w:type="character" w:styleId="832">
    <w:name w:val="Hyperlink"/>
    <w:basedOn w:val="812"/>
    <w:uiPriority w:val="99"/>
    <w:unhideWhenUsed/>
    <w:pPr>
      <w:pBdr/>
      <w:spacing/>
      <w:ind/>
    </w:pPr>
    <w:rPr>
      <w:color w:val="0563c1" w:themeColor="hyperlink"/>
      <w:u w:val="single"/>
    </w:rPr>
  </w:style>
  <w:style w:type="paragraph" w:styleId="833">
    <w:name w:val="toc 4"/>
    <w:basedOn w:val="808"/>
    <w:next w:val="808"/>
    <w:uiPriority w:val="39"/>
    <w:semiHidden/>
    <w:unhideWhenUsed/>
    <w:pPr>
      <w:pBdr/>
      <w:spacing/>
      <w:ind w:left="720"/>
    </w:pPr>
    <w:rPr>
      <w:rFonts w:asciiTheme="minorHAnsi" w:hAnsiTheme="minorHAnsi"/>
      <w:sz w:val="20"/>
      <w:szCs w:val="20"/>
    </w:rPr>
  </w:style>
  <w:style w:type="paragraph" w:styleId="834">
    <w:name w:val="toc 5"/>
    <w:basedOn w:val="808"/>
    <w:next w:val="808"/>
    <w:uiPriority w:val="39"/>
    <w:semiHidden/>
    <w:unhideWhenUsed/>
    <w:pPr>
      <w:pBdr/>
      <w:spacing/>
      <w:ind w:left="960"/>
    </w:pPr>
    <w:rPr>
      <w:rFonts w:asciiTheme="minorHAnsi" w:hAnsiTheme="minorHAnsi"/>
      <w:sz w:val="20"/>
      <w:szCs w:val="20"/>
    </w:rPr>
  </w:style>
  <w:style w:type="paragraph" w:styleId="835">
    <w:name w:val="toc 6"/>
    <w:basedOn w:val="808"/>
    <w:next w:val="808"/>
    <w:uiPriority w:val="39"/>
    <w:semiHidden/>
    <w:unhideWhenUsed/>
    <w:pPr>
      <w:pBdr/>
      <w:spacing/>
      <w:ind w:left="1200"/>
    </w:pPr>
    <w:rPr>
      <w:rFonts w:asciiTheme="minorHAnsi" w:hAnsiTheme="minorHAnsi"/>
      <w:sz w:val="20"/>
      <w:szCs w:val="20"/>
    </w:rPr>
  </w:style>
  <w:style w:type="paragraph" w:styleId="836">
    <w:name w:val="toc 7"/>
    <w:basedOn w:val="808"/>
    <w:next w:val="808"/>
    <w:uiPriority w:val="39"/>
    <w:semiHidden/>
    <w:unhideWhenUsed/>
    <w:pPr>
      <w:pBdr/>
      <w:spacing/>
      <w:ind w:left="1440"/>
    </w:pPr>
    <w:rPr>
      <w:rFonts w:asciiTheme="minorHAnsi" w:hAnsiTheme="minorHAnsi"/>
      <w:sz w:val="20"/>
      <w:szCs w:val="20"/>
    </w:rPr>
  </w:style>
  <w:style w:type="paragraph" w:styleId="837">
    <w:name w:val="toc 8"/>
    <w:basedOn w:val="808"/>
    <w:next w:val="808"/>
    <w:uiPriority w:val="39"/>
    <w:semiHidden/>
    <w:unhideWhenUsed/>
    <w:pPr>
      <w:pBdr/>
      <w:spacing/>
      <w:ind w:left="1680"/>
    </w:pPr>
    <w:rPr>
      <w:rFonts w:asciiTheme="minorHAnsi" w:hAnsiTheme="minorHAnsi"/>
      <w:sz w:val="20"/>
      <w:szCs w:val="20"/>
    </w:rPr>
  </w:style>
  <w:style w:type="paragraph" w:styleId="838">
    <w:name w:val="toc 9"/>
    <w:basedOn w:val="808"/>
    <w:next w:val="808"/>
    <w:uiPriority w:val="39"/>
    <w:semiHidden/>
    <w:unhideWhenUsed/>
    <w:pPr>
      <w:pBdr/>
      <w:spacing/>
      <w:ind w:left="1920"/>
    </w:pPr>
    <w:rPr>
      <w:rFonts w:asciiTheme="minorHAnsi" w:hAnsiTheme="minorHAnsi"/>
      <w:sz w:val="20"/>
      <w:szCs w:val="20"/>
    </w:rPr>
  </w:style>
  <w:style w:type="paragraph" w:styleId="839">
    <w:name w:val="Header"/>
    <w:basedOn w:val="808"/>
    <w:link w:val="840"/>
    <w:uiPriority w:val="99"/>
    <w:unhideWhenUsed/>
    <w:pPr>
      <w:pBdr/>
      <w:tabs>
        <w:tab w:val="center" w:leader="none" w:pos="4680"/>
        <w:tab w:val="right" w:leader="none" w:pos="9360"/>
      </w:tabs>
      <w:spacing/>
      <w:ind/>
    </w:pPr>
  </w:style>
  <w:style w:type="character" w:styleId="840" w:customStyle="1">
    <w:name w:val="Header Char"/>
    <w:basedOn w:val="812"/>
    <w:link w:val="839"/>
    <w:uiPriority w:val="99"/>
    <w:pPr>
      <w:pBdr/>
      <w:spacing/>
      <w:ind/>
    </w:pPr>
    <w:rPr>
      <w:rFonts w:ascii="Times New Roman" w:hAnsi="Times New Roman" w:cs="Times New Roman"/>
      <w:lang w:eastAsia="zh-CN"/>
    </w:rPr>
  </w:style>
  <w:style w:type="paragraph" w:styleId="841">
    <w:name w:val="Footer"/>
    <w:basedOn w:val="808"/>
    <w:link w:val="842"/>
    <w:uiPriority w:val="99"/>
    <w:unhideWhenUsed/>
    <w:pPr>
      <w:pBdr/>
      <w:tabs>
        <w:tab w:val="center" w:leader="none" w:pos="4680"/>
        <w:tab w:val="right" w:leader="none" w:pos="9360"/>
      </w:tabs>
      <w:spacing/>
      <w:ind/>
    </w:pPr>
  </w:style>
  <w:style w:type="character" w:styleId="842" w:customStyle="1">
    <w:name w:val="Footer Char"/>
    <w:basedOn w:val="812"/>
    <w:link w:val="841"/>
    <w:uiPriority w:val="99"/>
    <w:pPr>
      <w:pBdr/>
      <w:spacing/>
      <w:ind/>
    </w:pPr>
    <w:rPr>
      <w:rFonts w:ascii="Times New Roman" w:hAnsi="Times New Roman" w:cs="Times New Roman"/>
      <w:lang w:eastAsia="zh-CN"/>
    </w:rPr>
  </w:style>
  <w:style w:type="character" w:styleId="843">
    <w:name w:val="Placeholder Text"/>
    <w:basedOn w:val="812"/>
    <w:uiPriority w:val="99"/>
    <w:semiHidden/>
    <w:pPr>
      <w:pBdr/>
      <w:spacing/>
      <w:ind/>
    </w:pPr>
    <w:rPr>
      <w:color w:val="808080"/>
    </w:rPr>
  </w:style>
  <w:style w:type="character" w:styleId="844">
    <w:name w:val="page number"/>
    <w:basedOn w:val="812"/>
    <w:uiPriority w:val="99"/>
    <w:semiHidden/>
    <w:unhideWhenUsed/>
    <w:pPr>
      <w:pBdr/>
      <w:spacing/>
      <w:ind/>
    </w:pPr>
  </w:style>
  <w:style w:type="paragraph" w:styleId="845">
    <w:name w:val="Normal (Web)"/>
    <w:basedOn w:val="808"/>
    <w:uiPriority w:val="99"/>
    <w:semiHidden/>
    <w:unhideWhenUsed/>
    <w:pPr>
      <w:pBdr/>
      <w:spacing w:after="100" w:afterAutospacing="1" w:before="100" w:beforeAutospacing="1"/>
      <w:ind/>
    </w:pPr>
    <w:rPr>
      <w:rFonts w:eastAsia="Times New Roman"/>
    </w:rPr>
  </w:style>
  <w:style w:type="character" w:styleId="846">
    <w:name w:val="Strong"/>
    <w:basedOn w:val="812"/>
    <w:uiPriority w:val="22"/>
    <w:qFormat/>
    <w:pPr>
      <w:pBdr/>
      <w:spacing/>
      <w:ind/>
    </w:pPr>
    <w:rPr>
      <w:b/>
      <w:bCs/>
    </w:rPr>
  </w:style>
  <w:style w:type="character" w:styleId="847" w:customStyle="1">
    <w:name w:val="apple-converted-space"/>
    <w:basedOn w:val="812"/>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g"/><Relationship Id="rId19" Type="http://schemas.openxmlformats.org/officeDocument/2006/relationships/image" Target="media/image4.jpg"/><Relationship Id="rId20"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D5BC48-0629-964D-B27B-40CD2B3A3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ONLYOFFICE/8.0.1.31</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Loggia</dc:creator>
  <cp:keywords/>
  <dc:description/>
  <cp:revision>20</cp:revision>
  <dcterms:created xsi:type="dcterms:W3CDTF">2025-03-04T03:02:00Z</dcterms:created>
  <dcterms:modified xsi:type="dcterms:W3CDTF">2026-04-08T16:28:33Z</dcterms:modified>
</cp:coreProperties>
</file>