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Cedar Valley Clinic — Patient Intake &amp; Registration Policy</w:t>
      </w:r>
    </w:p>
    <w:p>
      <w:pPr>
        <w:pBdr>
          <w:left w:val="single" w:sz="18" w:space="8" w:color="2F6B4F"/>
        </w:pBdr>
        <w:shd w:val="clear" w:color="auto" w:fill="EEF4F0"/>
      </w:pPr>
      <w:r>
        <w:rPr/>
        <w:t>⚠️ FICTITIOUS document created for demo purposes only. Not a real clinic; not medical advice.</w:t>
      </w:r>
    </w:p>
    <w:p>
      <w:r>
        <w:rPr>
          <w:b/>
        </w:rPr>
        <w:t>Effective date:</w:t>
      </w:r>
      <w:r>
        <w:rPr/>
        <w:t xml:space="preserve"> January 1, 2026</w:t>
      </w:r>
    </w:p>
    <w:p>
      <w:r>
        <w:rPr>
          <w:b/>
        </w:rPr>
        <w:t>Applies to:</w:t>
      </w:r>
      <w:r>
        <w:rPr/>
        <w:t xml:space="preserve"> All new and returning patients</w:t>
      </w:r>
    </w:p>
    <w:p>
      <w:pPr>
        <w:pStyle w:val="Heading2"/>
      </w:pPr>
      <w:r>
        <w:rPr/>
        <w:t>New patient checklist</w:t>
      </w:r>
    </w:p>
    <w:p>
      <w:pPr>
        <w:pStyle w:val="ListBullet"/>
      </w:pPr>
      <w:r>
        <w:rPr/>
        <w:t xml:space="preserve">Arrive </w:t>
      </w:r>
      <w:r>
        <w:rPr>
          <w:b/>
        </w:rPr>
        <w:t>15 minutes early</w:t>
      </w:r>
      <w:r>
        <w:rPr/>
        <w:t xml:space="preserve"> for your first visit to complete registration.</w:t>
      </w:r>
    </w:p>
    <w:p>
      <w:pPr>
        <w:pStyle w:val="ListBullet"/>
      </w:pPr>
      <w:r>
        <w:rPr/>
        <w:t xml:space="preserve">Bring a </w:t>
      </w:r>
      <w:r>
        <w:rPr>
          <w:b/>
        </w:rPr>
        <w:t>photo ID</w:t>
      </w:r>
      <w:r>
        <w:rPr/>
        <w:t xml:space="preserve"> and your </w:t>
      </w:r>
      <w:r>
        <w:rPr>
          <w:b/>
        </w:rPr>
        <w:t>insurance card</w:t>
      </w:r>
      <w:r>
        <w:rPr/>
        <w:t>.</w:t>
      </w:r>
    </w:p>
    <w:p>
      <w:pPr>
        <w:pStyle w:val="ListBullet"/>
      </w:pPr>
      <w:r>
        <w:rPr/>
        <w:t xml:space="preserve">New patients under 18 must be accompanied by a </w:t>
      </w:r>
      <w:r>
        <w:rPr>
          <w:b/>
        </w:rPr>
        <w:t>parent or legal guardian</w:t>
      </w:r>
      <w:r>
        <w:rPr/>
        <w:t>.</w:t>
      </w:r>
    </w:p>
    <w:p>
      <w:pPr>
        <w:pStyle w:val="Heading2"/>
      </w:pPr>
      <w:r>
        <w:rPr/>
        <w:t>Intake forms</w:t>
      </w:r>
    </w:p>
    <w:p>
      <w:pPr>
        <w:pStyle w:val="ListBullet"/>
      </w:pPr>
      <w:r>
        <w:rPr/>
        <w:t xml:space="preserve">Complete intake forms in advance through the </w:t>
      </w:r>
      <w:r>
        <w:rPr>
          <w:b/>
        </w:rPr>
        <w:t>patient portal</w:t>
      </w:r>
      <w:r>
        <w:rPr/>
        <w:t>, or on a tablet at check-in.</w:t>
      </w:r>
    </w:p>
    <w:p>
      <w:pPr>
        <w:pStyle w:val="ListBullet"/>
      </w:pPr>
      <w:r>
        <w:rPr/>
        <w:t>Forms include: medical history, current medications, allergies, and emergency contact.</w:t>
      </w:r>
    </w:p>
    <w:p>
      <w:pPr>
        <w:pStyle w:val="Heading2"/>
      </w:pPr>
      <w:r>
        <w:rPr/>
        <w:t>Insurance &amp; payment</w:t>
      </w:r>
    </w:p>
    <w:p>
      <w:pPr>
        <w:pStyle w:val="ListBullet"/>
      </w:pPr>
      <w:r>
        <w:rPr/>
        <w:t xml:space="preserve">Insurance is </w:t>
      </w:r>
      <w:r>
        <w:rPr>
          <w:b/>
        </w:rPr>
        <w:t>verified before your visit</w:t>
      </w:r>
      <w:r>
        <w:rPr/>
        <w:t>. Bring an updated card if your plan changed.</w:t>
      </w:r>
    </w:p>
    <w:p>
      <w:pPr>
        <w:pStyle w:val="ListBullet"/>
      </w:pPr>
      <w:r>
        <w:rPr/>
        <w:t>Co-pays are collected at check-in.</w:t>
      </w:r>
    </w:p>
    <w:p>
      <w:pPr>
        <w:pStyle w:val="ListBullet"/>
      </w:pPr>
      <w:r>
        <w:rPr/>
        <w:t xml:space="preserve">Patients without insurance can ask about the </w:t>
      </w:r>
      <w:r>
        <w:rPr>
          <w:b/>
        </w:rPr>
        <w:t>self-pay rate</w:t>
      </w:r>
      <w:r>
        <w:rPr/>
        <w:t xml:space="preserve"> and payment plans.</w:t>
      </w:r>
    </w:p>
    <w:p>
      <w:pPr>
        <w:pStyle w:val="Heading2"/>
      </w:pPr>
      <w:r>
        <w:rPr/>
        <w:t>Updating your information</w:t>
      </w:r>
    </w:p>
    <w:p>
      <w:pPr>
        <w:pStyle w:val="ListBullet"/>
      </w:pPr>
      <w:r>
        <w:rPr/>
        <w:t>Tell the front desk about any change to your address, phone, insurance, or pharmacy.</w:t>
      </w:r>
    </w:p>
    <w:p>
      <w:pPr>
        <w:pStyle w:val="ListBullet"/>
      </w:pPr>
      <w:r>
        <w:rPr/>
        <w:t>You can also update contact details in the patient portal.</w:t>
      </w:r>
    </w:p>
    <w:p>
      <w:r>
        <w:rPr/>
        <w:t>*Questions not answered here? Call the front desk at (555) 0100 (fictitious) or message us in the portal.*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