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Cedar Valley Clinic — Patient Privacy &amp; Medical Records Policy</w:t>
      </w:r>
    </w:p>
    <w:p>
      <w:pPr>
        <w:pBdr>
          <w:left w:val="single" w:sz="18" w:space="8" w:color="2F6B4F"/>
        </w:pBdr>
        <w:shd w:val="clear" w:color="auto" w:fill="EEF4F0"/>
      </w:pPr>
      <w:r>
        <w:rPr/>
        <w:t>⚠️ FICTITIOUS document created for demo purposes only. A simplified, privacy-style policy — not legal or medical advice.</w:t>
      </w:r>
    </w:p>
    <w:p>
      <w:r>
        <w:rPr>
          <w:b/>
        </w:rPr>
        <w:t>Effective date:</w:t>
      </w:r>
      <w:r>
        <w:rPr/>
        <w:t xml:space="preserve"> January 1, 2026</w:t>
      </w:r>
    </w:p>
    <w:p>
      <w:pPr>
        <w:pStyle w:val="Heading2"/>
      </w:pPr>
      <w:r>
        <w:rPr/>
        <w:t>Your privacy</w:t>
      </w:r>
    </w:p>
    <w:p>
      <w:pPr>
        <w:pStyle w:val="ListBullet"/>
      </w:pPr>
      <w:r>
        <w:rPr/>
        <w:t xml:space="preserve">Your health information is </w:t>
      </w:r>
      <w:r>
        <w:rPr>
          <w:b/>
        </w:rPr>
        <w:t>confidential</w:t>
      </w:r>
      <w:r>
        <w:rPr/>
        <w:t>. It is shared only with your care team and only as needed for your care, payment, or operations — or as you authorize in writing.</w:t>
      </w:r>
    </w:p>
    <w:p>
      <w:pPr>
        <w:pStyle w:val="ListBullet"/>
      </w:pPr>
      <w:r>
        <w:rPr/>
        <w:t xml:space="preserve">We share information with third parties (e.g., another provider, a family member) only with your </w:t>
      </w:r>
      <w:r>
        <w:rPr>
          <w:b/>
        </w:rPr>
        <w:t>signed authorization form</w:t>
      </w:r>
      <w:r>
        <w:rPr/>
        <w:t>.</w:t>
      </w:r>
    </w:p>
    <w:p>
      <w:pPr>
        <w:pStyle w:val="Heading2"/>
      </w:pPr>
      <w:r>
        <w:rPr/>
        <w:t>Requesting your records</w:t>
      </w:r>
    </w:p>
    <w:p>
      <w:pPr>
        <w:ind w:left="360"/>
      </w:pPr>
      <w:r>
        <w:rPr>
          <w:b/>
        </w:rPr>
        <w:t xml:space="preserve">1.  </w:t>
      </w:r>
      <w:r>
        <w:rPr/>
        <w:t xml:space="preserve">Submit a </w:t>
      </w:r>
      <w:r>
        <w:rPr>
          <w:b/>
        </w:rPr>
        <w:t>written records request</w:t>
      </w:r>
      <w:r>
        <w:rPr/>
        <w:t xml:space="preserve"> through the patient portal or front desk.</w:t>
      </w:r>
    </w:p>
    <w:p>
      <w:pPr>
        <w:ind w:left="360"/>
      </w:pPr>
      <w:r>
        <w:rPr>
          <w:b/>
        </w:rPr>
        <w:t xml:space="preserve">2.  </w:t>
      </w:r>
      <w:r>
        <w:rPr/>
        <w:t xml:space="preserve">Records are provided within </w:t>
      </w:r>
      <w:r>
        <w:rPr>
          <w:b/>
        </w:rPr>
        <w:t>10 business days</w:t>
      </w:r>
      <w:r>
        <w:rPr/>
        <w:t>.</w:t>
      </w:r>
    </w:p>
    <w:p>
      <w:pPr>
        <w:ind w:left="360"/>
      </w:pPr>
      <w:r>
        <w:rPr>
          <w:b/>
        </w:rPr>
        <w:t xml:space="preserve">3.  </w:t>
      </w:r>
      <w:r>
        <w:rPr/>
        <w:t>A small copying fee may apply for large or printed requests.</w:t>
      </w:r>
    </w:p>
    <w:p>
      <w:pPr>
        <w:pStyle w:val="Heading2"/>
      </w:pPr>
      <w:r>
        <w:rPr/>
        <w:t>Staff handling of patient information</w:t>
      </w:r>
    </w:p>
    <w:p>
      <w:pPr>
        <w:pStyle w:val="ListBullet"/>
      </w:pPr>
      <w:r>
        <w:rPr/>
        <w:t xml:space="preserve">Staff access only the </w:t>
      </w:r>
      <w:r>
        <w:rPr>
          <w:b/>
        </w:rPr>
        <w:t>minimum information necessary</w:t>
      </w:r>
      <w:r>
        <w:rPr/>
        <w:t xml:space="preserve"> to do their job.</w:t>
      </w:r>
    </w:p>
    <w:p>
      <w:pPr>
        <w:pStyle w:val="ListBullet"/>
      </w:pPr>
      <w:r>
        <w:rPr/>
        <w:t xml:space="preserve">Do </w:t>
      </w:r>
      <w:r>
        <w:rPr>
          <w:b/>
        </w:rPr>
        <w:t>not</w:t>
      </w:r>
      <w:r>
        <w:rPr/>
        <w:t xml:space="preserve"> discuss patient details in waiting rooms, hallways, or other public areas.</w:t>
      </w:r>
    </w:p>
    <w:p>
      <w:pPr>
        <w:pStyle w:val="ListBullet"/>
      </w:pPr>
      <w:r>
        <w:rPr/>
        <w:t>Lock screens when away from your workstation.</w:t>
      </w:r>
    </w:p>
    <w:p>
      <w:pPr>
        <w:pStyle w:val="Heading2"/>
      </w:pPr>
      <w:r>
        <w:rPr/>
        <w:t>Privacy concerns or breaches</w:t>
      </w:r>
    </w:p>
    <w:p>
      <w:pPr>
        <w:pStyle w:val="ListBullet"/>
      </w:pPr>
      <w:r>
        <w:rPr/>
        <w:t xml:space="preserve">A suspected privacy breach must be reported to the </w:t>
      </w:r>
      <w:r>
        <w:rPr>
          <w:b/>
        </w:rPr>
        <w:t>Privacy Officer within 1 hour</w:t>
      </w:r>
      <w:r>
        <w:rPr/>
        <w:t>.</w:t>
      </w:r>
    </w:p>
    <w:p>
      <w:pPr>
        <w:pStyle w:val="ListBullet"/>
      </w:pPr>
      <w:r>
        <w:rPr/>
        <w:t>Patients with privacy concerns can contact the Privacy Officer directly.</w:t>
      </w:r>
    </w:p>
    <w:p>
      <w:r>
        <w:rPr/>
        <w:t>*Questions not answered here? Contact the Privacy Officer at privacy@cedarvalley.example (fictitious).*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