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Cedar Valley Clinic — Staff Handbook (Basics)</w:t>
      </w:r>
    </w:p>
    <w:p>
      <w:pPr>
        <w:pBdr>
          <w:left w:val="single" w:sz="18" w:space="8" w:color="2F6B4F"/>
        </w:pBdr>
        <w:shd w:val="clear" w:color="auto" w:fill="EEF4F0"/>
      </w:pPr>
      <w:r>
        <w:rPr/>
        <w:t>⚠️ FICTITIOUS document created for demo purposes only. Not real company data.</w:t>
      </w:r>
    </w:p>
    <w:p>
      <w:r>
        <w:rPr>
          <w:b/>
        </w:rPr>
        <w:t>Applies to:</w:t>
      </w:r>
      <w:r>
        <w:rPr/>
        <w:t xml:space="preserve"> All clinic staff · </w:t>
      </w:r>
      <w:r>
        <w:rPr>
          <w:b/>
        </w:rPr>
        <w:t>Owner:</w:t>
      </w:r>
      <w:r>
        <w:rPr/>
        <w:t xml:space="preserve"> Practice Manager</w:t>
      </w:r>
    </w:p>
    <w:p>
      <w:pPr>
        <w:pStyle w:val="Heading2"/>
      </w:pPr>
      <w:r>
        <w:rPr/>
        <w:t>Paid Time Off (PTO)</w:t>
      </w:r>
    </w:p>
    <w:p>
      <w:pPr>
        <w:pStyle w:val="ListBullet"/>
      </w:pPr>
      <w:r>
        <w:rPr/>
        <w:t xml:space="preserve">New full-time staff: </w:t>
      </w:r>
      <w:r>
        <w:rPr>
          <w:b/>
        </w:rPr>
        <w:t>12 PTO days/year</w:t>
      </w:r>
      <w:r>
        <w:rPr/>
        <w:t>, accrued monthly.</w:t>
      </w:r>
    </w:p>
    <w:p>
      <w:pPr>
        <w:pStyle w:val="ListBullet"/>
      </w:pPr>
      <w:r>
        <w:rPr/>
        <w:t xml:space="preserve">After 3 years: </w:t>
      </w:r>
      <w:r>
        <w:rPr>
          <w:b/>
        </w:rPr>
        <w:t>18 days/year</w:t>
      </w:r>
      <w:r>
        <w:rPr/>
        <w:t>.</w:t>
      </w:r>
    </w:p>
    <w:p>
      <w:pPr>
        <w:pStyle w:val="ListBullet"/>
      </w:pPr>
      <w:r>
        <w:rPr/>
        <w:t xml:space="preserve">PTO accrues from day one but cannot be used during the first </w:t>
      </w:r>
      <w:r>
        <w:rPr>
          <w:b/>
        </w:rPr>
        <w:t>90 days</w:t>
      </w:r>
      <w:r>
        <w:rPr/>
        <w:t>.</w:t>
      </w:r>
    </w:p>
    <w:p>
      <w:pPr>
        <w:pStyle w:val="Heading2"/>
      </w:pPr>
      <w:r>
        <w:rPr/>
        <w:t>Calling out / shift coverage</w:t>
      </w:r>
    </w:p>
    <w:p>
      <w:pPr>
        <w:pStyle w:val="ListBullet"/>
      </w:pPr>
      <w:r>
        <w:rPr/>
        <w:t xml:space="preserve">If you're sick or can't make a shift, notify your supervisor at least </w:t>
      </w:r>
      <w:r>
        <w:rPr>
          <w:b/>
        </w:rPr>
        <w:t>2 hours before shift start</w:t>
      </w:r>
      <w:r>
        <w:rPr/>
        <w:t>.</w:t>
      </w:r>
    </w:p>
    <w:p>
      <w:pPr>
        <w:pStyle w:val="ListBullet"/>
      </w:pPr>
      <w:r>
        <w:rPr/>
        <w:t xml:space="preserve">For absences of </w:t>
      </w:r>
      <w:r>
        <w:rPr>
          <w:b/>
        </w:rPr>
        <w:t>3+ consecutive days</w:t>
      </w:r>
      <w:r>
        <w:rPr/>
        <w:t>, a doctor's note is required.</w:t>
      </w:r>
    </w:p>
    <w:p>
      <w:pPr>
        <w:pStyle w:val="ListBullet"/>
      </w:pPr>
      <w:r>
        <w:rPr/>
        <w:t>Find your own coverage when possible by posting in the staff scheduling channel.</w:t>
      </w:r>
    </w:p>
    <w:p>
      <w:pPr>
        <w:pStyle w:val="Heading2"/>
      </w:pPr>
      <w:r>
        <w:rPr/>
        <w:t>Required training</w:t>
      </w:r>
    </w:p>
    <w:p>
      <w:pPr>
        <w:pStyle w:val="ListBullet"/>
      </w:pPr>
      <w:r>
        <w:rPr/>
        <w:t>All clinical and front-desk staff complete annual training: Privacy/Confidentiality, Safety, and Bloodborne Pathogens.</w:t>
      </w:r>
    </w:p>
    <w:p>
      <w:pPr>
        <w:pStyle w:val="ListBullet"/>
      </w:pPr>
      <w:r>
        <w:rPr/>
        <w:t xml:space="preserve">New hires complete onboarding training in </w:t>
      </w:r>
      <w:r>
        <w:rPr>
          <w:b/>
        </w:rPr>
        <w:t>week 1</w:t>
      </w:r>
      <w:r>
        <w:rPr/>
        <w:t xml:space="preserve"> before patient-facing work.</w:t>
      </w:r>
    </w:p>
    <w:p>
      <w:pPr>
        <w:pStyle w:val="Heading2"/>
      </w:pPr>
      <w:r>
        <w:rPr/>
        <w:t>Pay</w:t>
      </w:r>
    </w:p>
    <w:p>
      <w:pPr>
        <w:pStyle w:val="ListBullet"/>
      </w:pPr>
      <w:r>
        <w:rPr/>
        <w:t xml:space="preserve">Pay is issued </w:t>
      </w:r>
      <w:r>
        <w:rPr>
          <w:b/>
        </w:rPr>
        <w:t>bi-weekly</w:t>
      </w:r>
      <w:r>
        <w:rPr/>
        <w:t>, every other Friday, by direct deposit.</w:t>
      </w:r>
    </w:p>
    <w:p>
      <w:pPr>
        <w:pStyle w:val="Heading2"/>
      </w:pPr>
      <w:r>
        <w:rPr/>
        <w:t>Systems</w:t>
      </w:r>
    </w:p>
    <w:p>
      <w:pPr>
        <w:pStyle w:val="ListBullet"/>
      </w:pPr>
      <w:r>
        <w:rPr>
          <w:b/>
        </w:rPr>
        <w:t>Patient Portal / EHR</w:t>
      </w:r>
      <w:r>
        <w:rPr/>
        <w:t xml:space="preserve"> — scheduling, records, messaging.</w:t>
      </w:r>
    </w:p>
    <w:p>
      <w:pPr>
        <w:pStyle w:val="ListBullet"/>
      </w:pPr>
      <w:r>
        <w:rPr>
          <w:b/>
        </w:rPr>
        <w:t>Knowledge Assistant</w:t>
      </w:r>
      <w:r>
        <w:rPr/>
        <w:t xml:space="preserve"> — ask policy &amp; procedure questions in plain language.</w:t>
      </w:r>
    </w:p>
    <w:p>
      <w:r>
        <w:rPr/>
        <w:t>*Questions not answered here? Contact the Practice Manager at manager@cedarvalley.example (fictitious).*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