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86051" w14:textId="3ABDD5D0" w:rsidR="00D7754C" w:rsidRDefault="000F4A5D" w:rsidP="000F4A5D">
      <w:pPr>
        <w:jc w:val="center"/>
        <w:rPr>
          <w:rFonts w:ascii="Times New Roman" w:hAnsi="Times New Roman" w:cs="Times New Roman"/>
          <w:sz w:val="48"/>
          <w:szCs w:val="48"/>
        </w:rPr>
      </w:pPr>
      <w:r w:rsidRPr="000F4A5D">
        <w:rPr>
          <w:rFonts w:ascii="Times New Roman" w:hAnsi="Times New Roman" w:cs="Times New Roman"/>
          <w:sz w:val="48"/>
          <w:szCs w:val="48"/>
        </w:rPr>
        <w:t>Project Report</w:t>
      </w:r>
    </w:p>
    <w:p w14:paraId="5EE5FA2A" w14:textId="15A235A9" w:rsidR="000F4A5D" w:rsidRDefault="000F4A5D" w:rsidP="000F4A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F4A5D">
        <w:rPr>
          <w:rFonts w:ascii="Times New Roman" w:hAnsi="Times New Roman" w:cs="Times New Roman"/>
          <w:b/>
          <w:bCs/>
          <w:sz w:val="28"/>
          <w:szCs w:val="28"/>
        </w:rPr>
        <w:t>Design and Implementation of an FPGA-based Accelerator for Quantized MobileNetV2 Neural Network</w:t>
      </w:r>
    </w:p>
    <w:p w14:paraId="47346FE7" w14:textId="72C80AE1" w:rsidR="000F4A5D" w:rsidRDefault="000F4A5D" w:rsidP="000F4A5D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F4A5D">
        <w:rPr>
          <w:rFonts w:ascii="Times New Roman" w:hAnsi="Times New Roman" w:cs="Times New Roman" w:hint="eastAsia"/>
          <w:b/>
          <w:bCs/>
          <w:sz w:val="28"/>
          <w:szCs w:val="28"/>
        </w:rPr>
        <w:t>Introduction</w:t>
      </w:r>
    </w:p>
    <w:p w14:paraId="5EA83B7E" w14:textId="56EC1444" w:rsidR="00E368D5" w:rsidRPr="00E368D5" w:rsidRDefault="00E368D5" w:rsidP="00E368D5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E368D5">
        <w:rPr>
          <w:rFonts w:ascii="Times New Roman" w:hAnsi="Times New Roman" w:cs="Times New Roman"/>
          <w:sz w:val="21"/>
          <w:szCs w:val="21"/>
        </w:rPr>
        <w:t>近年来，深度神经网络在图像分类、目标检测以及语义分割等视觉任务中取得了显著成果，但其计算复杂度依然较高，对硬件算力提出了巨大的挑战。在资源受限的边缘设备（如无人机、智能摄像头、嵌入式终端等）中部署深度学习模型，需要同时满足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实时性、低功耗和高吞吐量</w:t>
      </w:r>
      <w:r w:rsidRPr="00E368D5">
        <w:rPr>
          <w:rFonts w:ascii="Times New Roman" w:hAnsi="Times New Roman" w:cs="Times New Roman"/>
          <w:sz w:val="21"/>
          <w:szCs w:val="21"/>
        </w:rPr>
        <w:t>的要求，这使得传统依赖</w:t>
      </w:r>
      <w:r w:rsidRPr="00E368D5">
        <w:rPr>
          <w:rFonts w:ascii="Times New Roman" w:hAnsi="Times New Roman" w:cs="Times New Roman"/>
          <w:sz w:val="21"/>
          <w:szCs w:val="21"/>
        </w:rPr>
        <w:t xml:space="preserve"> GPU </w:t>
      </w:r>
      <w:r w:rsidRPr="00E368D5">
        <w:rPr>
          <w:rFonts w:ascii="Times New Roman" w:hAnsi="Times New Roman" w:cs="Times New Roman"/>
          <w:sz w:val="21"/>
          <w:szCs w:val="21"/>
        </w:rPr>
        <w:t>或高性能</w:t>
      </w:r>
      <w:r w:rsidRPr="00E368D5">
        <w:rPr>
          <w:rFonts w:ascii="Times New Roman" w:hAnsi="Times New Roman" w:cs="Times New Roman"/>
          <w:sz w:val="21"/>
          <w:szCs w:val="21"/>
        </w:rPr>
        <w:t xml:space="preserve"> CPU </w:t>
      </w:r>
      <w:r w:rsidRPr="00E368D5">
        <w:rPr>
          <w:rFonts w:ascii="Times New Roman" w:hAnsi="Times New Roman" w:cs="Times New Roman"/>
          <w:sz w:val="21"/>
          <w:szCs w:val="21"/>
        </w:rPr>
        <w:t>的方案难以直接满足实际需求。</w:t>
      </w:r>
    </w:p>
    <w:p w14:paraId="2D5B1498" w14:textId="01385680" w:rsidR="000F4A5D" w:rsidRDefault="000F4A5D" w:rsidP="000F4A5D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算法、量化</w:t>
      </w:r>
      <w:r w:rsidR="00763257">
        <w:rPr>
          <w:rFonts w:ascii="Times New Roman" w:hAnsi="Times New Roman" w:cs="Times New Roman" w:hint="eastAsia"/>
          <w:b/>
          <w:bCs/>
          <w:sz w:val="28"/>
          <w:szCs w:val="28"/>
        </w:rPr>
        <w:t>、加速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原理</w:t>
      </w:r>
    </w:p>
    <w:p w14:paraId="5AD98BC1" w14:textId="570559E7" w:rsidR="00E14DE4" w:rsidRDefault="00E368D5" w:rsidP="00E14DE4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2.1 </w:t>
      </w:r>
      <w:r w:rsidR="00E14DE4">
        <w:rPr>
          <w:rFonts w:ascii="Times New Roman" w:hAnsi="Times New Roman" w:cs="Times New Roman" w:hint="eastAsia"/>
          <w:sz w:val="28"/>
          <w:szCs w:val="28"/>
        </w:rPr>
        <w:t>算法：</w:t>
      </w:r>
      <w:r w:rsidR="00E14DE4">
        <w:rPr>
          <w:rFonts w:ascii="Times New Roman" w:hAnsi="Times New Roman" w:cs="Times New Roman" w:hint="eastAsia"/>
          <w:sz w:val="28"/>
          <w:szCs w:val="28"/>
        </w:rPr>
        <w:t>MobileNetV2</w:t>
      </w:r>
      <w:r w:rsidR="00E14DE4">
        <w:rPr>
          <w:rFonts w:ascii="Times New Roman" w:hAnsi="Times New Roman" w:cs="Times New Roman" w:hint="eastAsia"/>
          <w:sz w:val="28"/>
          <w:szCs w:val="28"/>
        </w:rPr>
        <w:t>神经网络模型</w:t>
      </w:r>
    </w:p>
    <w:p w14:paraId="7BE99645" w14:textId="77777777" w:rsidR="00E368D5" w:rsidRPr="00E368D5" w:rsidRDefault="00E368D5" w:rsidP="00E368D5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E368D5">
        <w:rPr>
          <w:rFonts w:ascii="Times New Roman" w:hAnsi="Times New Roman" w:cs="Times New Roman"/>
          <w:sz w:val="21"/>
          <w:szCs w:val="21"/>
        </w:rPr>
        <w:t xml:space="preserve">MobileNetV2 </w:t>
      </w:r>
      <w:r w:rsidRPr="00E368D5">
        <w:rPr>
          <w:rFonts w:ascii="Times New Roman" w:hAnsi="Times New Roman" w:cs="Times New Roman"/>
          <w:sz w:val="21"/>
          <w:szCs w:val="21"/>
        </w:rPr>
        <w:t>是一种专为移动与嵌入式设备设计的轻量级卷积神经网络，通过结构创新在显著减少计算量与参数规模的同时保持高精度。其核心设计思想基于两项关键技术：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深度可分离卷积（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Depthwise Separable Convolution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E368D5">
        <w:rPr>
          <w:rFonts w:ascii="Times New Roman" w:hAnsi="Times New Roman" w:cs="Times New Roman"/>
          <w:sz w:val="21"/>
          <w:szCs w:val="21"/>
        </w:rPr>
        <w:t xml:space="preserve"> </w:t>
      </w:r>
      <w:r w:rsidRPr="00E368D5">
        <w:rPr>
          <w:rFonts w:ascii="Times New Roman" w:hAnsi="Times New Roman" w:cs="Times New Roman"/>
          <w:sz w:val="21"/>
          <w:szCs w:val="21"/>
        </w:rPr>
        <w:t>与</w:t>
      </w:r>
      <w:r w:rsidRPr="00E368D5">
        <w:rPr>
          <w:rFonts w:ascii="Times New Roman" w:hAnsi="Times New Roman" w:cs="Times New Roman"/>
          <w:sz w:val="21"/>
          <w:szCs w:val="21"/>
        </w:rPr>
        <w:t xml:space="preserve"> 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倒残差结构（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Inverted Residual Block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E368D5">
        <w:rPr>
          <w:rFonts w:ascii="Times New Roman" w:hAnsi="Times New Roman" w:cs="Times New Roman"/>
          <w:sz w:val="21"/>
          <w:szCs w:val="21"/>
        </w:rPr>
        <w:t>。</w:t>
      </w:r>
    </w:p>
    <w:p w14:paraId="4B36DA97" w14:textId="77777777" w:rsidR="00E368D5" w:rsidRPr="00E368D5" w:rsidRDefault="00E368D5" w:rsidP="00E368D5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E368D5">
        <w:rPr>
          <w:rFonts w:ascii="Times New Roman" w:hAnsi="Times New Roman" w:cs="Times New Roman"/>
          <w:sz w:val="21"/>
          <w:szCs w:val="21"/>
        </w:rPr>
        <w:t>首先，</w:t>
      </w:r>
      <w:r w:rsidRPr="00E368D5">
        <w:rPr>
          <w:rFonts w:ascii="Times New Roman" w:hAnsi="Times New Roman" w:cs="Times New Roman"/>
          <w:sz w:val="21"/>
          <w:szCs w:val="21"/>
        </w:rPr>
        <w:t xml:space="preserve">MobileNetV2 </w:t>
      </w:r>
      <w:r w:rsidRPr="00E368D5">
        <w:rPr>
          <w:rFonts w:ascii="Times New Roman" w:hAnsi="Times New Roman" w:cs="Times New Roman"/>
          <w:sz w:val="21"/>
          <w:szCs w:val="21"/>
        </w:rPr>
        <w:t>将传统卷积拆分为两步：</w:t>
      </w:r>
      <w:r w:rsidRPr="00E368D5">
        <w:rPr>
          <w:rFonts w:ascii="Times New Roman" w:hAnsi="Times New Roman" w:cs="Times New Roman"/>
          <w:sz w:val="21"/>
          <w:szCs w:val="21"/>
        </w:rPr>
        <w:br/>
      </w:r>
      <w:r w:rsidRPr="00E368D5">
        <w:rPr>
          <w:rFonts w:ascii="Times New Roman" w:hAnsi="Times New Roman" w:cs="Times New Roman"/>
          <w:sz w:val="21"/>
          <w:szCs w:val="21"/>
        </w:rPr>
        <w:t>（</w:t>
      </w:r>
      <w:r w:rsidRPr="00E368D5">
        <w:rPr>
          <w:rFonts w:ascii="Times New Roman" w:hAnsi="Times New Roman" w:cs="Times New Roman"/>
          <w:sz w:val="21"/>
          <w:szCs w:val="21"/>
        </w:rPr>
        <w:t>1</w:t>
      </w:r>
      <w:r w:rsidRPr="00E368D5">
        <w:rPr>
          <w:rFonts w:ascii="Times New Roman" w:hAnsi="Times New Roman" w:cs="Times New Roman"/>
          <w:sz w:val="21"/>
          <w:szCs w:val="21"/>
        </w:rPr>
        <w:t>）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3×3 Depthwise Convolution</w:t>
      </w:r>
      <w:r w:rsidRPr="00E368D5">
        <w:rPr>
          <w:rFonts w:ascii="Times New Roman" w:hAnsi="Times New Roman" w:cs="Times New Roman"/>
          <w:sz w:val="21"/>
          <w:szCs w:val="21"/>
        </w:rPr>
        <w:t xml:space="preserve"> </w:t>
      </w:r>
      <w:r w:rsidRPr="00E368D5">
        <w:rPr>
          <w:rFonts w:ascii="Times New Roman" w:hAnsi="Times New Roman" w:cs="Times New Roman"/>
          <w:sz w:val="21"/>
          <w:szCs w:val="21"/>
        </w:rPr>
        <w:t>对每个通道独立执行卷积，大幅减少空间卷积的计算成本；</w:t>
      </w:r>
      <w:r w:rsidRPr="00E368D5">
        <w:rPr>
          <w:rFonts w:ascii="Times New Roman" w:hAnsi="Times New Roman" w:cs="Times New Roman"/>
          <w:sz w:val="21"/>
          <w:szCs w:val="21"/>
        </w:rPr>
        <w:br/>
      </w:r>
      <w:r w:rsidRPr="00E368D5">
        <w:rPr>
          <w:rFonts w:ascii="Times New Roman" w:hAnsi="Times New Roman" w:cs="Times New Roman"/>
          <w:sz w:val="21"/>
          <w:szCs w:val="21"/>
        </w:rPr>
        <w:t>（</w:t>
      </w:r>
      <w:r w:rsidRPr="00E368D5">
        <w:rPr>
          <w:rFonts w:ascii="Times New Roman" w:hAnsi="Times New Roman" w:cs="Times New Roman"/>
          <w:sz w:val="21"/>
          <w:szCs w:val="21"/>
        </w:rPr>
        <w:t>2</w:t>
      </w:r>
      <w:r w:rsidRPr="00E368D5">
        <w:rPr>
          <w:rFonts w:ascii="Times New Roman" w:hAnsi="Times New Roman" w:cs="Times New Roman"/>
          <w:sz w:val="21"/>
          <w:szCs w:val="21"/>
        </w:rPr>
        <w:t>）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1×1 Pointwise Convolution</w:t>
      </w:r>
      <w:r w:rsidRPr="00E368D5">
        <w:rPr>
          <w:rFonts w:ascii="Times New Roman" w:hAnsi="Times New Roman" w:cs="Times New Roman"/>
          <w:sz w:val="21"/>
          <w:szCs w:val="21"/>
        </w:rPr>
        <w:t xml:space="preserve"> </w:t>
      </w:r>
      <w:r w:rsidRPr="00E368D5">
        <w:rPr>
          <w:rFonts w:ascii="Times New Roman" w:hAnsi="Times New Roman" w:cs="Times New Roman"/>
          <w:sz w:val="21"/>
          <w:szCs w:val="21"/>
        </w:rPr>
        <w:t>用于跨通道线性组合，实现特征融合。</w:t>
      </w:r>
      <w:r w:rsidRPr="00E368D5">
        <w:rPr>
          <w:rFonts w:ascii="Times New Roman" w:hAnsi="Times New Roman" w:cs="Times New Roman"/>
          <w:sz w:val="21"/>
          <w:szCs w:val="21"/>
        </w:rPr>
        <w:br/>
      </w:r>
      <w:r w:rsidRPr="00E368D5">
        <w:rPr>
          <w:rFonts w:ascii="Times New Roman" w:hAnsi="Times New Roman" w:cs="Times New Roman"/>
          <w:sz w:val="21"/>
          <w:szCs w:val="21"/>
        </w:rPr>
        <w:t>这种深度可分离卷积结构相比标准卷积可将计算量降低约</w:t>
      </w:r>
      <w:r w:rsidRPr="00E368D5">
        <w:rPr>
          <w:rFonts w:ascii="Times New Roman" w:hAnsi="Times New Roman" w:cs="Times New Roman"/>
          <w:sz w:val="21"/>
          <w:szCs w:val="21"/>
        </w:rPr>
        <w:t xml:space="preserve"> 8–9 </w:t>
      </w:r>
      <w:r w:rsidRPr="00E368D5">
        <w:rPr>
          <w:rFonts w:ascii="Times New Roman" w:hAnsi="Times New Roman" w:cs="Times New Roman"/>
          <w:sz w:val="21"/>
          <w:szCs w:val="21"/>
        </w:rPr>
        <w:t>倍，是</w:t>
      </w:r>
      <w:r w:rsidRPr="00E368D5">
        <w:rPr>
          <w:rFonts w:ascii="Times New Roman" w:hAnsi="Times New Roman" w:cs="Times New Roman"/>
          <w:sz w:val="21"/>
          <w:szCs w:val="21"/>
        </w:rPr>
        <w:t xml:space="preserve"> MobileNetV </w:t>
      </w:r>
      <w:r w:rsidRPr="00E368D5">
        <w:rPr>
          <w:rFonts w:ascii="Times New Roman" w:hAnsi="Times New Roman" w:cs="Times New Roman"/>
          <w:sz w:val="21"/>
          <w:szCs w:val="21"/>
        </w:rPr>
        <w:t>系列轻量化的基础。</w:t>
      </w:r>
    </w:p>
    <w:p w14:paraId="126CA0B6" w14:textId="77777777" w:rsidR="00E368D5" w:rsidRPr="00E368D5" w:rsidRDefault="00E368D5" w:rsidP="00E368D5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E368D5">
        <w:rPr>
          <w:rFonts w:ascii="Times New Roman" w:hAnsi="Times New Roman" w:cs="Times New Roman"/>
          <w:sz w:val="21"/>
          <w:szCs w:val="21"/>
        </w:rPr>
        <w:t>其次，</w:t>
      </w:r>
      <w:r w:rsidRPr="00E368D5">
        <w:rPr>
          <w:rFonts w:ascii="Times New Roman" w:hAnsi="Times New Roman" w:cs="Times New Roman"/>
          <w:sz w:val="21"/>
          <w:szCs w:val="21"/>
        </w:rPr>
        <w:t xml:space="preserve">MobileNetV2 </w:t>
      </w:r>
      <w:r w:rsidRPr="00E368D5">
        <w:rPr>
          <w:rFonts w:ascii="Times New Roman" w:hAnsi="Times New Roman" w:cs="Times New Roman"/>
          <w:sz w:val="21"/>
          <w:szCs w:val="21"/>
        </w:rPr>
        <w:t>引入了</w:t>
      </w:r>
      <w:r w:rsidRPr="00E368D5">
        <w:rPr>
          <w:rFonts w:ascii="Times New Roman" w:hAnsi="Times New Roman" w:cs="Times New Roman"/>
          <w:sz w:val="21"/>
          <w:szCs w:val="21"/>
        </w:rPr>
        <w:t xml:space="preserve"> 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倒残差结构（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Inverted Residual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E368D5">
        <w:rPr>
          <w:rFonts w:ascii="Times New Roman" w:hAnsi="Times New Roman" w:cs="Times New Roman"/>
          <w:sz w:val="21"/>
          <w:szCs w:val="21"/>
        </w:rPr>
        <w:t>。传统残差网络在输入和输出之间维持较高维度，而</w:t>
      </w:r>
      <w:r w:rsidRPr="00E368D5">
        <w:rPr>
          <w:rFonts w:ascii="Times New Roman" w:hAnsi="Times New Roman" w:cs="Times New Roman"/>
          <w:sz w:val="21"/>
          <w:szCs w:val="21"/>
        </w:rPr>
        <w:t xml:space="preserve"> MobileNetV2 </w:t>
      </w:r>
      <w:r w:rsidRPr="00E368D5">
        <w:rPr>
          <w:rFonts w:ascii="Times New Roman" w:hAnsi="Times New Roman" w:cs="Times New Roman"/>
          <w:sz w:val="21"/>
          <w:szCs w:val="21"/>
        </w:rPr>
        <w:t>采用</w:t>
      </w:r>
      <w:r w:rsidRPr="00E368D5">
        <w:rPr>
          <w:rFonts w:ascii="Times New Roman" w:hAnsi="Times New Roman" w:cs="Times New Roman"/>
          <w:sz w:val="21"/>
          <w:szCs w:val="21"/>
        </w:rPr>
        <w:t>“</w:t>
      </w:r>
      <w:r w:rsidRPr="00E368D5">
        <w:rPr>
          <w:rFonts w:ascii="Times New Roman" w:hAnsi="Times New Roman" w:cs="Times New Roman"/>
          <w:sz w:val="21"/>
          <w:szCs w:val="21"/>
        </w:rPr>
        <w:t>先升维、再降维</w:t>
      </w:r>
      <w:r w:rsidRPr="00E368D5">
        <w:rPr>
          <w:rFonts w:ascii="Times New Roman" w:hAnsi="Times New Roman" w:cs="Times New Roman"/>
          <w:sz w:val="21"/>
          <w:szCs w:val="21"/>
        </w:rPr>
        <w:t>”</w:t>
      </w:r>
      <w:r w:rsidRPr="00E368D5">
        <w:rPr>
          <w:rFonts w:ascii="Times New Roman" w:hAnsi="Times New Roman" w:cs="Times New Roman"/>
          <w:sz w:val="21"/>
          <w:szCs w:val="21"/>
        </w:rPr>
        <w:t>的方式：</w:t>
      </w:r>
      <w:r w:rsidRPr="00E368D5">
        <w:rPr>
          <w:rFonts w:ascii="Times New Roman" w:hAnsi="Times New Roman" w:cs="Times New Roman"/>
          <w:sz w:val="21"/>
          <w:szCs w:val="21"/>
        </w:rPr>
        <w:br/>
      </w:r>
      <w:r w:rsidRPr="00E368D5">
        <w:rPr>
          <w:rFonts w:ascii="Times New Roman" w:hAnsi="Times New Roman" w:cs="Times New Roman"/>
          <w:sz w:val="21"/>
          <w:szCs w:val="21"/>
        </w:rPr>
        <w:t>（</w:t>
      </w:r>
      <w:r w:rsidRPr="00E368D5">
        <w:rPr>
          <w:rFonts w:ascii="Times New Roman" w:hAnsi="Times New Roman" w:cs="Times New Roman"/>
          <w:sz w:val="21"/>
          <w:szCs w:val="21"/>
        </w:rPr>
        <w:t>1</w:t>
      </w:r>
      <w:r w:rsidRPr="00E368D5">
        <w:rPr>
          <w:rFonts w:ascii="Times New Roman" w:hAnsi="Times New Roman" w:cs="Times New Roman"/>
          <w:sz w:val="21"/>
          <w:szCs w:val="21"/>
        </w:rPr>
        <w:t>）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Expansion Layer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（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1×1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E368D5">
        <w:rPr>
          <w:rFonts w:ascii="Times New Roman" w:hAnsi="Times New Roman" w:cs="Times New Roman"/>
          <w:sz w:val="21"/>
          <w:szCs w:val="21"/>
        </w:rPr>
        <w:t xml:space="preserve"> </w:t>
      </w:r>
      <w:r w:rsidRPr="00E368D5">
        <w:rPr>
          <w:rFonts w:ascii="Times New Roman" w:hAnsi="Times New Roman" w:cs="Times New Roman"/>
          <w:sz w:val="21"/>
          <w:szCs w:val="21"/>
        </w:rPr>
        <w:t>将输入通道数扩张至</w:t>
      </w:r>
      <w:r w:rsidRPr="00E368D5">
        <w:rPr>
          <w:rFonts w:ascii="Times New Roman" w:hAnsi="Times New Roman" w:cs="Times New Roman"/>
          <w:sz w:val="21"/>
          <w:szCs w:val="21"/>
        </w:rPr>
        <w:t xml:space="preserve"> t </w:t>
      </w:r>
      <w:r w:rsidRPr="00E368D5">
        <w:rPr>
          <w:rFonts w:ascii="Times New Roman" w:hAnsi="Times New Roman" w:cs="Times New Roman"/>
          <w:sz w:val="21"/>
          <w:szCs w:val="21"/>
        </w:rPr>
        <w:t>倍，提高特征表达能力；</w:t>
      </w:r>
      <w:r w:rsidRPr="00E368D5">
        <w:rPr>
          <w:rFonts w:ascii="Times New Roman" w:hAnsi="Times New Roman" w:cs="Times New Roman"/>
          <w:sz w:val="21"/>
          <w:szCs w:val="21"/>
        </w:rPr>
        <w:br/>
      </w:r>
      <w:r w:rsidRPr="00E368D5">
        <w:rPr>
          <w:rFonts w:ascii="Times New Roman" w:hAnsi="Times New Roman" w:cs="Times New Roman"/>
          <w:sz w:val="21"/>
          <w:szCs w:val="21"/>
        </w:rPr>
        <w:t>（</w:t>
      </w:r>
      <w:r w:rsidRPr="00E368D5">
        <w:rPr>
          <w:rFonts w:ascii="Times New Roman" w:hAnsi="Times New Roman" w:cs="Times New Roman"/>
          <w:sz w:val="21"/>
          <w:szCs w:val="21"/>
        </w:rPr>
        <w:t>2</w:t>
      </w:r>
      <w:r w:rsidRPr="00E368D5">
        <w:rPr>
          <w:rFonts w:ascii="Times New Roman" w:hAnsi="Times New Roman" w:cs="Times New Roman"/>
          <w:sz w:val="21"/>
          <w:szCs w:val="21"/>
        </w:rPr>
        <w:t>）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Depthwise Convolution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（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3×3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E368D5">
        <w:rPr>
          <w:rFonts w:ascii="Times New Roman" w:hAnsi="Times New Roman" w:cs="Times New Roman"/>
          <w:sz w:val="21"/>
          <w:szCs w:val="21"/>
        </w:rPr>
        <w:t xml:space="preserve"> </w:t>
      </w:r>
      <w:r w:rsidRPr="00E368D5">
        <w:rPr>
          <w:rFonts w:ascii="Times New Roman" w:hAnsi="Times New Roman" w:cs="Times New Roman"/>
          <w:sz w:val="21"/>
          <w:szCs w:val="21"/>
        </w:rPr>
        <w:t>在高维空间中进行空间卷积；</w:t>
      </w:r>
      <w:r w:rsidRPr="00E368D5">
        <w:rPr>
          <w:rFonts w:ascii="Times New Roman" w:hAnsi="Times New Roman" w:cs="Times New Roman"/>
          <w:sz w:val="21"/>
          <w:szCs w:val="21"/>
        </w:rPr>
        <w:br/>
      </w:r>
      <w:r w:rsidRPr="00E368D5">
        <w:rPr>
          <w:rFonts w:ascii="Times New Roman" w:hAnsi="Times New Roman" w:cs="Times New Roman"/>
          <w:sz w:val="21"/>
          <w:szCs w:val="21"/>
        </w:rPr>
        <w:t>（</w:t>
      </w:r>
      <w:r w:rsidRPr="00E368D5">
        <w:rPr>
          <w:rFonts w:ascii="Times New Roman" w:hAnsi="Times New Roman" w:cs="Times New Roman"/>
          <w:sz w:val="21"/>
          <w:szCs w:val="21"/>
        </w:rPr>
        <w:t>3</w:t>
      </w:r>
      <w:r w:rsidRPr="00E368D5">
        <w:rPr>
          <w:rFonts w:ascii="Times New Roman" w:hAnsi="Times New Roman" w:cs="Times New Roman"/>
          <w:sz w:val="21"/>
          <w:szCs w:val="21"/>
        </w:rPr>
        <w:t>）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Projection Layer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（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1×1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E368D5">
        <w:rPr>
          <w:rFonts w:ascii="Times New Roman" w:hAnsi="Times New Roman" w:cs="Times New Roman"/>
          <w:sz w:val="21"/>
          <w:szCs w:val="21"/>
        </w:rPr>
        <w:t xml:space="preserve"> </w:t>
      </w:r>
      <w:r w:rsidRPr="00E368D5">
        <w:rPr>
          <w:rFonts w:ascii="Times New Roman" w:hAnsi="Times New Roman" w:cs="Times New Roman"/>
          <w:sz w:val="21"/>
          <w:szCs w:val="21"/>
        </w:rPr>
        <w:t>将通道数重新压缩到较小维度。</w:t>
      </w:r>
    </w:p>
    <w:p w14:paraId="6C5E0F07" w14:textId="77777777" w:rsidR="00E368D5" w:rsidRPr="00E368D5" w:rsidRDefault="00E368D5" w:rsidP="00E368D5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E368D5">
        <w:rPr>
          <w:rFonts w:ascii="Times New Roman" w:hAnsi="Times New Roman" w:cs="Times New Roman"/>
          <w:sz w:val="21"/>
          <w:szCs w:val="21"/>
        </w:rPr>
        <w:t>最后，当输入与输出维度一致时，通过</w:t>
      </w:r>
      <w:r w:rsidRPr="00E368D5">
        <w:rPr>
          <w:rFonts w:ascii="Times New Roman" w:hAnsi="Times New Roman" w:cs="Times New Roman"/>
          <w:sz w:val="21"/>
          <w:szCs w:val="21"/>
        </w:rPr>
        <w:t xml:space="preserve"> </w:t>
      </w:r>
      <w:r w:rsidRPr="00E368D5">
        <w:rPr>
          <w:rFonts w:ascii="Times New Roman" w:hAnsi="Times New Roman" w:cs="Times New Roman"/>
          <w:b/>
          <w:bCs/>
          <w:sz w:val="21"/>
          <w:szCs w:val="21"/>
        </w:rPr>
        <w:t>linear bottleneck + shortcut</w:t>
      </w:r>
      <w:r w:rsidRPr="00E368D5">
        <w:rPr>
          <w:rFonts w:ascii="Times New Roman" w:hAnsi="Times New Roman" w:cs="Times New Roman"/>
          <w:sz w:val="21"/>
          <w:szCs w:val="21"/>
        </w:rPr>
        <w:t xml:space="preserve"> </w:t>
      </w:r>
      <w:r w:rsidRPr="00E368D5">
        <w:rPr>
          <w:rFonts w:ascii="Times New Roman" w:hAnsi="Times New Roman" w:cs="Times New Roman"/>
          <w:sz w:val="21"/>
          <w:szCs w:val="21"/>
        </w:rPr>
        <w:t>结构建立短连接，使信息在低维空间更有效地传递，同时避免非线性激活导致的特征损失。</w:t>
      </w:r>
    </w:p>
    <w:p w14:paraId="6F73601F" w14:textId="77777777" w:rsidR="00E368D5" w:rsidRPr="00E368D5" w:rsidRDefault="00E368D5" w:rsidP="00E368D5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E368D5">
        <w:rPr>
          <w:rFonts w:ascii="Times New Roman" w:hAnsi="Times New Roman" w:cs="Times New Roman"/>
          <w:sz w:val="21"/>
          <w:szCs w:val="21"/>
        </w:rPr>
        <w:t>通过上述设计，</w:t>
      </w:r>
      <w:r w:rsidRPr="00E368D5">
        <w:rPr>
          <w:rFonts w:ascii="Times New Roman" w:hAnsi="Times New Roman" w:cs="Times New Roman"/>
          <w:sz w:val="21"/>
          <w:szCs w:val="21"/>
        </w:rPr>
        <w:t xml:space="preserve">MobileNetV2 </w:t>
      </w:r>
      <w:r w:rsidRPr="00E368D5">
        <w:rPr>
          <w:rFonts w:ascii="Times New Roman" w:hAnsi="Times New Roman" w:cs="Times New Roman"/>
          <w:sz w:val="21"/>
          <w:szCs w:val="21"/>
        </w:rPr>
        <w:t>在保持极低计算量与模型参数的同时，仍具备较高的识别精度，非常适合在</w:t>
      </w:r>
      <w:r w:rsidRPr="00E368D5">
        <w:rPr>
          <w:rFonts w:ascii="Times New Roman" w:hAnsi="Times New Roman" w:cs="Times New Roman"/>
          <w:sz w:val="21"/>
          <w:szCs w:val="21"/>
        </w:rPr>
        <w:t xml:space="preserve"> FPGA </w:t>
      </w:r>
      <w:r w:rsidRPr="00E368D5">
        <w:rPr>
          <w:rFonts w:ascii="Times New Roman" w:hAnsi="Times New Roman" w:cs="Times New Roman"/>
          <w:sz w:val="21"/>
          <w:szCs w:val="21"/>
        </w:rPr>
        <w:t>等边缘硬件平台上进行加速部署。</w:t>
      </w:r>
    </w:p>
    <w:p w14:paraId="53F69DD9" w14:textId="77777777" w:rsidR="00E368D5" w:rsidRPr="00E368D5" w:rsidRDefault="00E368D5" w:rsidP="00E14DE4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4D45642B" w14:textId="242EC679" w:rsidR="00E14DE4" w:rsidRDefault="00E368D5" w:rsidP="00E14DE4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2.2</w:t>
      </w:r>
      <w:r w:rsidR="00E14DE4">
        <w:rPr>
          <w:rFonts w:ascii="Times New Roman" w:hAnsi="Times New Roman" w:cs="Times New Roman" w:hint="eastAsia"/>
          <w:sz w:val="28"/>
          <w:szCs w:val="28"/>
        </w:rPr>
        <w:t>量化：“</w:t>
      </w:r>
      <w:r w:rsidR="00E14DE4" w:rsidRPr="00E14DE4">
        <w:rPr>
          <w:rFonts w:ascii="Times New Roman" w:hAnsi="Times New Roman" w:cs="Times New Roman"/>
          <w:sz w:val="28"/>
          <w:szCs w:val="28"/>
        </w:rPr>
        <w:t>Quantization and Training of Neural Networks for Efficient Integer-Arithmetic-Only Inference</w:t>
      </w:r>
      <w:r w:rsidR="00E14DE4">
        <w:rPr>
          <w:rFonts w:ascii="Times New Roman" w:hAnsi="Times New Roman" w:cs="Times New Roman" w:hint="eastAsia"/>
          <w:sz w:val="28"/>
          <w:szCs w:val="28"/>
        </w:rPr>
        <w:t>”</w:t>
      </w:r>
    </w:p>
    <w:p w14:paraId="027A0EB0" w14:textId="6F622831" w:rsidR="00501C07" w:rsidRDefault="00501C07" w:rsidP="00E14DE4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501C07">
        <w:rPr>
          <w:rFonts w:ascii="Times New Roman" w:hAnsi="Times New Roman" w:cs="Times New Roman"/>
          <w:sz w:val="21"/>
          <w:szCs w:val="21"/>
        </w:rPr>
        <w:t>为了在资源受限的嵌入式设备与</w:t>
      </w:r>
      <w:r w:rsidRPr="00501C07">
        <w:rPr>
          <w:rFonts w:ascii="Times New Roman" w:hAnsi="Times New Roman" w:cs="Times New Roman"/>
          <w:sz w:val="21"/>
          <w:szCs w:val="21"/>
        </w:rPr>
        <w:t xml:space="preserve"> FPGA </w:t>
      </w:r>
      <w:r w:rsidRPr="00501C07">
        <w:rPr>
          <w:rFonts w:ascii="Times New Roman" w:hAnsi="Times New Roman" w:cs="Times New Roman"/>
          <w:sz w:val="21"/>
          <w:szCs w:val="21"/>
        </w:rPr>
        <w:t>上高效部署</w:t>
      </w:r>
      <w:r w:rsidRPr="00501C07">
        <w:rPr>
          <w:rFonts w:ascii="Times New Roman" w:hAnsi="Times New Roman" w:cs="Times New Roman"/>
          <w:sz w:val="21"/>
          <w:szCs w:val="21"/>
        </w:rPr>
        <w:t xml:space="preserve"> MobileNetV2</w:t>
      </w:r>
      <w:r w:rsidRPr="00501C07">
        <w:rPr>
          <w:rFonts w:ascii="Times New Roman" w:hAnsi="Times New Roman" w:cs="Times New Roman"/>
          <w:sz w:val="21"/>
          <w:szCs w:val="21"/>
        </w:rPr>
        <w:t>，本设计采用了</w:t>
      </w:r>
      <w:r w:rsidRPr="00501C07">
        <w:rPr>
          <w:rFonts w:ascii="Times New Roman" w:hAnsi="Times New Roman" w:cs="Times New Roman"/>
          <w:sz w:val="21"/>
          <w:szCs w:val="21"/>
        </w:rPr>
        <w:t xml:space="preserve"> Google </w:t>
      </w:r>
      <w:r w:rsidRPr="00501C07">
        <w:rPr>
          <w:rFonts w:ascii="Times New Roman" w:hAnsi="Times New Roman" w:cs="Times New Roman"/>
          <w:sz w:val="21"/>
          <w:szCs w:val="21"/>
        </w:rPr>
        <w:t>提出的</w:t>
      </w:r>
      <w:r w:rsidRPr="00501C07">
        <w:rPr>
          <w:rFonts w:ascii="Times New Roman" w:hAnsi="Times New Roman" w:cs="Times New Roman"/>
          <w:sz w:val="21"/>
          <w:szCs w:val="21"/>
        </w:rPr>
        <w:t xml:space="preserve"> 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>整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lastRenderedPageBreak/>
        <w:t>型量化（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>Integer-Arithmetic-Only Quantization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501C07">
        <w:rPr>
          <w:rFonts w:ascii="Times New Roman" w:hAnsi="Times New Roman" w:cs="Times New Roman"/>
          <w:sz w:val="21"/>
          <w:szCs w:val="21"/>
        </w:rPr>
        <w:t xml:space="preserve"> </w:t>
      </w:r>
      <w:r w:rsidRPr="00501C07">
        <w:rPr>
          <w:rFonts w:ascii="Times New Roman" w:hAnsi="Times New Roman" w:cs="Times New Roman"/>
          <w:sz w:val="21"/>
          <w:szCs w:val="21"/>
        </w:rPr>
        <w:t>方法，使推理过程中所有计算均可通过整数运算完成。其核心思想是将浮点权重与激活映射为</w:t>
      </w:r>
      <w:r w:rsidRPr="00501C07">
        <w:rPr>
          <w:rFonts w:ascii="Times New Roman" w:hAnsi="Times New Roman" w:cs="Times New Roman"/>
          <w:sz w:val="21"/>
          <w:szCs w:val="21"/>
        </w:rPr>
        <w:t xml:space="preserve"> 8-bit </w:t>
      </w:r>
      <w:r w:rsidRPr="00501C07">
        <w:rPr>
          <w:rFonts w:ascii="Times New Roman" w:hAnsi="Times New Roman" w:cs="Times New Roman"/>
          <w:sz w:val="21"/>
          <w:szCs w:val="21"/>
        </w:rPr>
        <w:t>整数，同时以</w:t>
      </w:r>
      <w:r w:rsidRPr="00501C07">
        <w:rPr>
          <w:rFonts w:ascii="Times New Roman" w:hAnsi="Times New Roman" w:cs="Times New Roman"/>
          <w:sz w:val="21"/>
          <w:szCs w:val="21"/>
        </w:rPr>
        <w:t xml:space="preserve"> 32-bit </w:t>
      </w:r>
      <w:r w:rsidRPr="00501C07">
        <w:rPr>
          <w:rFonts w:ascii="Times New Roman" w:hAnsi="Times New Roman" w:cs="Times New Roman"/>
          <w:sz w:val="21"/>
          <w:szCs w:val="21"/>
        </w:rPr>
        <w:t>整数累加，实现卷积、加法、</w:t>
      </w:r>
      <w:r w:rsidRPr="00501C07">
        <w:rPr>
          <w:rFonts w:ascii="Times New Roman" w:hAnsi="Times New Roman" w:cs="Times New Roman"/>
          <w:sz w:val="21"/>
          <w:szCs w:val="21"/>
        </w:rPr>
        <w:t xml:space="preserve">ReLU </w:t>
      </w:r>
      <w:r w:rsidRPr="00501C07">
        <w:rPr>
          <w:rFonts w:ascii="Times New Roman" w:hAnsi="Times New Roman" w:cs="Times New Roman"/>
          <w:sz w:val="21"/>
          <w:szCs w:val="21"/>
        </w:rPr>
        <w:t>等操作的完全整数化计算。</w:t>
      </w:r>
    </w:p>
    <w:p w14:paraId="1C814FB8" w14:textId="77777777" w:rsidR="00501C07" w:rsidRDefault="00501C07" w:rsidP="00E14DE4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</w:p>
    <w:p w14:paraId="2E621FAF" w14:textId="77777777" w:rsidR="00501C07" w:rsidRPr="00501C07" w:rsidRDefault="00501C07" w:rsidP="00501C07">
      <w:pPr>
        <w:pStyle w:val="a9"/>
        <w:ind w:left="360"/>
        <w:rPr>
          <w:rFonts w:ascii="Times New Roman" w:hAnsi="Times New Roman" w:cs="Times New Roman"/>
          <w:b/>
          <w:bCs/>
          <w:sz w:val="21"/>
          <w:szCs w:val="21"/>
        </w:rPr>
      </w:pPr>
      <w:r w:rsidRPr="00501C07">
        <w:rPr>
          <w:rFonts w:ascii="Times New Roman" w:hAnsi="Times New Roman" w:cs="Times New Roman"/>
          <w:b/>
          <w:bCs/>
          <w:sz w:val="21"/>
          <w:szCs w:val="21"/>
        </w:rPr>
        <w:t>（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>1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>）线性量化模型（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>Affine Quantization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>）</w:t>
      </w:r>
    </w:p>
    <w:p w14:paraId="05664868" w14:textId="56F646CB" w:rsidR="00501C07" w:rsidRPr="00501C07" w:rsidRDefault="00501C07" w:rsidP="00501C07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501C07">
        <w:rPr>
          <w:rFonts w:ascii="Times New Roman" w:hAnsi="Times New Roman" w:cs="Times New Roman"/>
          <w:sz w:val="21"/>
          <w:szCs w:val="21"/>
        </w:rPr>
        <w:t>论文中指出，所有浮点值</w:t>
      </w:r>
      <w:r w:rsidRPr="00501C07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w:rPr>
            <w:rFonts w:ascii="Cambria Math" w:hAnsi="Cambria Math" w:cs="Times New Roman"/>
            <w:sz w:val="21"/>
            <w:szCs w:val="21"/>
          </w:rPr>
          <m:t>r</m:t>
        </m:r>
      </m:oMath>
      <w:r w:rsidRPr="00501C07">
        <w:rPr>
          <w:rFonts w:ascii="Times New Roman" w:hAnsi="Times New Roman" w:cs="Times New Roman"/>
          <w:sz w:val="21"/>
          <w:szCs w:val="21"/>
        </w:rPr>
        <w:t>与其量化整数值</w:t>
      </w:r>
      <w:r w:rsidRPr="00501C07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w:rPr>
            <w:rFonts w:ascii="Cambria Math" w:hAnsi="Cambria Math" w:cs="Times New Roman"/>
            <w:sz w:val="21"/>
            <w:szCs w:val="21"/>
          </w:rPr>
          <m:t>q</m:t>
        </m:r>
      </m:oMath>
      <w:r w:rsidRPr="00501C07">
        <w:rPr>
          <w:rFonts w:ascii="Times New Roman" w:hAnsi="Times New Roman" w:cs="Times New Roman"/>
          <w:sz w:val="21"/>
          <w:szCs w:val="21"/>
        </w:rPr>
        <w:t>之间使用如下线性关系：</w:t>
      </w:r>
    </w:p>
    <w:p w14:paraId="3FF46A5D" w14:textId="2B1AA247" w:rsidR="00501C07" w:rsidRPr="00501C07" w:rsidRDefault="00501C07" w:rsidP="00501C07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m:oMathPara>
        <m:oMath>
          <m:r>
            <w:rPr>
              <w:rFonts w:ascii="Cambria Math" w:hAnsi="Cambria Math" w:cs="Times New Roman"/>
              <w:sz w:val="21"/>
              <w:szCs w:val="21"/>
            </w:rPr>
            <m:t>r=S(q-Z)</m:t>
          </m:r>
          <m:r>
            <w:rPr>
              <w:rFonts w:ascii="Times New Roman" w:hAnsi="Times New Roman" w:cs="Times New Roman"/>
              <w:sz w:val="21"/>
              <w:szCs w:val="21"/>
            </w:rPr>
            <w:br/>
          </m:r>
        </m:oMath>
      </m:oMathPara>
    </w:p>
    <w:p w14:paraId="1EA14E8C" w14:textId="2B857D9E" w:rsidR="00501C07" w:rsidRPr="00501C07" w:rsidRDefault="00501C07" w:rsidP="00501C07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501C07">
        <w:rPr>
          <w:rFonts w:ascii="Times New Roman" w:hAnsi="Times New Roman" w:cs="Times New Roman"/>
          <w:sz w:val="21"/>
          <w:szCs w:val="21"/>
        </w:rPr>
        <w:t>其中</w:t>
      </w:r>
      <w:r w:rsidRPr="00501C07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w:rPr>
            <w:rFonts w:ascii="Cambria Math" w:hAnsi="Cambria Math" w:cs="Times New Roman"/>
            <w:sz w:val="21"/>
            <w:szCs w:val="21"/>
          </w:rPr>
          <m:t>S</m:t>
        </m:r>
      </m:oMath>
      <w:r w:rsidRPr="00501C07">
        <w:rPr>
          <w:rFonts w:ascii="Times New Roman" w:hAnsi="Times New Roman" w:cs="Times New Roman"/>
          <w:sz w:val="21"/>
          <w:szCs w:val="21"/>
        </w:rPr>
        <w:t>为缩放因子（</w:t>
      </w:r>
      <w:r w:rsidRPr="00501C07">
        <w:rPr>
          <w:rFonts w:ascii="Times New Roman" w:hAnsi="Times New Roman" w:cs="Times New Roman"/>
          <w:sz w:val="21"/>
          <w:szCs w:val="21"/>
        </w:rPr>
        <w:t>scale</w:t>
      </w:r>
      <w:r w:rsidRPr="00501C07">
        <w:rPr>
          <w:rFonts w:ascii="Times New Roman" w:hAnsi="Times New Roman" w:cs="Times New Roman"/>
          <w:sz w:val="21"/>
          <w:szCs w:val="21"/>
        </w:rPr>
        <w:t>），</w:t>
      </w:r>
      <m:oMath>
        <m:r>
          <w:rPr>
            <w:rFonts w:ascii="Cambria Math" w:hAnsi="Cambria Math" w:cs="Times New Roman"/>
            <w:sz w:val="21"/>
            <w:szCs w:val="21"/>
          </w:rPr>
          <m:t>Z</m:t>
        </m:r>
      </m:oMath>
      <w:r w:rsidRPr="00501C07">
        <w:rPr>
          <w:rFonts w:ascii="Times New Roman" w:hAnsi="Times New Roman" w:cs="Times New Roman"/>
          <w:sz w:val="21"/>
          <w:szCs w:val="21"/>
        </w:rPr>
        <w:t xml:space="preserve"> </w:t>
      </w:r>
      <w:r w:rsidRPr="00501C07">
        <w:rPr>
          <w:rFonts w:ascii="Times New Roman" w:hAnsi="Times New Roman" w:cs="Times New Roman"/>
          <w:sz w:val="21"/>
          <w:szCs w:val="21"/>
        </w:rPr>
        <w:t>为零点（</w:t>
      </w:r>
      <w:r w:rsidRPr="00501C07">
        <w:rPr>
          <w:rFonts w:ascii="Times New Roman" w:hAnsi="Times New Roman" w:cs="Times New Roman"/>
          <w:sz w:val="21"/>
          <w:szCs w:val="21"/>
        </w:rPr>
        <w:t>zero-point</w:t>
      </w:r>
      <w:r w:rsidRPr="00501C07">
        <w:rPr>
          <w:rFonts w:ascii="Times New Roman" w:hAnsi="Times New Roman" w:cs="Times New Roman"/>
          <w:sz w:val="21"/>
          <w:szCs w:val="21"/>
        </w:rPr>
        <w:t>），确保实数</w:t>
      </w:r>
      <w:r w:rsidRPr="00501C07">
        <w:rPr>
          <w:rFonts w:ascii="Times New Roman" w:hAnsi="Times New Roman" w:cs="Times New Roman"/>
          <w:sz w:val="21"/>
          <w:szCs w:val="21"/>
        </w:rPr>
        <w:t xml:space="preserve"> 0 </w:t>
      </w:r>
      <w:r w:rsidRPr="00501C07">
        <w:rPr>
          <w:rFonts w:ascii="Times New Roman" w:hAnsi="Times New Roman" w:cs="Times New Roman"/>
          <w:sz w:val="21"/>
          <w:szCs w:val="21"/>
        </w:rPr>
        <w:t>能由量化整数精确表示，大幅降低边界填充与卷积过程中零值计算的误差（见论文第</w:t>
      </w:r>
      <w:r w:rsidRPr="00501C07">
        <w:rPr>
          <w:rFonts w:ascii="Times New Roman" w:hAnsi="Times New Roman" w:cs="Times New Roman"/>
          <w:sz w:val="21"/>
          <w:szCs w:val="21"/>
        </w:rPr>
        <w:t xml:space="preserve"> 3 </w:t>
      </w:r>
      <w:r w:rsidRPr="00501C07">
        <w:rPr>
          <w:rFonts w:ascii="Times New Roman" w:hAnsi="Times New Roman" w:cs="Times New Roman"/>
          <w:sz w:val="21"/>
          <w:szCs w:val="21"/>
        </w:rPr>
        <w:t>页）</w:t>
      </w:r>
    </w:p>
    <w:p w14:paraId="2D4F25C1" w14:textId="77777777" w:rsidR="00501C07" w:rsidRPr="00501C07" w:rsidRDefault="00501C07" w:rsidP="00501C07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501C07">
        <w:rPr>
          <w:rFonts w:ascii="Times New Roman" w:hAnsi="Times New Roman" w:cs="Times New Roman"/>
          <w:sz w:val="21"/>
          <w:szCs w:val="21"/>
        </w:rPr>
        <w:t>。</w:t>
      </w:r>
    </w:p>
    <w:p w14:paraId="50682F3C" w14:textId="77777777" w:rsidR="00501C07" w:rsidRPr="00501C07" w:rsidRDefault="00501C07" w:rsidP="00501C07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1"/>
          <w:szCs w:val="21"/>
        </w:rPr>
      </w:pPr>
      <w:r w:rsidRPr="00501C07">
        <w:rPr>
          <w:rFonts w:ascii="Times New Roman" w:hAnsi="Times New Roman" w:cs="Times New Roman"/>
          <w:b/>
          <w:bCs/>
          <w:sz w:val="21"/>
          <w:szCs w:val="21"/>
        </w:rPr>
        <w:t>权重与激活均量化为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 xml:space="preserve"> 8-bit 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>整数（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>uint8/int8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>）</w:t>
      </w:r>
    </w:p>
    <w:p w14:paraId="47E8EDA2" w14:textId="77777777" w:rsidR="00501C07" w:rsidRPr="00501C07" w:rsidRDefault="00501C07" w:rsidP="00501C07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1"/>
          <w:szCs w:val="21"/>
        </w:rPr>
      </w:pPr>
      <w:r w:rsidRPr="00501C07">
        <w:rPr>
          <w:rFonts w:ascii="Times New Roman" w:hAnsi="Times New Roman" w:cs="Times New Roman"/>
          <w:b/>
          <w:bCs/>
          <w:sz w:val="21"/>
          <w:szCs w:val="21"/>
        </w:rPr>
        <w:t xml:space="preserve">bias 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>使用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 xml:space="preserve"> 32-bit 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>整数存储</w:t>
      </w:r>
      <w:r w:rsidRPr="00501C07">
        <w:rPr>
          <w:rFonts w:ascii="Times New Roman" w:hAnsi="Times New Roman" w:cs="Times New Roman"/>
          <w:sz w:val="21"/>
          <w:szCs w:val="21"/>
        </w:rPr>
        <w:t>，其</w:t>
      </w:r>
      <w:r w:rsidRPr="00501C07">
        <w:rPr>
          <w:rFonts w:ascii="Times New Roman" w:hAnsi="Times New Roman" w:cs="Times New Roman"/>
          <w:sz w:val="21"/>
          <w:szCs w:val="21"/>
        </w:rPr>
        <w:t xml:space="preserve"> scale </w:t>
      </w:r>
      <w:r w:rsidRPr="00501C07">
        <w:rPr>
          <w:rFonts w:ascii="Times New Roman" w:hAnsi="Times New Roman" w:cs="Times New Roman"/>
          <w:sz w:val="21"/>
          <w:szCs w:val="21"/>
        </w:rPr>
        <w:t>为：</w:t>
      </w:r>
    </w:p>
    <w:p w14:paraId="4DF13BB7" w14:textId="0915175D" w:rsidR="00501C07" w:rsidRPr="00501C07" w:rsidRDefault="00000000" w:rsidP="00501C07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="Times New Roman"/>
                  <w:sz w:val="21"/>
                  <w:szCs w:val="21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</w:rPr>
                <m:t>bias</m:t>
              </m:r>
            </m:sub>
          </m:sSub>
          <m:r>
            <w:rPr>
              <w:rFonts w:ascii="Cambria Math" w:hAnsi="Cambria Math" w:cs="Times New Roman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="Times New Roman"/>
                  <w:sz w:val="21"/>
                  <w:szCs w:val="21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</w:rPr>
                <m:t>weight</m:t>
              </m:r>
            </m:sub>
          </m:sSub>
          <m:r>
            <w:rPr>
              <w:rFonts w:ascii="Cambria Math" w:hAnsi="Cambria Math" w:cs="Times New Roman"/>
              <w:sz w:val="21"/>
              <w:szCs w:val="21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="Times New Roman"/>
                  <w:sz w:val="21"/>
                  <w:szCs w:val="21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</w:rPr>
                <m:t>activation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1"/>
              <w:szCs w:val="21"/>
            </w:rPr>
            <w:br/>
          </m:r>
        </m:oMath>
      </m:oMathPara>
    </w:p>
    <w:p w14:paraId="3A8CA97B" w14:textId="77777777" w:rsidR="00501C07" w:rsidRPr="00501C07" w:rsidRDefault="00501C07" w:rsidP="00501C07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501C07">
        <w:rPr>
          <w:rFonts w:ascii="Times New Roman" w:hAnsi="Times New Roman" w:cs="Times New Roman"/>
          <w:sz w:val="21"/>
          <w:szCs w:val="21"/>
        </w:rPr>
        <w:t>论文强调</w:t>
      </w:r>
      <w:r w:rsidRPr="00501C07">
        <w:rPr>
          <w:rFonts w:ascii="Times New Roman" w:hAnsi="Times New Roman" w:cs="Times New Roman"/>
          <w:sz w:val="21"/>
          <w:szCs w:val="21"/>
        </w:rPr>
        <w:t xml:space="preserve"> bias </w:t>
      </w:r>
      <w:r w:rsidRPr="00501C07">
        <w:rPr>
          <w:rFonts w:ascii="Times New Roman" w:hAnsi="Times New Roman" w:cs="Times New Roman"/>
          <w:sz w:val="21"/>
          <w:szCs w:val="21"/>
        </w:rPr>
        <w:t>在推理中需保持高精度，以避免累积误差影响整体精度（第</w:t>
      </w:r>
      <w:r w:rsidRPr="00501C07">
        <w:rPr>
          <w:rFonts w:ascii="Times New Roman" w:hAnsi="Times New Roman" w:cs="Times New Roman"/>
          <w:sz w:val="21"/>
          <w:szCs w:val="21"/>
        </w:rPr>
        <w:t xml:space="preserve"> 4 </w:t>
      </w:r>
      <w:r w:rsidRPr="00501C07">
        <w:rPr>
          <w:rFonts w:ascii="Times New Roman" w:hAnsi="Times New Roman" w:cs="Times New Roman"/>
          <w:sz w:val="21"/>
          <w:szCs w:val="21"/>
        </w:rPr>
        <w:t>页）</w:t>
      </w:r>
    </w:p>
    <w:p w14:paraId="1AB2885A" w14:textId="414EB0E5" w:rsidR="00501C07" w:rsidRDefault="00501C07" w:rsidP="00501C07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501C07">
        <w:rPr>
          <w:rFonts w:ascii="Times New Roman" w:hAnsi="Times New Roman" w:cs="Times New Roman"/>
          <w:sz w:val="21"/>
          <w:szCs w:val="21"/>
        </w:rPr>
        <w:t>。</w:t>
      </w:r>
    </w:p>
    <w:p w14:paraId="2FC14375" w14:textId="77777777" w:rsidR="00501C07" w:rsidRPr="00501C07" w:rsidRDefault="00501C07" w:rsidP="00501C07">
      <w:pPr>
        <w:pStyle w:val="a9"/>
        <w:ind w:left="360"/>
        <w:rPr>
          <w:rFonts w:ascii="Times New Roman" w:hAnsi="Times New Roman" w:cs="Times New Roman"/>
          <w:b/>
          <w:bCs/>
          <w:sz w:val="21"/>
          <w:szCs w:val="21"/>
        </w:rPr>
      </w:pPr>
      <w:r w:rsidRPr="00501C07">
        <w:rPr>
          <w:rFonts w:ascii="Times New Roman" w:hAnsi="Times New Roman" w:cs="Times New Roman"/>
          <w:b/>
          <w:bCs/>
          <w:sz w:val="21"/>
          <w:szCs w:val="21"/>
        </w:rPr>
        <w:t>（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>2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>）整数推理：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>8-bit × 8-bit → 32-bit Accumulate</w:t>
      </w:r>
    </w:p>
    <w:p w14:paraId="2445B526" w14:textId="77777777" w:rsidR="00501C07" w:rsidRPr="00501C07" w:rsidRDefault="00501C07" w:rsidP="00501C07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501C07">
        <w:rPr>
          <w:rFonts w:ascii="Times New Roman" w:hAnsi="Times New Roman" w:cs="Times New Roman"/>
          <w:sz w:val="21"/>
          <w:szCs w:val="21"/>
        </w:rPr>
        <w:t>根据论文第</w:t>
      </w:r>
      <w:r w:rsidRPr="00501C07">
        <w:rPr>
          <w:rFonts w:ascii="Times New Roman" w:hAnsi="Times New Roman" w:cs="Times New Roman"/>
          <w:sz w:val="21"/>
          <w:szCs w:val="21"/>
        </w:rPr>
        <w:t xml:space="preserve"> 2.2 </w:t>
      </w:r>
      <w:r w:rsidRPr="00501C07">
        <w:rPr>
          <w:rFonts w:ascii="Times New Roman" w:hAnsi="Times New Roman" w:cs="Times New Roman"/>
          <w:sz w:val="21"/>
          <w:szCs w:val="21"/>
        </w:rPr>
        <w:t>节，卷积或矩阵乘法的核心运算为：</w:t>
      </w:r>
    </w:p>
    <w:p w14:paraId="21433DE3" w14:textId="49773DD3" w:rsidR="00501C07" w:rsidRPr="00501C07" w:rsidRDefault="00501C07" w:rsidP="00501C07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</w:rPr>
            <m:t>int32</m:t>
          </m:r>
          <m:r>
            <w:rPr>
              <w:rFonts w:ascii="Cambria Math" w:hAnsi="Cambria Math" w:cs="Times New Roman"/>
              <w:sz w:val="21"/>
              <w:szCs w:val="21"/>
            </w:rPr>
            <m:t>+=</m:t>
          </m:r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</w:rPr>
            <m:t>int8</m:t>
          </m:r>
          <m:r>
            <w:rPr>
              <w:rFonts w:ascii="Cambria Math" w:hAnsi="Cambria Math" w:cs="Times New Roman"/>
              <w:sz w:val="21"/>
              <w:szCs w:val="21"/>
            </w:rPr>
            <m:t>×</m:t>
          </m:r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</w:rPr>
            <m:t>int8</m:t>
          </m:r>
          <m:r>
            <m:rPr>
              <m:sty m:val="p"/>
            </m:rPr>
            <w:rPr>
              <w:rFonts w:ascii="Times New Roman" w:hAnsi="Times New Roman" w:cs="Times New Roman" w:hint="eastAsia"/>
              <w:sz w:val="21"/>
              <w:szCs w:val="21"/>
            </w:rPr>
            <w:br/>
          </m:r>
        </m:oMath>
      </m:oMathPara>
    </w:p>
    <w:p w14:paraId="2BA9E118" w14:textId="77777777" w:rsidR="00501C07" w:rsidRPr="00501C07" w:rsidRDefault="00501C07" w:rsidP="00501C07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501C07">
        <w:rPr>
          <w:rFonts w:ascii="Times New Roman" w:hAnsi="Times New Roman" w:cs="Times New Roman"/>
          <w:sz w:val="21"/>
          <w:szCs w:val="21"/>
        </w:rPr>
        <w:t>（论文第</w:t>
      </w:r>
      <w:r w:rsidRPr="00501C07">
        <w:rPr>
          <w:rFonts w:ascii="Times New Roman" w:hAnsi="Times New Roman" w:cs="Times New Roman"/>
          <w:sz w:val="21"/>
          <w:szCs w:val="21"/>
        </w:rPr>
        <w:t xml:space="preserve"> 4 </w:t>
      </w:r>
      <w:r w:rsidRPr="00501C07">
        <w:rPr>
          <w:rFonts w:ascii="Times New Roman" w:hAnsi="Times New Roman" w:cs="Times New Roman"/>
          <w:sz w:val="21"/>
          <w:szCs w:val="21"/>
        </w:rPr>
        <w:t>页）</w:t>
      </w:r>
    </w:p>
    <w:p w14:paraId="2F2D0EF7" w14:textId="77777777" w:rsidR="00501C07" w:rsidRPr="00501C07" w:rsidRDefault="00501C07" w:rsidP="00501C07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501C07">
        <w:rPr>
          <w:rFonts w:ascii="Times New Roman" w:hAnsi="Times New Roman" w:cs="Times New Roman"/>
          <w:sz w:val="21"/>
          <w:szCs w:val="21"/>
        </w:rPr>
        <w:t>。</w:t>
      </w:r>
    </w:p>
    <w:p w14:paraId="6EA3EAE0" w14:textId="5252C06D" w:rsidR="00501C07" w:rsidRPr="00501C07" w:rsidRDefault="00501C07" w:rsidP="00501C07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501C07">
        <w:rPr>
          <w:rFonts w:ascii="Times New Roman" w:hAnsi="Times New Roman" w:cs="Times New Roman"/>
          <w:sz w:val="21"/>
          <w:szCs w:val="21"/>
        </w:rPr>
        <w:t>在推理中，非整数量</w:t>
      </w:r>
      <w:r w:rsidRPr="00501C07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w:rPr>
            <w:rFonts w:ascii="Cambria Math" w:hAnsi="Cambria Math" w:cs="Times New Roman"/>
            <w:sz w:val="21"/>
            <w:szCs w:val="21"/>
          </w:rPr>
          <m:t>M=(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Times New Roman"/>
            <w:sz w:val="21"/>
            <w:szCs w:val="21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/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3</m:t>
            </m:r>
          </m:sub>
        </m:sSub>
      </m:oMath>
      <w:r w:rsidRPr="00501C07">
        <w:rPr>
          <w:rFonts w:ascii="Times New Roman" w:hAnsi="Times New Roman" w:cs="Times New Roman"/>
          <w:sz w:val="21"/>
          <w:szCs w:val="21"/>
        </w:rPr>
        <w:t>会被预先转化为定点整数形式</w:t>
      </w:r>
      <w:r w:rsidRPr="00501C07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M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</m:oMath>
      <w:r w:rsidRPr="00501C07">
        <w:rPr>
          <w:rFonts w:ascii="Times New Roman" w:hAnsi="Times New Roman" w:cs="Times New Roman"/>
          <w:sz w:val="21"/>
          <w:szCs w:val="21"/>
        </w:rPr>
        <w:t>和</w:t>
      </w:r>
      <w:r w:rsidRPr="00501C07">
        <w:rPr>
          <w:rFonts w:ascii="Times New Roman" w:hAnsi="Times New Roman" w:cs="Times New Roman"/>
          <w:sz w:val="21"/>
          <w:szCs w:val="21"/>
        </w:rPr>
        <w:t xml:space="preserve"> 2 </w:t>
      </w:r>
      <w:r w:rsidRPr="00501C07">
        <w:rPr>
          <w:rFonts w:ascii="Times New Roman" w:hAnsi="Times New Roman" w:cs="Times New Roman"/>
          <w:sz w:val="21"/>
          <w:szCs w:val="21"/>
        </w:rPr>
        <w:t>的幂右移，实现完全整数运算（论文第</w:t>
      </w:r>
      <w:r w:rsidRPr="00501C07">
        <w:rPr>
          <w:rFonts w:ascii="Times New Roman" w:hAnsi="Times New Roman" w:cs="Times New Roman"/>
          <w:sz w:val="21"/>
          <w:szCs w:val="21"/>
        </w:rPr>
        <w:t xml:space="preserve"> 3–4 </w:t>
      </w:r>
      <w:r w:rsidRPr="00501C07">
        <w:rPr>
          <w:rFonts w:ascii="Times New Roman" w:hAnsi="Times New Roman" w:cs="Times New Roman"/>
          <w:sz w:val="21"/>
          <w:szCs w:val="21"/>
        </w:rPr>
        <w:t>页）</w:t>
      </w:r>
    </w:p>
    <w:p w14:paraId="3D8E09BD" w14:textId="217688B7" w:rsidR="00501C07" w:rsidRDefault="00501C07" w:rsidP="00501C07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501C07">
        <w:rPr>
          <w:rFonts w:ascii="Times New Roman" w:hAnsi="Times New Roman" w:cs="Times New Roman"/>
          <w:sz w:val="21"/>
          <w:szCs w:val="21"/>
        </w:rPr>
        <w:t>。</w:t>
      </w:r>
      <w:r w:rsidRPr="00501C07">
        <w:rPr>
          <w:rFonts w:ascii="Times New Roman" w:hAnsi="Times New Roman" w:cs="Times New Roman"/>
          <w:sz w:val="21"/>
          <w:szCs w:val="21"/>
        </w:rPr>
        <w:br/>
      </w:r>
      <w:r w:rsidRPr="00501C07">
        <w:rPr>
          <w:rFonts w:ascii="Times New Roman" w:hAnsi="Times New Roman" w:cs="Times New Roman"/>
          <w:sz w:val="21"/>
          <w:szCs w:val="21"/>
        </w:rPr>
        <w:t>这一策略使得卷积核与输入激活在</w:t>
      </w:r>
      <w:r w:rsidRPr="00501C07">
        <w:rPr>
          <w:rFonts w:ascii="Times New Roman" w:hAnsi="Times New Roman" w:cs="Times New Roman"/>
          <w:sz w:val="21"/>
          <w:szCs w:val="21"/>
        </w:rPr>
        <w:t xml:space="preserve"> FPGA </w:t>
      </w:r>
      <w:r w:rsidRPr="00501C07">
        <w:rPr>
          <w:rFonts w:ascii="Times New Roman" w:hAnsi="Times New Roman" w:cs="Times New Roman"/>
          <w:sz w:val="21"/>
          <w:szCs w:val="21"/>
        </w:rPr>
        <w:t>中可以完全使用</w:t>
      </w:r>
      <w:r w:rsidRPr="00501C07">
        <w:rPr>
          <w:rFonts w:ascii="Times New Roman" w:hAnsi="Times New Roman" w:cs="Times New Roman"/>
          <w:sz w:val="21"/>
          <w:szCs w:val="21"/>
        </w:rPr>
        <w:t xml:space="preserve"> DSP48 </w:t>
      </w:r>
      <w:r w:rsidRPr="00501C07">
        <w:rPr>
          <w:rFonts w:ascii="Times New Roman" w:hAnsi="Times New Roman" w:cs="Times New Roman"/>
          <w:sz w:val="21"/>
          <w:szCs w:val="21"/>
        </w:rPr>
        <w:t>的整数乘加单元实现。</w:t>
      </w:r>
    </w:p>
    <w:p w14:paraId="17971720" w14:textId="77777777" w:rsidR="00501C07" w:rsidRDefault="00501C07" w:rsidP="00501C07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</w:p>
    <w:p w14:paraId="33750FB5" w14:textId="77777777" w:rsidR="00501C07" w:rsidRPr="00501C07" w:rsidRDefault="00501C07" w:rsidP="00501C07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501C07">
        <w:rPr>
          <w:rFonts w:ascii="Times New Roman" w:hAnsi="Times New Roman" w:cs="Times New Roman"/>
          <w:sz w:val="21"/>
          <w:szCs w:val="21"/>
        </w:rPr>
        <w:t xml:space="preserve">MobileNet </w:t>
      </w:r>
      <w:r w:rsidRPr="00501C07">
        <w:rPr>
          <w:rFonts w:ascii="Times New Roman" w:hAnsi="Times New Roman" w:cs="Times New Roman"/>
          <w:sz w:val="21"/>
          <w:szCs w:val="21"/>
        </w:rPr>
        <w:t>系列本就为移动端优化，结合</w:t>
      </w:r>
      <w:r w:rsidRPr="00501C07">
        <w:rPr>
          <w:rFonts w:ascii="Times New Roman" w:hAnsi="Times New Roman" w:cs="Times New Roman"/>
          <w:sz w:val="21"/>
          <w:szCs w:val="21"/>
        </w:rPr>
        <w:t xml:space="preserve"> 8-bit </w:t>
      </w:r>
      <w:r w:rsidRPr="00501C07">
        <w:rPr>
          <w:rFonts w:ascii="Times New Roman" w:hAnsi="Times New Roman" w:cs="Times New Roman"/>
          <w:sz w:val="21"/>
          <w:szCs w:val="21"/>
        </w:rPr>
        <w:t>量化能进一步改善：</w:t>
      </w:r>
    </w:p>
    <w:p w14:paraId="2CE854B1" w14:textId="77777777" w:rsidR="00501C07" w:rsidRPr="00501C07" w:rsidRDefault="00501C07" w:rsidP="00501C07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501C07">
        <w:rPr>
          <w:rFonts w:ascii="Times New Roman" w:hAnsi="Times New Roman" w:cs="Times New Roman"/>
          <w:b/>
          <w:bCs/>
          <w:sz w:val="21"/>
          <w:szCs w:val="21"/>
        </w:rPr>
        <w:t>模型大小减少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 xml:space="preserve"> 4 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>倍</w:t>
      </w:r>
    </w:p>
    <w:p w14:paraId="6805DE25" w14:textId="77777777" w:rsidR="00501C07" w:rsidRPr="00501C07" w:rsidRDefault="00501C07" w:rsidP="00501C07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501C07">
        <w:rPr>
          <w:rFonts w:ascii="Times New Roman" w:hAnsi="Times New Roman" w:cs="Times New Roman"/>
          <w:b/>
          <w:bCs/>
          <w:sz w:val="21"/>
          <w:szCs w:val="21"/>
        </w:rPr>
        <w:t>推理速度显著提升（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>CPU/GPU/FPGA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>）</w:t>
      </w:r>
    </w:p>
    <w:p w14:paraId="44281519" w14:textId="77777777" w:rsidR="00501C07" w:rsidRPr="00501C07" w:rsidRDefault="00501C07" w:rsidP="00501C07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501C07">
        <w:rPr>
          <w:rFonts w:ascii="Times New Roman" w:hAnsi="Times New Roman" w:cs="Times New Roman"/>
          <w:b/>
          <w:bCs/>
          <w:sz w:val="21"/>
          <w:szCs w:val="21"/>
        </w:rPr>
        <w:t>精度损失极小（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>&lt;1%</w:t>
      </w:r>
      <w:r w:rsidRPr="00501C07">
        <w:rPr>
          <w:rFonts w:ascii="Times New Roman" w:hAnsi="Times New Roman" w:cs="Times New Roman"/>
          <w:b/>
          <w:bCs/>
          <w:sz w:val="21"/>
          <w:szCs w:val="21"/>
        </w:rPr>
        <w:t>）</w:t>
      </w:r>
    </w:p>
    <w:p w14:paraId="50BE29E3" w14:textId="77777777" w:rsidR="00501C07" w:rsidRPr="00501C07" w:rsidRDefault="00501C07" w:rsidP="00501C07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501C07">
        <w:rPr>
          <w:rFonts w:ascii="Times New Roman" w:hAnsi="Times New Roman" w:cs="Times New Roman"/>
          <w:sz w:val="21"/>
          <w:szCs w:val="21"/>
        </w:rPr>
        <w:t>对于</w:t>
      </w:r>
      <w:r w:rsidRPr="00501C07">
        <w:rPr>
          <w:rFonts w:ascii="Times New Roman" w:hAnsi="Times New Roman" w:cs="Times New Roman"/>
          <w:sz w:val="21"/>
          <w:szCs w:val="21"/>
        </w:rPr>
        <w:t xml:space="preserve"> FPGA</w:t>
      </w:r>
      <w:r w:rsidRPr="00501C07">
        <w:rPr>
          <w:rFonts w:ascii="Times New Roman" w:hAnsi="Times New Roman" w:cs="Times New Roman"/>
          <w:sz w:val="21"/>
          <w:szCs w:val="21"/>
        </w:rPr>
        <w:t>，本设计使所有卷积操作均下降到</w:t>
      </w:r>
      <w:r w:rsidRPr="00501C07">
        <w:rPr>
          <w:rFonts w:ascii="Times New Roman" w:hAnsi="Times New Roman" w:cs="Times New Roman"/>
          <w:sz w:val="21"/>
          <w:szCs w:val="21"/>
        </w:rPr>
        <w:t xml:space="preserve"> int8 × int8 </w:t>
      </w:r>
      <w:r w:rsidRPr="00501C07">
        <w:rPr>
          <w:rFonts w:ascii="Times New Roman" w:hAnsi="Times New Roman" w:cs="Times New Roman"/>
          <w:sz w:val="21"/>
          <w:szCs w:val="21"/>
        </w:rPr>
        <w:t>的整数</w:t>
      </w:r>
      <w:r w:rsidRPr="00501C07">
        <w:rPr>
          <w:rFonts w:ascii="Times New Roman" w:hAnsi="Times New Roman" w:cs="Times New Roman"/>
          <w:sz w:val="21"/>
          <w:szCs w:val="21"/>
        </w:rPr>
        <w:t xml:space="preserve"> MAC</w:t>
      </w:r>
      <w:r w:rsidRPr="00501C07">
        <w:rPr>
          <w:rFonts w:ascii="Times New Roman" w:hAnsi="Times New Roman" w:cs="Times New Roman"/>
          <w:sz w:val="21"/>
          <w:szCs w:val="21"/>
        </w:rPr>
        <w:t>，可显著提高</w:t>
      </w:r>
      <w:r w:rsidRPr="00501C07">
        <w:rPr>
          <w:rFonts w:ascii="Times New Roman" w:hAnsi="Times New Roman" w:cs="Times New Roman"/>
          <w:sz w:val="21"/>
          <w:szCs w:val="21"/>
        </w:rPr>
        <w:t xml:space="preserve"> DSP </w:t>
      </w:r>
      <w:r w:rsidRPr="00501C07">
        <w:rPr>
          <w:rFonts w:ascii="Times New Roman" w:hAnsi="Times New Roman" w:cs="Times New Roman"/>
          <w:sz w:val="21"/>
          <w:szCs w:val="21"/>
        </w:rPr>
        <w:t>利用率并降低带宽需求。</w:t>
      </w:r>
    </w:p>
    <w:p w14:paraId="69884780" w14:textId="72E1E958" w:rsidR="00501C07" w:rsidRPr="00501C07" w:rsidRDefault="00501C07" w:rsidP="00E14DE4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本设计中，量化后的模型在</w:t>
      </w:r>
      <w:r>
        <w:rPr>
          <w:rFonts w:ascii="Times New Roman" w:hAnsi="Times New Roman" w:cs="Times New Roman" w:hint="eastAsia"/>
          <w:sz w:val="21"/>
          <w:szCs w:val="21"/>
        </w:rPr>
        <w:t>imagenet</w:t>
      </w:r>
      <w:r>
        <w:rPr>
          <w:rFonts w:ascii="Times New Roman" w:hAnsi="Times New Roman" w:cs="Times New Roman" w:hint="eastAsia"/>
          <w:sz w:val="21"/>
          <w:szCs w:val="21"/>
        </w:rPr>
        <w:t>验证集上的</w:t>
      </w:r>
      <w:r>
        <w:rPr>
          <w:rFonts w:ascii="Times New Roman" w:hAnsi="Times New Roman" w:cs="Times New Roman" w:hint="eastAsia"/>
          <w:sz w:val="21"/>
          <w:szCs w:val="21"/>
        </w:rPr>
        <w:t>accuracy</w:t>
      </w:r>
      <w:r>
        <w:rPr>
          <w:rFonts w:ascii="Times New Roman" w:hAnsi="Times New Roman" w:cs="Times New Roman" w:hint="eastAsia"/>
          <w:sz w:val="21"/>
          <w:szCs w:val="21"/>
        </w:rPr>
        <w:t>下降只有</w:t>
      </w:r>
      <w:r>
        <w:rPr>
          <w:rFonts w:ascii="Times New Roman" w:hAnsi="Times New Roman" w:cs="Times New Roman" w:hint="eastAsia"/>
          <w:sz w:val="21"/>
          <w:szCs w:val="21"/>
        </w:rPr>
        <w:t>0.2%</w:t>
      </w:r>
    </w:p>
    <w:p w14:paraId="691745D0" w14:textId="19316D52" w:rsidR="00E14DE4" w:rsidRDefault="00E368D5" w:rsidP="00E14DE4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2.3</w:t>
      </w:r>
      <w:r w:rsidR="00684560">
        <w:rPr>
          <w:rFonts w:ascii="Times New Roman" w:hAnsi="Times New Roman" w:cs="Times New Roman" w:hint="eastAsia"/>
          <w:sz w:val="28"/>
          <w:szCs w:val="28"/>
        </w:rPr>
        <w:t>加速：</w:t>
      </w:r>
      <w:r w:rsidR="00684560">
        <w:rPr>
          <w:rFonts w:ascii="Times New Roman" w:hAnsi="Times New Roman" w:cs="Times New Roman" w:hint="eastAsia"/>
          <w:sz w:val="28"/>
          <w:szCs w:val="28"/>
        </w:rPr>
        <w:t>output stationary</w:t>
      </w:r>
    </w:p>
    <w:p w14:paraId="1376BFB8" w14:textId="77777777" w:rsidR="00501C07" w:rsidRPr="00E14DE4" w:rsidRDefault="00501C07" w:rsidP="00E14DE4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0F9745B1" w14:textId="1EBC5C81" w:rsidR="000F4A5D" w:rsidRDefault="000F4A5D" w:rsidP="000F4A5D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lastRenderedPageBreak/>
        <w:t>加速器整体设计和验证方案</w:t>
      </w:r>
    </w:p>
    <w:p w14:paraId="73F106FA" w14:textId="5E759CA7" w:rsidR="00684560" w:rsidRDefault="00CF1C31" w:rsidP="00CF1C31">
      <w:pPr>
        <w:pStyle w:val="a9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F1C31">
        <w:rPr>
          <w:rFonts w:ascii="Times New Roman" w:hAnsi="Times New Roman" w:cs="Times New Roman"/>
          <w:b/>
          <w:bCs/>
          <w:sz w:val="28"/>
          <w:szCs w:val="28"/>
        </w:rPr>
        <w:t>Overall System Architecture</w:t>
      </w:r>
      <w:r w:rsidRPr="00CF1C31">
        <w:rPr>
          <w:rFonts w:ascii="Times New Roman" w:hAnsi="Times New Roman" w:cs="Times New Roman"/>
          <w:b/>
          <w:bCs/>
          <w:sz w:val="28"/>
          <w:szCs w:val="28"/>
        </w:rPr>
        <w:t>（硬件总体架构）</w:t>
      </w:r>
    </w:p>
    <w:p w14:paraId="76C51A68" w14:textId="76B007C2" w:rsidR="00B731EC" w:rsidRDefault="00B731EC" w:rsidP="00B731EC">
      <w:pPr>
        <w:pStyle w:val="a9"/>
        <w:ind w:left="7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269150" wp14:editId="557FFF74">
            <wp:extent cx="5654036" cy="3874169"/>
            <wp:effectExtent l="0" t="0" r="4445" b="0"/>
            <wp:docPr id="1875230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30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0035" cy="387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EB6A" w14:textId="6214EFF4" w:rsidR="00B56A2A" w:rsidRPr="00B56A2A" w:rsidRDefault="00B56A2A" w:rsidP="009F25E5">
      <w:pPr>
        <w:pStyle w:val="a9"/>
        <w:ind w:left="840" w:firstLine="420"/>
        <w:rPr>
          <w:rFonts w:ascii="Times New Roman" w:hAnsi="Times New Roman" w:cs="Times New Roman"/>
          <w:sz w:val="21"/>
          <w:szCs w:val="21"/>
        </w:rPr>
      </w:pPr>
      <w:r w:rsidRPr="00B56A2A">
        <w:rPr>
          <w:rFonts w:ascii="Times New Roman" w:hAnsi="Times New Roman" w:cs="Times New Roman"/>
          <w:sz w:val="21"/>
          <w:szCs w:val="21"/>
        </w:rPr>
        <w:t>本设计面向量化</w:t>
      </w:r>
      <w:r w:rsidRPr="00B56A2A">
        <w:rPr>
          <w:rFonts w:ascii="Times New Roman" w:hAnsi="Times New Roman" w:cs="Times New Roman"/>
          <w:sz w:val="21"/>
          <w:szCs w:val="21"/>
        </w:rPr>
        <w:t xml:space="preserve"> MobileNetV2 </w:t>
      </w:r>
      <w:r w:rsidRPr="00B56A2A">
        <w:rPr>
          <w:rFonts w:ascii="Times New Roman" w:hAnsi="Times New Roman" w:cs="Times New Roman"/>
          <w:sz w:val="21"/>
          <w:szCs w:val="21"/>
        </w:rPr>
        <w:t>推理，提出了一种基于</w:t>
      </w:r>
      <w:r w:rsidRPr="00B56A2A">
        <w:rPr>
          <w:rFonts w:ascii="Times New Roman" w:hAnsi="Times New Roman" w:cs="Times New Roman"/>
          <w:sz w:val="21"/>
          <w:szCs w:val="21"/>
        </w:rPr>
        <w:t xml:space="preserve"> FPGA </w:t>
      </w:r>
      <w:r w:rsidRPr="00B56A2A">
        <w:rPr>
          <w:rFonts w:ascii="Times New Roman" w:hAnsi="Times New Roman" w:cs="Times New Roman"/>
          <w:sz w:val="21"/>
          <w:szCs w:val="21"/>
        </w:rPr>
        <w:t>的轻量化卷积神经网络加速器整体架构，如图</w:t>
      </w:r>
      <w:r w:rsidRPr="00B56A2A">
        <w:rPr>
          <w:rFonts w:ascii="Times New Roman" w:hAnsi="Times New Roman" w:cs="Times New Roman"/>
          <w:sz w:val="21"/>
          <w:szCs w:val="21"/>
        </w:rPr>
        <w:t xml:space="preserve"> 3-1 </w:t>
      </w:r>
      <w:r w:rsidRPr="00B56A2A">
        <w:rPr>
          <w:rFonts w:ascii="Times New Roman" w:hAnsi="Times New Roman" w:cs="Times New Roman"/>
          <w:sz w:val="21"/>
          <w:szCs w:val="21"/>
        </w:rPr>
        <w:t>所示。系统主要由控制器、</w:t>
      </w:r>
      <w:r w:rsidRPr="00B56A2A">
        <w:rPr>
          <w:rFonts w:ascii="Times New Roman" w:hAnsi="Times New Roman" w:cs="Times New Roman"/>
          <w:sz w:val="21"/>
          <w:szCs w:val="21"/>
        </w:rPr>
        <w:t xml:space="preserve">DMA </w:t>
      </w:r>
      <w:r w:rsidRPr="00B56A2A">
        <w:rPr>
          <w:rFonts w:ascii="Times New Roman" w:hAnsi="Times New Roman" w:cs="Times New Roman"/>
          <w:sz w:val="21"/>
          <w:szCs w:val="21"/>
        </w:rPr>
        <w:t>模块、片上</w:t>
      </w:r>
      <w:r w:rsidRPr="00B56A2A">
        <w:rPr>
          <w:rFonts w:ascii="Times New Roman" w:hAnsi="Times New Roman" w:cs="Times New Roman"/>
          <w:sz w:val="21"/>
          <w:szCs w:val="21"/>
        </w:rPr>
        <w:t xml:space="preserve"> BRAM </w:t>
      </w:r>
      <w:r w:rsidRPr="00B56A2A">
        <w:rPr>
          <w:rFonts w:ascii="Times New Roman" w:hAnsi="Times New Roman" w:cs="Times New Roman"/>
          <w:sz w:val="21"/>
          <w:szCs w:val="21"/>
        </w:rPr>
        <w:t>存储系统以及计算核心（</w:t>
      </w:r>
      <w:r w:rsidRPr="00B56A2A">
        <w:rPr>
          <w:rFonts w:ascii="Times New Roman" w:hAnsi="Times New Roman" w:cs="Times New Roman"/>
          <w:sz w:val="21"/>
          <w:szCs w:val="21"/>
        </w:rPr>
        <w:t>Compute Core</w:t>
      </w:r>
      <w:r w:rsidRPr="00B56A2A">
        <w:rPr>
          <w:rFonts w:ascii="Times New Roman" w:hAnsi="Times New Roman" w:cs="Times New Roman"/>
          <w:sz w:val="21"/>
          <w:szCs w:val="21"/>
        </w:rPr>
        <w:t>）构成。控制器负责全局调度，包括任务配置、状态切换与数据流管理；</w:t>
      </w:r>
      <w:r w:rsidRPr="00B56A2A">
        <w:rPr>
          <w:rFonts w:ascii="Times New Roman" w:hAnsi="Times New Roman" w:cs="Times New Roman"/>
          <w:sz w:val="21"/>
          <w:szCs w:val="21"/>
        </w:rPr>
        <w:t xml:space="preserve">DMA </w:t>
      </w:r>
      <w:r w:rsidRPr="00B56A2A">
        <w:rPr>
          <w:rFonts w:ascii="Times New Roman" w:hAnsi="Times New Roman" w:cs="Times New Roman"/>
          <w:sz w:val="21"/>
          <w:szCs w:val="21"/>
        </w:rPr>
        <w:t>模块完成权重与输入特征图从外部接口至片上</w:t>
      </w:r>
      <w:r w:rsidRPr="00B56A2A">
        <w:rPr>
          <w:rFonts w:ascii="Times New Roman" w:hAnsi="Times New Roman" w:cs="Times New Roman"/>
          <w:sz w:val="21"/>
          <w:szCs w:val="21"/>
        </w:rPr>
        <w:t xml:space="preserve"> BRAM </w:t>
      </w:r>
      <w:r w:rsidRPr="00B56A2A">
        <w:rPr>
          <w:rFonts w:ascii="Times New Roman" w:hAnsi="Times New Roman" w:cs="Times New Roman"/>
          <w:sz w:val="21"/>
          <w:szCs w:val="21"/>
        </w:rPr>
        <w:t>的高速搬移；</w:t>
      </w:r>
      <w:r w:rsidRPr="00B56A2A">
        <w:rPr>
          <w:rFonts w:ascii="Times New Roman" w:hAnsi="Times New Roman" w:cs="Times New Roman"/>
          <w:sz w:val="21"/>
          <w:szCs w:val="21"/>
        </w:rPr>
        <w:t xml:space="preserve">BRAM </w:t>
      </w:r>
      <w:r w:rsidRPr="00B56A2A">
        <w:rPr>
          <w:rFonts w:ascii="Times New Roman" w:hAnsi="Times New Roman" w:cs="Times New Roman"/>
          <w:sz w:val="21"/>
          <w:szCs w:val="21"/>
        </w:rPr>
        <w:t>采用按卷积核空间位置划分的并行存储方式，以匹配计算核心的</w:t>
      </w:r>
      <w:r w:rsidRPr="00B56A2A">
        <w:rPr>
          <w:rFonts w:ascii="Times New Roman" w:hAnsi="Times New Roman" w:cs="Times New Roman"/>
          <w:sz w:val="21"/>
          <w:szCs w:val="21"/>
        </w:rPr>
        <w:t xml:space="preserve"> 9 </w:t>
      </w:r>
      <w:r w:rsidRPr="00B56A2A">
        <w:rPr>
          <w:rFonts w:ascii="Times New Roman" w:hAnsi="Times New Roman" w:cs="Times New Roman"/>
          <w:sz w:val="21"/>
          <w:szCs w:val="21"/>
        </w:rPr>
        <w:t>路</w:t>
      </w:r>
      <w:r w:rsidRPr="00B56A2A">
        <w:rPr>
          <w:rFonts w:ascii="Times New Roman" w:hAnsi="Times New Roman" w:cs="Times New Roman"/>
          <w:sz w:val="21"/>
          <w:szCs w:val="21"/>
        </w:rPr>
        <w:t xml:space="preserve"> MAC </w:t>
      </w:r>
      <w:r w:rsidRPr="00B56A2A">
        <w:rPr>
          <w:rFonts w:ascii="Times New Roman" w:hAnsi="Times New Roman" w:cs="Times New Roman"/>
          <w:sz w:val="21"/>
          <w:szCs w:val="21"/>
        </w:rPr>
        <w:t>数组结构；</w:t>
      </w:r>
      <w:r w:rsidRPr="00B56A2A">
        <w:rPr>
          <w:rFonts w:ascii="Times New Roman" w:hAnsi="Times New Roman" w:cs="Times New Roman"/>
          <w:sz w:val="21"/>
          <w:szCs w:val="21"/>
        </w:rPr>
        <w:t xml:space="preserve">Compute Core </w:t>
      </w:r>
      <w:r w:rsidRPr="00B56A2A">
        <w:rPr>
          <w:rFonts w:ascii="Times New Roman" w:hAnsi="Times New Roman" w:cs="Times New Roman"/>
          <w:sz w:val="21"/>
          <w:szCs w:val="21"/>
        </w:rPr>
        <w:t>内部集成并行</w:t>
      </w:r>
      <w:r w:rsidRPr="00B56A2A">
        <w:rPr>
          <w:rFonts w:ascii="Times New Roman" w:hAnsi="Times New Roman" w:cs="Times New Roman"/>
          <w:sz w:val="21"/>
          <w:szCs w:val="21"/>
        </w:rPr>
        <w:t xml:space="preserve"> MAC </w:t>
      </w:r>
      <w:r w:rsidRPr="00B56A2A">
        <w:rPr>
          <w:rFonts w:ascii="Times New Roman" w:hAnsi="Times New Roman" w:cs="Times New Roman"/>
          <w:sz w:val="21"/>
          <w:szCs w:val="21"/>
        </w:rPr>
        <w:t>阵列及</w:t>
      </w:r>
      <w:r w:rsidRPr="00B56A2A">
        <w:rPr>
          <w:rFonts w:ascii="Times New Roman" w:hAnsi="Times New Roman" w:cs="Times New Roman"/>
          <w:sz w:val="21"/>
          <w:szCs w:val="21"/>
        </w:rPr>
        <w:t xml:space="preserve"> ReLU</w:t>
      </w:r>
      <w:r w:rsidRPr="00B56A2A">
        <w:rPr>
          <w:rFonts w:ascii="Times New Roman" w:hAnsi="Times New Roman" w:cs="Times New Roman"/>
          <w:sz w:val="21"/>
          <w:szCs w:val="21"/>
        </w:rPr>
        <w:t>、</w:t>
      </w:r>
      <w:r w:rsidRPr="00B56A2A">
        <w:rPr>
          <w:rFonts w:ascii="Times New Roman" w:hAnsi="Times New Roman" w:cs="Times New Roman"/>
          <w:sz w:val="21"/>
          <w:szCs w:val="21"/>
        </w:rPr>
        <w:t>Pooling</w:t>
      </w:r>
      <w:r w:rsidRPr="00B56A2A">
        <w:rPr>
          <w:rFonts w:ascii="Times New Roman" w:hAnsi="Times New Roman" w:cs="Times New Roman"/>
          <w:sz w:val="21"/>
          <w:szCs w:val="21"/>
        </w:rPr>
        <w:t>、</w:t>
      </w:r>
      <w:r w:rsidRPr="00B56A2A">
        <w:rPr>
          <w:rFonts w:ascii="Times New Roman" w:hAnsi="Times New Roman" w:cs="Times New Roman"/>
          <w:sz w:val="21"/>
          <w:szCs w:val="21"/>
        </w:rPr>
        <w:t xml:space="preserve">Shortcut </w:t>
      </w:r>
      <w:r w:rsidRPr="00B56A2A">
        <w:rPr>
          <w:rFonts w:ascii="Times New Roman" w:hAnsi="Times New Roman" w:cs="Times New Roman"/>
          <w:sz w:val="21"/>
          <w:szCs w:val="21"/>
        </w:rPr>
        <w:t>等必要功能模块，实现</w:t>
      </w:r>
      <w:r w:rsidRPr="00B56A2A">
        <w:rPr>
          <w:rFonts w:ascii="Times New Roman" w:hAnsi="Times New Roman" w:cs="Times New Roman"/>
          <w:sz w:val="21"/>
          <w:szCs w:val="21"/>
        </w:rPr>
        <w:t xml:space="preserve"> MobileNetV2 </w:t>
      </w:r>
      <w:r w:rsidRPr="00B56A2A">
        <w:rPr>
          <w:rFonts w:ascii="Times New Roman" w:hAnsi="Times New Roman" w:cs="Times New Roman"/>
          <w:sz w:val="21"/>
          <w:szCs w:val="21"/>
        </w:rPr>
        <w:t>各层卷积与激活的整型加速计算；最终输出通过</w:t>
      </w:r>
      <w:r w:rsidRPr="00B56A2A">
        <w:rPr>
          <w:rFonts w:ascii="Times New Roman" w:hAnsi="Times New Roman" w:cs="Times New Roman"/>
          <w:sz w:val="21"/>
          <w:szCs w:val="21"/>
        </w:rPr>
        <w:t xml:space="preserve"> Softmax </w:t>
      </w:r>
      <w:r w:rsidRPr="00B56A2A">
        <w:rPr>
          <w:rFonts w:ascii="Times New Roman" w:hAnsi="Times New Roman" w:cs="Times New Roman"/>
          <w:sz w:val="21"/>
          <w:szCs w:val="21"/>
        </w:rPr>
        <w:t>模块产生分类结果。整体架构在数据复用、带宽占用和并行度之间达到平衡，适用于轻量神经网络的高效部署。</w:t>
      </w:r>
    </w:p>
    <w:p w14:paraId="10C486D7" w14:textId="1FA0926C" w:rsidR="00CF1C31" w:rsidRDefault="00B731EC" w:rsidP="00CF1C31">
      <w:pPr>
        <w:pStyle w:val="a9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九通道并行计算架构</w:t>
      </w:r>
    </w:p>
    <w:p w14:paraId="3B527B80" w14:textId="6755CEA3" w:rsidR="003D77F7" w:rsidRPr="003D77F7" w:rsidRDefault="003D77F7" w:rsidP="003D77F7">
      <w:pPr>
        <w:pStyle w:val="a9"/>
        <w:ind w:left="780"/>
        <w:rPr>
          <w:rFonts w:hint="eastAsia"/>
          <w:sz w:val="21"/>
          <w:szCs w:val="21"/>
        </w:rPr>
      </w:pPr>
      <w:r w:rsidRPr="003D77F7">
        <w:rPr>
          <w:sz w:val="21"/>
          <w:szCs w:val="21"/>
        </w:rPr>
        <w:t>为了充分利用 FPGA 的片上带宽和并行能力，本设计采用了与 3×3 卷积算子空间位置一一对应的九通道并行计算架构。该架构通过在 BRAM 中将权重与输入特征图按卷积核九个空间位置独立存储，并在计算核心中构建九路同步执行的 MAC 阵列，实现了高吞吐的整数卷积加速。</w:t>
      </w:r>
    </w:p>
    <w:p w14:paraId="6658AF9F" w14:textId="77777777" w:rsidR="003D77F7" w:rsidRPr="003D77F7" w:rsidRDefault="003D77F7" w:rsidP="003D77F7">
      <w:pPr>
        <w:pStyle w:val="a9"/>
        <w:ind w:left="780"/>
        <w:rPr>
          <w:rFonts w:ascii="Times New Roman" w:hAnsi="Times New Roman" w:cs="Times New Roman"/>
          <w:sz w:val="21"/>
          <w:szCs w:val="21"/>
        </w:rPr>
      </w:pPr>
      <w:r w:rsidRPr="003D77F7">
        <w:rPr>
          <w:rFonts w:ascii="Times New Roman" w:hAnsi="Times New Roman" w:cs="Times New Roman"/>
          <w:sz w:val="21"/>
          <w:szCs w:val="21"/>
        </w:rPr>
        <w:t xml:space="preserve">3.2.1 BRAM </w:t>
      </w:r>
      <w:r w:rsidRPr="003D77F7">
        <w:rPr>
          <w:rFonts w:ascii="Times New Roman" w:hAnsi="Times New Roman" w:cs="Times New Roman"/>
          <w:sz w:val="21"/>
          <w:szCs w:val="21"/>
        </w:rPr>
        <w:t>中的数据与权重存储方式</w:t>
      </w:r>
    </w:p>
    <w:p w14:paraId="33AB7CF8" w14:textId="75E800B0" w:rsidR="003D77F7" w:rsidRPr="003D77F7" w:rsidRDefault="003D77F7" w:rsidP="00410B58">
      <w:pPr>
        <w:pStyle w:val="a9"/>
        <w:ind w:left="780"/>
        <w:rPr>
          <w:rFonts w:ascii="Times New Roman" w:hAnsi="Times New Roman" w:cs="Times New Roman"/>
          <w:sz w:val="21"/>
          <w:szCs w:val="21"/>
        </w:rPr>
      </w:pPr>
      <w:r w:rsidRPr="003D77F7">
        <w:rPr>
          <w:rFonts w:ascii="Times New Roman" w:hAnsi="Times New Roman" w:cs="Times New Roman"/>
          <w:sz w:val="21"/>
          <w:szCs w:val="21"/>
        </w:rPr>
        <w:t>如图中</w:t>
      </w:r>
      <w:r w:rsidRPr="003D77F7">
        <w:rPr>
          <w:rFonts w:ascii="Times New Roman" w:hAnsi="Times New Roman" w:cs="Times New Roman"/>
          <w:sz w:val="21"/>
          <w:szCs w:val="21"/>
        </w:rPr>
        <w:t xml:space="preserve"> BRAM </w:t>
      </w:r>
      <w:r w:rsidRPr="003D77F7">
        <w:rPr>
          <w:rFonts w:ascii="Times New Roman" w:hAnsi="Times New Roman" w:cs="Times New Roman"/>
          <w:sz w:val="21"/>
          <w:szCs w:val="21"/>
        </w:rPr>
        <w:t>组织结构所示，本设计采用</w:t>
      </w:r>
      <w:r w:rsidRPr="003D77F7">
        <w:rPr>
          <w:rFonts w:ascii="Times New Roman" w:hAnsi="Times New Roman" w:cs="Times New Roman"/>
          <w:sz w:val="21"/>
          <w:szCs w:val="21"/>
        </w:rPr>
        <w:t>“</w:t>
      </w:r>
      <w:r w:rsidRPr="003D77F7">
        <w:rPr>
          <w:rFonts w:ascii="Times New Roman" w:hAnsi="Times New Roman" w:cs="Times New Roman"/>
          <w:sz w:val="21"/>
          <w:szCs w:val="21"/>
        </w:rPr>
        <w:t>按卷积核位置切分的九组</w:t>
      </w:r>
      <w:r w:rsidRPr="003D77F7">
        <w:rPr>
          <w:rFonts w:ascii="Times New Roman" w:hAnsi="Times New Roman" w:cs="Times New Roman"/>
          <w:sz w:val="21"/>
          <w:szCs w:val="21"/>
        </w:rPr>
        <w:t xml:space="preserve"> BRAM </w:t>
      </w:r>
      <w:r w:rsidRPr="003D77F7">
        <w:rPr>
          <w:rFonts w:ascii="Times New Roman" w:hAnsi="Times New Roman" w:cs="Times New Roman"/>
          <w:sz w:val="21"/>
          <w:szCs w:val="21"/>
        </w:rPr>
        <w:t>并行存储结构</w:t>
      </w:r>
      <w:r w:rsidRPr="003D77F7">
        <w:rPr>
          <w:rFonts w:ascii="Times New Roman" w:hAnsi="Times New Roman" w:cs="Times New Roman"/>
          <w:sz w:val="21"/>
          <w:szCs w:val="21"/>
        </w:rPr>
        <w:t>”</w:t>
      </w:r>
      <w:r w:rsidRPr="003D77F7">
        <w:rPr>
          <w:rFonts w:ascii="Times New Roman" w:hAnsi="Times New Roman" w:cs="Times New Roman"/>
          <w:sz w:val="21"/>
          <w:szCs w:val="21"/>
        </w:rPr>
        <w:t>来分别存放权重和输入特征图。</w:t>
      </w:r>
      <w:r w:rsidRPr="003D77F7">
        <w:rPr>
          <w:rFonts w:ascii="Times New Roman" w:hAnsi="Times New Roman" w:cs="Times New Roman"/>
          <w:sz w:val="21"/>
          <w:szCs w:val="21"/>
        </w:rPr>
        <w:t>Weight BRAM</w:t>
      </w:r>
      <w:r w:rsidRPr="003D77F7">
        <w:rPr>
          <w:rFonts w:ascii="Times New Roman" w:hAnsi="Times New Roman" w:cs="Times New Roman"/>
          <w:sz w:val="21"/>
          <w:szCs w:val="21"/>
        </w:rPr>
        <w:t>：按</w:t>
      </w:r>
      <w:r w:rsidRPr="003D77F7">
        <w:rPr>
          <w:rFonts w:ascii="Times New Roman" w:hAnsi="Times New Roman" w:cs="Times New Roman"/>
          <w:sz w:val="21"/>
          <w:szCs w:val="21"/>
        </w:rPr>
        <w:t xml:space="preserve"> Kernel </w:t>
      </w:r>
      <w:r w:rsidRPr="003D77F7">
        <w:rPr>
          <w:rFonts w:ascii="Times New Roman" w:hAnsi="Times New Roman" w:cs="Times New Roman"/>
          <w:sz w:val="21"/>
          <w:szCs w:val="21"/>
        </w:rPr>
        <w:t>位置分区存储</w:t>
      </w:r>
      <w:r w:rsidR="00410B58">
        <w:rPr>
          <w:rFonts w:ascii="Times New Roman" w:hAnsi="Times New Roman" w:cs="Times New Roman" w:hint="eastAsia"/>
          <w:sz w:val="21"/>
          <w:szCs w:val="21"/>
        </w:rPr>
        <w:t>：</w:t>
      </w:r>
      <w:r w:rsidRPr="003D77F7">
        <w:rPr>
          <w:rFonts w:ascii="Times New Roman" w:hAnsi="Times New Roman" w:cs="Times New Roman"/>
          <w:sz w:val="21"/>
          <w:szCs w:val="21"/>
        </w:rPr>
        <w:t xml:space="preserve">3×3 </w:t>
      </w:r>
      <w:r w:rsidRPr="003D77F7">
        <w:rPr>
          <w:rFonts w:ascii="Times New Roman" w:hAnsi="Times New Roman" w:cs="Times New Roman"/>
          <w:sz w:val="21"/>
          <w:szCs w:val="21"/>
        </w:rPr>
        <w:t>卷积核的</w:t>
      </w:r>
      <w:r w:rsidRPr="003D77F7">
        <w:rPr>
          <w:rFonts w:ascii="Times New Roman" w:hAnsi="Times New Roman" w:cs="Times New Roman"/>
          <w:sz w:val="21"/>
          <w:szCs w:val="21"/>
        </w:rPr>
        <w:t xml:space="preserve"> 9 </w:t>
      </w:r>
      <w:r w:rsidRPr="003D77F7">
        <w:rPr>
          <w:rFonts w:ascii="Times New Roman" w:hAnsi="Times New Roman" w:cs="Times New Roman"/>
          <w:sz w:val="21"/>
          <w:szCs w:val="21"/>
        </w:rPr>
        <w:t>个空间位置（</w:t>
      </w:r>
      <w:r w:rsidRPr="003D77F7">
        <w:rPr>
          <w:rFonts w:ascii="Times New Roman" w:hAnsi="Times New Roman" w:cs="Times New Roman"/>
          <w:sz w:val="21"/>
          <w:szCs w:val="21"/>
        </w:rPr>
        <w:t>0–8</w:t>
      </w:r>
      <w:r w:rsidRPr="003D77F7">
        <w:rPr>
          <w:rFonts w:ascii="Times New Roman" w:hAnsi="Times New Roman" w:cs="Times New Roman"/>
          <w:sz w:val="21"/>
          <w:szCs w:val="21"/>
        </w:rPr>
        <w:t>）分别映射至</w:t>
      </w:r>
      <w:r w:rsidRPr="003D77F7">
        <w:rPr>
          <w:rFonts w:ascii="Times New Roman" w:hAnsi="Times New Roman" w:cs="Times New Roman"/>
          <w:sz w:val="21"/>
          <w:szCs w:val="21"/>
        </w:rPr>
        <w:t xml:space="preserve"> 9 </w:t>
      </w:r>
      <w:r w:rsidRPr="003D77F7">
        <w:rPr>
          <w:rFonts w:ascii="Times New Roman" w:hAnsi="Times New Roman" w:cs="Times New Roman"/>
          <w:sz w:val="21"/>
          <w:szCs w:val="21"/>
        </w:rPr>
        <w:t>个</w:t>
      </w:r>
      <w:r w:rsidRPr="003D77F7">
        <w:rPr>
          <w:rFonts w:ascii="Times New Roman" w:hAnsi="Times New Roman" w:cs="Times New Roman"/>
          <w:sz w:val="21"/>
          <w:szCs w:val="21"/>
        </w:rPr>
        <w:t xml:space="preserve"> Weight BRAM</w:t>
      </w:r>
      <w:r w:rsidRPr="003D77F7">
        <w:rPr>
          <w:rFonts w:ascii="Times New Roman" w:hAnsi="Times New Roman" w:cs="Times New Roman"/>
          <w:sz w:val="21"/>
          <w:szCs w:val="21"/>
        </w:rPr>
        <w:t>。每个</w:t>
      </w:r>
      <w:r w:rsidRPr="003D77F7">
        <w:rPr>
          <w:rFonts w:ascii="Times New Roman" w:hAnsi="Times New Roman" w:cs="Times New Roman"/>
          <w:sz w:val="21"/>
          <w:szCs w:val="21"/>
        </w:rPr>
        <w:t xml:space="preserve"> BRAM </w:t>
      </w:r>
      <w:r w:rsidRPr="003D77F7">
        <w:rPr>
          <w:rFonts w:ascii="Times New Roman" w:hAnsi="Times New Roman" w:cs="Times New Roman"/>
          <w:sz w:val="21"/>
          <w:szCs w:val="21"/>
        </w:rPr>
        <w:t>的位宽为</w:t>
      </w:r>
      <w:r w:rsidRPr="003D77F7">
        <w:rPr>
          <w:rFonts w:ascii="Times New Roman" w:hAnsi="Times New Roman" w:cs="Times New Roman"/>
          <w:sz w:val="21"/>
          <w:szCs w:val="21"/>
        </w:rPr>
        <w:t xml:space="preserve"> 72 bit</w:t>
      </w:r>
      <w:r w:rsidRPr="003D77F7">
        <w:rPr>
          <w:rFonts w:ascii="Times New Roman" w:hAnsi="Times New Roman" w:cs="Times New Roman"/>
          <w:sz w:val="21"/>
          <w:szCs w:val="21"/>
        </w:rPr>
        <w:t>，一次可读出</w:t>
      </w:r>
      <w:r w:rsidRPr="003D77F7">
        <w:rPr>
          <w:rFonts w:ascii="Times New Roman" w:hAnsi="Times New Roman" w:cs="Times New Roman"/>
          <w:sz w:val="21"/>
          <w:szCs w:val="21"/>
        </w:rPr>
        <w:t xml:space="preserve"> 9 </w:t>
      </w:r>
      <w:r w:rsidRPr="003D77F7">
        <w:rPr>
          <w:rFonts w:ascii="Times New Roman" w:hAnsi="Times New Roman" w:cs="Times New Roman"/>
          <w:sz w:val="21"/>
          <w:szCs w:val="21"/>
        </w:rPr>
        <w:t>个</w:t>
      </w:r>
      <w:r w:rsidRPr="003D77F7">
        <w:rPr>
          <w:rFonts w:ascii="Times New Roman" w:hAnsi="Times New Roman" w:cs="Times New Roman"/>
          <w:sz w:val="21"/>
          <w:szCs w:val="21"/>
        </w:rPr>
        <w:t xml:space="preserve"> int8 </w:t>
      </w:r>
      <w:r w:rsidRPr="003D77F7">
        <w:rPr>
          <w:rFonts w:ascii="Times New Roman" w:hAnsi="Times New Roman" w:cs="Times New Roman"/>
          <w:sz w:val="21"/>
          <w:szCs w:val="21"/>
        </w:rPr>
        <w:t>权重（即三个</w:t>
      </w:r>
      <w:r w:rsidRPr="003D77F7">
        <w:rPr>
          <w:rFonts w:ascii="Times New Roman" w:hAnsi="Times New Roman" w:cs="Times New Roman"/>
          <w:sz w:val="21"/>
          <w:szCs w:val="21"/>
        </w:rPr>
        <w:t xml:space="preserve"> kernel groups </w:t>
      </w:r>
      <w:r w:rsidRPr="003D77F7">
        <w:rPr>
          <w:rFonts w:ascii="Times New Roman" w:hAnsi="Times New Roman" w:cs="Times New Roman"/>
          <w:sz w:val="21"/>
          <w:szCs w:val="21"/>
        </w:rPr>
        <w:t>的对应位置），与</w:t>
      </w:r>
      <w:r w:rsidRPr="003D77F7">
        <w:rPr>
          <w:rFonts w:ascii="Times New Roman" w:hAnsi="Times New Roman" w:cs="Times New Roman"/>
          <w:sz w:val="21"/>
          <w:szCs w:val="21"/>
        </w:rPr>
        <w:t xml:space="preserve"> 9 </w:t>
      </w:r>
      <w:r w:rsidRPr="003D77F7">
        <w:rPr>
          <w:rFonts w:ascii="Times New Roman" w:hAnsi="Times New Roman" w:cs="Times New Roman"/>
          <w:sz w:val="21"/>
          <w:szCs w:val="21"/>
        </w:rPr>
        <w:t>路</w:t>
      </w:r>
      <w:r w:rsidRPr="003D77F7">
        <w:rPr>
          <w:rFonts w:ascii="Times New Roman" w:hAnsi="Times New Roman" w:cs="Times New Roman"/>
          <w:sz w:val="21"/>
          <w:szCs w:val="21"/>
        </w:rPr>
        <w:t xml:space="preserve"> MAC </w:t>
      </w:r>
      <w:r w:rsidRPr="003D77F7">
        <w:rPr>
          <w:rFonts w:ascii="Times New Roman" w:hAnsi="Times New Roman" w:cs="Times New Roman"/>
          <w:sz w:val="21"/>
          <w:szCs w:val="21"/>
        </w:rPr>
        <w:t>单元完全对齐。不同卷积核组的</w:t>
      </w:r>
      <w:r w:rsidRPr="003D77F7">
        <w:rPr>
          <w:rFonts w:ascii="Times New Roman" w:hAnsi="Times New Roman" w:cs="Times New Roman"/>
          <w:sz w:val="21"/>
          <w:szCs w:val="21"/>
        </w:rPr>
        <w:lastRenderedPageBreak/>
        <w:t>数据以地址展开的方式连续存放，读出后在周期内并行输入到各自的</w:t>
      </w:r>
      <w:r w:rsidRPr="003D77F7">
        <w:rPr>
          <w:rFonts w:ascii="Times New Roman" w:hAnsi="Times New Roman" w:cs="Times New Roman"/>
          <w:sz w:val="21"/>
          <w:szCs w:val="21"/>
        </w:rPr>
        <w:t xml:space="preserve"> MAC </w:t>
      </w:r>
      <w:r w:rsidRPr="003D77F7">
        <w:rPr>
          <w:rFonts w:ascii="Times New Roman" w:hAnsi="Times New Roman" w:cs="Times New Roman"/>
          <w:sz w:val="21"/>
          <w:szCs w:val="21"/>
        </w:rPr>
        <w:t>阵列。</w:t>
      </w:r>
    </w:p>
    <w:p w14:paraId="54E6073D" w14:textId="77777777" w:rsidR="003D77F7" w:rsidRPr="003D77F7" w:rsidRDefault="003D77F7" w:rsidP="003D77F7">
      <w:pPr>
        <w:pStyle w:val="a9"/>
        <w:ind w:left="780"/>
        <w:rPr>
          <w:rFonts w:ascii="Times New Roman" w:hAnsi="Times New Roman" w:cs="Times New Roman"/>
          <w:sz w:val="21"/>
          <w:szCs w:val="21"/>
        </w:rPr>
      </w:pPr>
      <w:r w:rsidRPr="003D77F7">
        <w:rPr>
          <w:rFonts w:ascii="Times New Roman" w:hAnsi="Times New Roman" w:cs="Times New Roman"/>
          <w:sz w:val="21"/>
          <w:szCs w:val="21"/>
        </w:rPr>
        <w:t>该布局保证了每一个</w:t>
      </w:r>
      <w:r w:rsidRPr="003D77F7">
        <w:rPr>
          <w:rFonts w:ascii="Times New Roman" w:hAnsi="Times New Roman" w:cs="Times New Roman"/>
          <w:sz w:val="21"/>
          <w:szCs w:val="21"/>
        </w:rPr>
        <w:t xml:space="preserve"> MAC </w:t>
      </w:r>
      <w:r w:rsidRPr="003D77F7">
        <w:rPr>
          <w:rFonts w:ascii="Times New Roman" w:hAnsi="Times New Roman" w:cs="Times New Roman"/>
          <w:sz w:val="21"/>
          <w:szCs w:val="21"/>
        </w:rPr>
        <w:t>单元在每个周期只需从对应的</w:t>
      </w:r>
      <w:r w:rsidRPr="003D77F7">
        <w:rPr>
          <w:rFonts w:ascii="Times New Roman" w:hAnsi="Times New Roman" w:cs="Times New Roman"/>
          <w:sz w:val="21"/>
          <w:szCs w:val="21"/>
        </w:rPr>
        <w:t xml:space="preserve"> BRAM </w:t>
      </w:r>
      <w:r w:rsidRPr="003D77F7">
        <w:rPr>
          <w:rFonts w:ascii="Times New Roman" w:hAnsi="Times New Roman" w:cs="Times New Roman"/>
          <w:sz w:val="21"/>
          <w:szCs w:val="21"/>
        </w:rPr>
        <w:t>读取一个固定位置的权重，完全避免访存冲突，并最大化权重重用。</w:t>
      </w:r>
    </w:p>
    <w:p w14:paraId="1F27E81F" w14:textId="0A380205" w:rsidR="003D77F7" w:rsidRPr="003D77F7" w:rsidRDefault="00410B58" w:rsidP="003D77F7">
      <w:pPr>
        <w:pStyle w:val="a9"/>
        <w:ind w:left="78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而对于</w:t>
      </w:r>
      <w:r w:rsidR="003D77F7" w:rsidRPr="003D77F7">
        <w:rPr>
          <w:rFonts w:ascii="Times New Roman" w:hAnsi="Times New Roman" w:cs="Times New Roman"/>
          <w:sz w:val="21"/>
          <w:szCs w:val="21"/>
        </w:rPr>
        <w:t>Data BRAM</w:t>
      </w:r>
      <w:r>
        <w:rPr>
          <w:rFonts w:ascii="Times New Roman" w:hAnsi="Times New Roman" w:cs="Times New Roman" w:hint="eastAsia"/>
          <w:sz w:val="21"/>
          <w:szCs w:val="21"/>
        </w:rPr>
        <w:t>，也是类似的存储方式。</w:t>
      </w:r>
      <w:r w:rsidR="003D77F7" w:rsidRPr="003D77F7">
        <w:rPr>
          <w:rFonts w:ascii="Times New Roman" w:hAnsi="Times New Roman" w:cs="Times New Roman"/>
          <w:sz w:val="21"/>
          <w:szCs w:val="21"/>
        </w:rPr>
        <w:t>按</w:t>
      </w:r>
      <w:r w:rsidR="003D77F7" w:rsidRPr="003D77F7">
        <w:rPr>
          <w:rFonts w:ascii="Times New Roman" w:hAnsi="Times New Roman" w:cs="Times New Roman"/>
          <w:sz w:val="21"/>
          <w:szCs w:val="21"/>
        </w:rPr>
        <w:t xml:space="preserve"> Window </w:t>
      </w:r>
      <w:r w:rsidR="003D77F7" w:rsidRPr="003D77F7">
        <w:rPr>
          <w:rFonts w:ascii="Times New Roman" w:hAnsi="Times New Roman" w:cs="Times New Roman"/>
          <w:sz w:val="21"/>
          <w:szCs w:val="21"/>
        </w:rPr>
        <w:t>位置分区存储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  <w:r w:rsidR="003D77F7" w:rsidRPr="003D77F7">
        <w:rPr>
          <w:rFonts w:ascii="Times New Roman" w:hAnsi="Times New Roman" w:cs="Times New Roman"/>
          <w:sz w:val="21"/>
          <w:szCs w:val="21"/>
        </w:rPr>
        <w:t>输入特征图首先被划分为</w:t>
      </w:r>
      <w:r w:rsidR="003D77F7" w:rsidRPr="003D77F7">
        <w:rPr>
          <w:rFonts w:ascii="Times New Roman" w:hAnsi="Times New Roman" w:cs="Times New Roman"/>
          <w:sz w:val="21"/>
          <w:szCs w:val="21"/>
        </w:rPr>
        <w:t xml:space="preserve"> 3×3 </w:t>
      </w:r>
      <w:r w:rsidR="003D77F7" w:rsidRPr="003D77F7">
        <w:rPr>
          <w:rFonts w:ascii="Times New Roman" w:hAnsi="Times New Roman" w:cs="Times New Roman"/>
          <w:sz w:val="21"/>
          <w:szCs w:val="21"/>
        </w:rPr>
        <w:t>的</w:t>
      </w:r>
      <w:r w:rsidR="003D77F7" w:rsidRPr="003D77F7">
        <w:rPr>
          <w:rFonts w:ascii="Times New Roman" w:hAnsi="Times New Roman" w:cs="Times New Roman"/>
          <w:sz w:val="21"/>
          <w:szCs w:val="21"/>
        </w:rPr>
        <w:t xml:space="preserve"> sliding windows</w:t>
      </w:r>
      <w:r w:rsidR="003D77F7" w:rsidRPr="003D77F7">
        <w:rPr>
          <w:rFonts w:ascii="Times New Roman" w:hAnsi="Times New Roman" w:cs="Times New Roman"/>
          <w:sz w:val="21"/>
          <w:szCs w:val="21"/>
        </w:rPr>
        <w:t>，各个</w:t>
      </w:r>
      <w:r w:rsidR="003D77F7" w:rsidRPr="003D77F7">
        <w:rPr>
          <w:rFonts w:ascii="Times New Roman" w:hAnsi="Times New Roman" w:cs="Times New Roman"/>
          <w:sz w:val="21"/>
          <w:szCs w:val="21"/>
        </w:rPr>
        <w:t xml:space="preserve"> window </w:t>
      </w:r>
      <w:r w:rsidR="003D77F7" w:rsidRPr="003D77F7">
        <w:rPr>
          <w:rFonts w:ascii="Times New Roman" w:hAnsi="Times New Roman" w:cs="Times New Roman"/>
          <w:sz w:val="21"/>
          <w:szCs w:val="21"/>
        </w:rPr>
        <w:t>的九个位置（</w:t>
      </w:r>
      <w:r w:rsidR="003D77F7" w:rsidRPr="003D77F7">
        <w:rPr>
          <w:rFonts w:ascii="Times New Roman" w:hAnsi="Times New Roman" w:cs="Times New Roman"/>
          <w:sz w:val="21"/>
          <w:szCs w:val="21"/>
        </w:rPr>
        <w:t>0–8</w:t>
      </w:r>
      <w:r w:rsidR="003D77F7" w:rsidRPr="003D77F7">
        <w:rPr>
          <w:rFonts w:ascii="Times New Roman" w:hAnsi="Times New Roman" w:cs="Times New Roman"/>
          <w:sz w:val="21"/>
          <w:szCs w:val="21"/>
        </w:rPr>
        <w:t>）分别放入</w:t>
      </w:r>
      <w:r w:rsidR="003D77F7" w:rsidRPr="003D77F7">
        <w:rPr>
          <w:rFonts w:ascii="Times New Roman" w:hAnsi="Times New Roman" w:cs="Times New Roman"/>
          <w:sz w:val="21"/>
          <w:szCs w:val="21"/>
        </w:rPr>
        <w:t xml:space="preserve"> 9 </w:t>
      </w:r>
      <w:r w:rsidR="003D77F7" w:rsidRPr="003D77F7">
        <w:rPr>
          <w:rFonts w:ascii="Times New Roman" w:hAnsi="Times New Roman" w:cs="Times New Roman"/>
          <w:sz w:val="21"/>
          <w:szCs w:val="21"/>
        </w:rPr>
        <w:t>个</w:t>
      </w:r>
      <w:r w:rsidR="003D77F7" w:rsidRPr="003D77F7">
        <w:rPr>
          <w:rFonts w:ascii="Times New Roman" w:hAnsi="Times New Roman" w:cs="Times New Roman"/>
          <w:sz w:val="21"/>
          <w:szCs w:val="21"/>
        </w:rPr>
        <w:t xml:space="preserve"> Data BRAM </w:t>
      </w:r>
      <w:r w:rsidR="003D77F7" w:rsidRPr="003D77F7">
        <w:rPr>
          <w:rFonts w:ascii="Times New Roman" w:hAnsi="Times New Roman" w:cs="Times New Roman"/>
          <w:sz w:val="21"/>
          <w:szCs w:val="21"/>
        </w:rPr>
        <w:t>中。与权重一致，每个</w:t>
      </w:r>
      <w:r w:rsidR="003D77F7" w:rsidRPr="003D77F7">
        <w:rPr>
          <w:rFonts w:ascii="Times New Roman" w:hAnsi="Times New Roman" w:cs="Times New Roman"/>
          <w:sz w:val="21"/>
          <w:szCs w:val="21"/>
        </w:rPr>
        <w:t xml:space="preserve"> Data BRAM </w:t>
      </w:r>
      <w:r w:rsidR="003D77F7" w:rsidRPr="003D77F7">
        <w:rPr>
          <w:rFonts w:ascii="Times New Roman" w:hAnsi="Times New Roman" w:cs="Times New Roman"/>
          <w:sz w:val="21"/>
          <w:szCs w:val="21"/>
        </w:rPr>
        <w:t>存储所有窗口的</w:t>
      </w:r>
      <w:r w:rsidR="003D77F7" w:rsidRPr="003D77F7">
        <w:rPr>
          <w:rFonts w:ascii="Times New Roman" w:hAnsi="Times New Roman" w:cs="Times New Roman"/>
          <w:sz w:val="21"/>
          <w:szCs w:val="21"/>
        </w:rPr>
        <w:t>“</w:t>
      </w:r>
      <w:r w:rsidR="003D77F7" w:rsidRPr="003D77F7">
        <w:rPr>
          <w:rFonts w:ascii="Times New Roman" w:hAnsi="Times New Roman" w:cs="Times New Roman"/>
          <w:sz w:val="21"/>
          <w:szCs w:val="21"/>
        </w:rPr>
        <w:t>同一位置</w:t>
      </w:r>
      <w:r w:rsidR="003D77F7" w:rsidRPr="003D77F7">
        <w:rPr>
          <w:rFonts w:ascii="Times New Roman" w:hAnsi="Times New Roman" w:cs="Times New Roman"/>
          <w:sz w:val="21"/>
          <w:szCs w:val="21"/>
        </w:rPr>
        <w:t>”</w:t>
      </w:r>
      <w:r w:rsidR="003D77F7" w:rsidRPr="003D77F7">
        <w:rPr>
          <w:rFonts w:ascii="Times New Roman" w:hAnsi="Times New Roman" w:cs="Times New Roman"/>
          <w:sz w:val="21"/>
          <w:szCs w:val="21"/>
        </w:rPr>
        <w:t>的数据，从而实现空间位置对齐。</w:t>
      </w:r>
      <w:r w:rsidR="003D77F7" w:rsidRPr="00410B58">
        <w:rPr>
          <w:rFonts w:ascii="Times New Roman" w:hAnsi="Times New Roman" w:cs="Times New Roman"/>
          <w:sz w:val="21"/>
          <w:szCs w:val="21"/>
        </w:rPr>
        <w:t>对于</w:t>
      </w:r>
      <w:r w:rsidR="003D77F7" w:rsidRPr="00410B58">
        <w:rPr>
          <w:rFonts w:ascii="Times New Roman" w:hAnsi="Times New Roman" w:cs="Times New Roman"/>
          <w:sz w:val="21"/>
          <w:szCs w:val="21"/>
        </w:rPr>
        <w:t xml:space="preserve"> 3×224×224 </w:t>
      </w:r>
      <w:r w:rsidR="003D77F7" w:rsidRPr="00410B58">
        <w:rPr>
          <w:rFonts w:ascii="Times New Roman" w:hAnsi="Times New Roman" w:cs="Times New Roman"/>
          <w:sz w:val="21"/>
          <w:szCs w:val="21"/>
        </w:rPr>
        <w:t>输入，图像填充至</w:t>
      </w:r>
      <w:r w:rsidR="003D77F7" w:rsidRPr="00410B58">
        <w:rPr>
          <w:rFonts w:ascii="Times New Roman" w:hAnsi="Times New Roman" w:cs="Times New Roman"/>
          <w:sz w:val="21"/>
          <w:szCs w:val="21"/>
        </w:rPr>
        <w:t xml:space="preserve"> 225×225</w:t>
      </w:r>
      <w:r w:rsidR="003D77F7" w:rsidRPr="00410B58">
        <w:rPr>
          <w:rFonts w:ascii="Times New Roman" w:hAnsi="Times New Roman" w:cs="Times New Roman"/>
          <w:sz w:val="21"/>
          <w:szCs w:val="21"/>
        </w:rPr>
        <w:t>，使其能划分为</w:t>
      </w:r>
      <w:r w:rsidR="003D77F7" w:rsidRPr="00410B58">
        <w:rPr>
          <w:rFonts w:ascii="Times New Roman" w:hAnsi="Times New Roman" w:cs="Times New Roman"/>
          <w:sz w:val="21"/>
          <w:szCs w:val="21"/>
        </w:rPr>
        <w:t xml:space="preserve"> 75×75 </w:t>
      </w:r>
      <w:r w:rsidR="003D77F7" w:rsidRPr="00410B58">
        <w:rPr>
          <w:rFonts w:ascii="Times New Roman" w:hAnsi="Times New Roman" w:cs="Times New Roman"/>
          <w:sz w:val="21"/>
          <w:szCs w:val="21"/>
        </w:rPr>
        <w:t>个窗口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  <w:r w:rsidR="003D77F7" w:rsidRPr="003D77F7">
        <w:rPr>
          <w:rFonts w:ascii="Times New Roman" w:hAnsi="Times New Roman" w:cs="Times New Roman"/>
          <w:sz w:val="21"/>
          <w:szCs w:val="21"/>
        </w:rPr>
        <w:t>这种存储方式使得数据与权重在空间位置上天然对齐，实现了</w:t>
      </w:r>
      <w:r w:rsidR="003D77F7" w:rsidRPr="003D77F7">
        <w:rPr>
          <w:rFonts w:ascii="Times New Roman" w:hAnsi="Times New Roman" w:cs="Times New Roman"/>
          <w:sz w:val="21"/>
          <w:szCs w:val="21"/>
        </w:rPr>
        <w:t>“</w:t>
      </w:r>
      <w:r w:rsidR="003D77F7" w:rsidRPr="003D77F7">
        <w:rPr>
          <w:rFonts w:ascii="Times New Roman" w:hAnsi="Times New Roman" w:cs="Times New Roman"/>
          <w:sz w:val="21"/>
          <w:szCs w:val="21"/>
        </w:rPr>
        <w:t>九通道同步读取</w:t>
      </w:r>
      <w:r w:rsidR="003D77F7" w:rsidRPr="003D77F7">
        <w:rPr>
          <w:rFonts w:ascii="Times New Roman" w:hAnsi="Times New Roman" w:cs="Times New Roman"/>
          <w:sz w:val="21"/>
          <w:szCs w:val="21"/>
        </w:rPr>
        <w:t xml:space="preserve"> → </w:t>
      </w:r>
      <w:r w:rsidR="003D77F7" w:rsidRPr="003D77F7">
        <w:rPr>
          <w:rFonts w:ascii="Times New Roman" w:hAnsi="Times New Roman" w:cs="Times New Roman"/>
          <w:sz w:val="21"/>
          <w:szCs w:val="21"/>
        </w:rPr>
        <w:t>九通道同步计算</w:t>
      </w:r>
      <w:r w:rsidR="003D77F7" w:rsidRPr="003D77F7">
        <w:rPr>
          <w:rFonts w:ascii="Times New Roman" w:hAnsi="Times New Roman" w:cs="Times New Roman"/>
          <w:sz w:val="21"/>
          <w:szCs w:val="21"/>
        </w:rPr>
        <w:t>”</w:t>
      </w:r>
      <w:r w:rsidR="003D77F7" w:rsidRPr="003D77F7">
        <w:rPr>
          <w:rFonts w:ascii="Times New Roman" w:hAnsi="Times New Roman" w:cs="Times New Roman"/>
          <w:sz w:val="21"/>
          <w:szCs w:val="21"/>
        </w:rPr>
        <w:t>的高效流水。</w:t>
      </w:r>
    </w:p>
    <w:p w14:paraId="38CE5297" w14:textId="791C9CD2" w:rsidR="009D4B3F" w:rsidRDefault="009F25E5" w:rsidP="009D4B3F">
      <w:pPr>
        <w:pStyle w:val="a9"/>
        <w:ind w:left="780"/>
        <w:rPr>
          <w:rFonts w:ascii="Times New Roman" w:hAnsi="Times New Roman" w:cs="Times New Roman"/>
          <w:sz w:val="28"/>
          <w:szCs w:val="28"/>
        </w:rPr>
      </w:pPr>
      <w:r w:rsidRPr="00526619">
        <w:rPr>
          <w:rFonts w:ascii="Times New Roman" w:hAnsi="Times New Roman" w:cs="Times New Roman" w:hint="eastAsia"/>
          <w:sz w:val="28"/>
          <w:szCs w:val="28"/>
        </w:rPr>
        <w:t>Normal Convolution/Depthwise Convolution/Pointwise Convolution</w:t>
      </w:r>
    </w:p>
    <w:p w14:paraId="4A024A42" w14:textId="197BB1F8" w:rsidR="00526619" w:rsidRDefault="00526619" w:rsidP="009D4B3F">
      <w:pPr>
        <w:pStyle w:val="a9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各做一个图</w:t>
      </w:r>
    </w:p>
    <w:p w14:paraId="49AA48BD" w14:textId="77777777" w:rsidR="00526619" w:rsidRPr="00526619" w:rsidRDefault="00526619" w:rsidP="009D4B3F">
      <w:pPr>
        <w:pStyle w:val="a9"/>
        <w:ind w:left="780"/>
        <w:rPr>
          <w:rFonts w:ascii="Times New Roman" w:hAnsi="Times New Roman" w:cs="Times New Roman"/>
          <w:sz w:val="28"/>
          <w:szCs w:val="28"/>
        </w:rPr>
      </w:pPr>
    </w:p>
    <w:p w14:paraId="1EB1D360" w14:textId="3D68610B" w:rsidR="009D4B3F" w:rsidRDefault="009D4B3F" w:rsidP="00CF1C31">
      <w:pPr>
        <w:pStyle w:val="a9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oftmax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模块设计</w:t>
      </w:r>
    </w:p>
    <w:p w14:paraId="0C673BF9" w14:textId="06355A85" w:rsidR="00D871C3" w:rsidRPr="00D871C3" w:rsidRDefault="00D871C3" w:rsidP="00D871C3">
      <w:pPr>
        <w:pStyle w:val="a9"/>
        <w:ind w:left="840" w:firstLine="420"/>
        <w:rPr>
          <w:rFonts w:hint="eastAsia"/>
          <w:sz w:val="21"/>
          <w:szCs w:val="21"/>
        </w:rPr>
      </w:pPr>
      <w:r w:rsidRPr="00D871C3">
        <w:rPr>
          <w:sz w:val="21"/>
          <w:szCs w:val="21"/>
        </w:rPr>
        <w:t>在本加速器的后端，我们实现了一个面向整型量化网络的 Softmax 功能模块，用于将分类网络输出的量化 logits 转换为概率分布。由于整个推理流程完全工作在整数或定点域中，Softmax 也必须避免使用浮点指数与除法操作。因此，本设计采用了基于指数底数转换与定点运算的整数近似 Softmax，以实现高效、资源友好的概率计算。</w:t>
      </w:r>
    </w:p>
    <w:p w14:paraId="6F748969" w14:textId="42264F4A" w:rsidR="00D871C3" w:rsidRPr="00D871C3" w:rsidRDefault="00D871C3" w:rsidP="00410B58">
      <w:pPr>
        <w:pStyle w:val="a9"/>
        <w:ind w:left="840" w:firstLine="420"/>
        <w:rPr>
          <w:rFonts w:ascii="Times New Roman" w:hAnsi="Times New Roman" w:cs="Times New Roman"/>
          <w:sz w:val="21"/>
          <w:szCs w:val="21"/>
        </w:rPr>
      </w:pPr>
      <w:r w:rsidRPr="00D871C3">
        <w:rPr>
          <w:rFonts w:ascii="Times New Roman" w:hAnsi="Times New Roman" w:cs="Times New Roman"/>
          <w:sz w:val="21"/>
          <w:szCs w:val="21"/>
        </w:rPr>
        <w:t>首先，对于输入的量化</w:t>
      </w:r>
      <w:r w:rsidRPr="00D871C3">
        <w:rPr>
          <w:rFonts w:ascii="Times New Roman" w:hAnsi="Times New Roman" w:cs="Times New Roman"/>
          <w:sz w:val="21"/>
          <w:szCs w:val="21"/>
        </w:rPr>
        <w:t xml:space="preserve"> logits</w:t>
      </w:r>
      <w:r w:rsidRPr="00D871C3">
        <w:rPr>
          <w:rFonts w:ascii="Times New Roman" w:hAnsi="Times New Roman" w:cs="Times New Roman"/>
          <w:sz w:val="21"/>
          <w:szCs w:val="21"/>
        </w:rPr>
        <w:t>，本模块通过定点仿射反量化得到其近似的真实值。为了将指数计算从自然底</w:t>
      </w:r>
      <w:r w:rsidRPr="00D871C3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w:rPr>
            <w:rFonts w:ascii="Cambria Math" w:hAnsi="Cambria Math" w:cs="Times New Roman"/>
            <w:sz w:val="21"/>
            <w:szCs w:val="21"/>
          </w:rPr>
          <m:t>e</m:t>
        </m:r>
      </m:oMath>
      <w:r w:rsidRPr="00D871C3">
        <w:rPr>
          <w:rFonts w:ascii="Times New Roman" w:hAnsi="Times New Roman" w:cs="Times New Roman"/>
          <w:sz w:val="21"/>
          <w:szCs w:val="21"/>
        </w:rPr>
        <w:t>转换为硬件更易实现的底数</w:t>
      </w:r>
      <w:r w:rsidRPr="00D871C3">
        <w:rPr>
          <w:rFonts w:ascii="Times New Roman" w:hAnsi="Times New Roman" w:cs="Times New Roman"/>
          <w:sz w:val="21"/>
          <w:szCs w:val="21"/>
        </w:rPr>
        <w:t xml:space="preserve"> 2</w:t>
      </w:r>
      <w:r w:rsidRPr="00D871C3">
        <w:rPr>
          <w:rFonts w:ascii="Times New Roman" w:hAnsi="Times New Roman" w:cs="Times New Roman"/>
          <w:sz w:val="21"/>
          <w:szCs w:val="21"/>
        </w:rPr>
        <w:t>，本设计在反量化过程中引入了一个常数因子</w:t>
      </w:r>
      <w:r w:rsidRPr="00D871C3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w:rPr>
            <w:rFonts w:ascii="Cambria Math" w:hAnsi="Cambria Math" w:cs="Times New Roman"/>
            <w:sz w:val="21"/>
            <w:szCs w:val="21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/ln</m:t>
        </m:r>
        <m:r>
          <w:rPr>
            <w:rFonts w:ascii="Cambria Math" w:hAnsi="Cambria Math" w:cs="Times New Roman"/>
            <w:sz w:val="21"/>
            <w:szCs w:val="21"/>
          </w:rPr>
          <m:t>⁡2</m:t>
        </m:r>
      </m:oMath>
      <w:r w:rsidRPr="00D871C3">
        <w:rPr>
          <w:rFonts w:ascii="Times New Roman" w:hAnsi="Times New Roman" w:cs="Times New Roman"/>
          <w:sz w:val="21"/>
          <w:szCs w:val="21"/>
        </w:rPr>
        <w:t>，并取整为定点系数。这一变换将</w:t>
      </w:r>
      <w:r w:rsidRPr="00D871C3">
        <w:rPr>
          <w:rFonts w:ascii="Times New Roman" w:hAnsi="Times New Roman" w:cs="Times New Roman"/>
          <w:sz w:val="21"/>
          <w:szCs w:val="21"/>
        </w:rPr>
        <w:t xml:space="preserve"> Softmax </w:t>
      </w:r>
      <w:r w:rsidRPr="00D871C3">
        <w:rPr>
          <w:rFonts w:ascii="Times New Roman" w:hAnsi="Times New Roman" w:cs="Times New Roman"/>
          <w:sz w:val="21"/>
          <w:szCs w:val="21"/>
        </w:rPr>
        <w:t>中的</w:t>
      </w:r>
      <w:r w:rsidRPr="00D871C3">
        <w:rPr>
          <w:rFonts w:ascii="Times New Roman" w:hAnsi="Times New Roman" w:cs="Times New Roman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 w:val="21"/>
                <w:szCs w:val="21"/>
              </w:rPr>
              <m:t>e</m:t>
            </m:r>
          </m:e>
          <m:sup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</m:sup>
        </m:sSup>
      </m:oMath>
      <w:r w:rsidRPr="00D871C3">
        <w:rPr>
          <w:rFonts w:ascii="Times New Roman" w:hAnsi="Times New Roman" w:cs="Times New Roman"/>
          <w:sz w:val="21"/>
          <w:szCs w:val="21"/>
        </w:rPr>
        <w:t>转换为</w:t>
      </w:r>
      <w:r w:rsidRPr="00D871C3">
        <w:rPr>
          <w:rFonts w:ascii="Times New Roman" w:hAnsi="Times New Roman" w:cs="Times New Roman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/ln</m:t>
            </m:r>
            <m:r>
              <w:rPr>
                <w:rFonts w:ascii="Cambria Math" w:hAnsi="Cambria Math" w:cs="Times New Roman"/>
                <w:sz w:val="21"/>
                <w:szCs w:val="21"/>
              </w:rPr>
              <m:t>⁡2</m:t>
            </m:r>
          </m:sup>
        </m:sSup>
      </m:oMath>
      <w:r w:rsidRPr="00D871C3">
        <w:rPr>
          <w:rFonts w:ascii="Times New Roman" w:hAnsi="Times New Roman" w:cs="Times New Roman"/>
          <w:sz w:val="21"/>
          <w:szCs w:val="21"/>
        </w:rPr>
        <w:t>，使得指数运算可完全通过移位和定点缩放实现。</w:t>
      </w:r>
    </w:p>
    <w:p w14:paraId="64C865B2" w14:textId="77777777" w:rsidR="00D871C3" w:rsidRPr="00D871C3" w:rsidRDefault="00D871C3" w:rsidP="00410B58">
      <w:pPr>
        <w:pStyle w:val="a9"/>
        <w:ind w:left="840" w:firstLine="420"/>
        <w:rPr>
          <w:rFonts w:ascii="Times New Roman" w:hAnsi="Times New Roman" w:cs="Times New Roman"/>
          <w:sz w:val="21"/>
          <w:szCs w:val="21"/>
        </w:rPr>
      </w:pPr>
      <w:r w:rsidRPr="00D871C3">
        <w:rPr>
          <w:rFonts w:ascii="Times New Roman" w:hAnsi="Times New Roman" w:cs="Times New Roman"/>
          <w:sz w:val="21"/>
          <w:szCs w:val="21"/>
        </w:rPr>
        <w:t>随后，为了提升数值稳定性并避免溢出，本模块首先减去输入向量的最大值，实现软化后的指数运算，即：</w:t>
      </w:r>
    </w:p>
    <w:p w14:paraId="76F254DF" w14:textId="5DB10A05" w:rsidR="00D871C3" w:rsidRPr="00D871C3" w:rsidRDefault="00D871C3" w:rsidP="00D871C3">
      <w:pPr>
        <w:pStyle w:val="a9"/>
        <w:ind w:left="78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ab/>
      </w:r>
      <w:r w:rsidRPr="00D871C3">
        <w:rPr>
          <w:rFonts w:ascii="Times New Roman" w:hAnsi="Times New Roman" w:cs="Times New Roman"/>
          <w:i/>
          <w:sz w:val="21"/>
          <w:szCs w:val="21"/>
        </w:rPr>
        <w:br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noProof/>
        </w:rPr>
        <w:drawing>
          <wp:inline distT="0" distB="0" distL="0" distR="0" wp14:anchorId="73F68CFB" wp14:editId="548B7A5C">
            <wp:extent cx="5066667" cy="752381"/>
            <wp:effectExtent l="0" t="0" r="635" b="0"/>
            <wp:docPr id="1098494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94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EED7" w14:textId="77777777" w:rsidR="00D871C3" w:rsidRPr="00D871C3" w:rsidRDefault="00D871C3" w:rsidP="00D871C3">
      <w:pPr>
        <w:pStyle w:val="a9"/>
        <w:ind w:left="780"/>
        <w:rPr>
          <w:rFonts w:ascii="Times New Roman" w:hAnsi="Times New Roman" w:cs="Times New Roman"/>
          <w:sz w:val="21"/>
          <w:szCs w:val="21"/>
        </w:rPr>
      </w:pPr>
      <w:r w:rsidRPr="00D871C3">
        <w:rPr>
          <w:rFonts w:ascii="Times New Roman" w:hAnsi="Times New Roman" w:cs="Times New Roman"/>
          <w:sz w:val="21"/>
          <w:szCs w:val="21"/>
        </w:rPr>
        <w:t>其中指数部分利用移位与查表简化的基</w:t>
      </w:r>
      <w:r w:rsidRPr="00D871C3">
        <w:rPr>
          <w:rFonts w:ascii="Times New Roman" w:hAnsi="Times New Roman" w:cs="Times New Roman"/>
          <w:sz w:val="21"/>
          <w:szCs w:val="21"/>
        </w:rPr>
        <w:t xml:space="preserve"> 2 </w:t>
      </w:r>
      <w:r w:rsidRPr="00D871C3">
        <w:rPr>
          <w:rFonts w:ascii="Times New Roman" w:hAnsi="Times New Roman" w:cs="Times New Roman"/>
          <w:sz w:val="21"/>
          <w:szCs w:val="21"/>
        </w:rPr>
        <w:t>指数近似实现，而归一化所需的除法通过定点除法</w:t>
      </w:r>
      <w:r w:rsidRPr="00D871C3">
        <w:rPr>
          <w:rFonts w:ascii="Times New Roman" w:hAnsi="Times New Roman" w:cs="Times New Roman"/>
          <w:sz w:val="21"/>
          <w:szCs w:val="21"/>
        </w:rPr>
        <w:t xml:space="preserve"> IP </w:t>
      </w:r>
      <w:r w:rsidRPr="00D871C3">
        <w:rPr>
          <w:rFonts w:ascii="Times New Roman" w:hAnsi="Times New Roman" w:cs="Times New Roman"/>
          <w:sz w:val="21"/>
          <w:szCs w:val="21"/>
        </w:rPr>
        <w:t>完成。</w:t>
      </w:r>
    </w:p>
    <w:p w14:paraId="570D8373" w14:textId="77777777" w:rsidR="00D871C3" w:rsidRPr="00D871C3" w:rsidRDefault="00D871C3" w:rsidP="00410B58">
      <w:pPr>
        <w:pStyle w:val="a9"/>
        <w:ind w:left="840" w:firstLine="420"/>
        <w:rPr>
          <w:rFonts w:ascii="Times New Roman" w:hAnsi="Times New Roman" w:cs="Times New Roman"/>
          <w:sz w:val="21"/>
          <w:szCs w:val="21"/>
        </w:rPr>
      </w:pPr>
      <w:r w:rsidRPr="00D871C3">
        <w:rPr>
          <w:rFonts w:ascii="Times New Roman" w:hAnsi="Times New Roman" w:cs="Times New Roman"/>
          <w:sz w:val="21"/>
          <w:szCs w:val="21"/>
        </w:rPr>
        <w:t>同时，为减少指数计算量并提升吞吐，本模块在指数与归一化之前先进行</w:t>
      </w:r>
      <w:r w:rsidRPr="00D871C3">
        <w:rPr>
          <w:rFonts w:ascii="Times New Roman" w:hAnsi="Times New Roman" w:cs="Times New Roman"/>
          <w:sz w:val="21"/>
          <w:szCs w:val="21"/>
        </w:rPr>
        <w:t xml:space="preserve"> Top-K </w:t>
      </w:r>
      <w:r w:rsidRPr="00D871C3">
        <w:rPr>
          <w:rFonts w:ascii="Times New Roman" w:hAnsi="Times New Roman" w:cs="Times New Roman"/>
          <w:sz w:val="21"/>
          <w:szCs w:val="21"/>
        </w:rPr>
        <w:t>选择（如</w:t>
      </w:r>
      <w:r w:rsidRPr="00D871C3">
        <w:rPr>
          <w:rFonts w:ascii="Times New Roman" w:hAnsi="Times New Roman" w:cs="Times New Roman"/>
          <w:sz w:val="21"/>
          <w:szCs w:val="21"/>
        </w:rPr>
        <w:t xml:space="preserve"> Top-5</w:t>
      </w:r>
      <w:r w:rsidRPr="00D871C3">
        <w:rPr>
          <w:rFonts w:ascii="Times New Roman" w:hAnsi="Times New Roman" w:cs="Times New Roman"/>
          <w:sz w:val="21"/>
          <w:szCs w:val="21"/>
        </w:rPr>
        <w:t>），仅对影响最终分类结果的前若干个候选类别执行归一化操作，从而显著降低计算复杂度。</w:t>
      </w:r>
    </w:p>
    <w:p w14:paraId="31782724" w14:textId="234D87B2" w:rsidR="003D77F7" w:rsidRPr="00526619" w:rsidRDefault="00D871C3" w:rsidP="00526619">
      <w:pPr>
        <w:pStyle w:val="a9"/>
        <w:ind w:left="840" w:firstLine="420"/>
        <w:rPr>
          <w:rFonts w:ascii="Times New Roman" w:hAnsi="Times New Roman" w:cs="Times New Roman"/>
          <w:sz w:val="21"/>
          <w:szCs w:val="21"/>
        </w:rPr>
      </w:pPr>
      <w:r w:rsidRPr="00D871C3">
        <w:rPr>
          <w:rFonts w:ascii="Times New Roman" w:hAnsi="Times New Roman" w:cs="Times New Roman"/>
          <w:sz w:val="21"/>
          <w:szCs w:val="21"/>
        </w:rPr>
        <w:t>最终，模块输出量化后的</w:t>
      </w:r>
      <w:r w:rsidRPr="00D871C3">
        <w:rPr>
          <w:rFonts w:ascii="Times New Roman" w:hAnsi="Times New Roman" w:cs="Times New Roman"/>
          <w:sz w:val="21"/>
          <w:szCs w:val="21"/>
        </w:rPr>
        <w:t xml:space="preserve"> Softmax </w:t>
      </w:r>
      <w:r w:rsidRPr="00D871C3">
        <w:rPr>
          <w:rFonts w:ascii="Times New Roman" w:hAnsi="Times New Roman" w:cs="Times New Roman"/>
          <w:sz w:val="21"/>
          <w:szCs w:val="21"/>
        </w:rPr>
        <w:t>概率值以及对应的类别索引。上述方法在保持与浮点</w:t>
      </w:r>
      <w:r w:rsidRPr="00D871C3">
        <w:rPr>
          <w:rFonts w:ascii="Times New Roman" w:hAnsi="Times New Roman" w:cs="Times New Roman"/>
          <w:sz w:val="21"/>
          <w:szCs w:val="21"/>
        </w:rPr>
        <w:t xml:space="preserve"> Softmax </w:t>
      </w:r>
      <w:r w:rsidRPr="00D871C3">
        <w:rPr>
          <w:rFonts w:ascii="Times New Roman" w:hAnsi="Times New Roman" w:cs="Times New Roman"/>
          <w:sz w:val="21"/>
          <w:szCs w:val="21"/>
        </w:rPr>
        <w:t>近似行为一致的同时，充分利用了整数运算的高效性，适用于</w:t>
      </w:r>
      <w:r w:rsidRPr="00D871C3">
        <w:rPr>
          <w:rFonts w:ascii="Times New Roman" w:hAnsi="Times New Roman" w:cs="Times New Roman"/>
          <w:sz w:val="21"/>
          <w:szCs w:val="21"/>
        </w:rPr>
        <w:t xml:space="preserve"> FPGA </w:t>
      </w:r>
      <w:r w:rsidRPr="00D871C3">
        <w:rPr>
          <w:rFonts w:ascii="Times New Roman" w:hAnsi="Times New Roman" w:cs="Times New Roman"/>
          <w:sz w:val="21"/>
          <w:szCs w:val="21"/>
        </w:rPr>
        <w:t>上的整型</w:t>
      </w:r>
      <w:r w:rsidRPr="00D871C3">
        <w:rPr>
          <w:rFonts w:ascii="Times New Roman" w:hAnsi="Times New Roman" w:cs="Times New Roman"/>
          <w:sz w:val="21"/>
          <w:szCs w:val="21"/>
        </w:rPr>
        <w:t xml:space="preserve"> MobileNetV2 </w:t>
      </w:r>
      <w:r w:rsidRPr="00D871C3">
        <w:rPr>
          <w:rFonts w:ascii="Times New Roman" w:hAnsi="Times New Roman" w:cs="Times New Roman"/>
          <w:sz w:val="21"/>
          <w:szCs w:val="21"/>
        </w:rPr>
        <w:t>推理。</w:t>
      </w:r>
    </w:p>
    <w:p w14:paraId="7A2E2300" w14:textId="32C8E0A9" w:rsidR="00CF1C31" w:rsidRPr="00936FDE" w:rsidRDefault="000F4A5D" w:rsidP="00936FDE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lastRenderedPageBreak/>
        <w:t>实验结果</w:t>
      </w:r>
    </w:p>
    <w:p w14:paraId="5AF5D2D3" w14:textId="795A4E98" w:rsidR="00426AC5" w:rsidRDefault="00426AC5" w:rsidP="00CF1C31">
      <w:pPr>
        <w:pStyle w:val="a9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实验与验证计划</w:t>
      </w:r>
    </w:p>
    <w:p w14:paraId="2E9F8EEB" w14:textId="3B751FF1" w:rsidR="00426AC5" w:rsidRPr="00426AC5" w:rsidRDefault="00426AC5" w:rsidP="00426AC5">
      <w:pPr>
        <w:pStyle w:val="a9"/>
        <w:ind w:left="780"/>
        <w:rPr>
          <w:rFonts w:hint="eastAsia"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26AC5">
        <w:rPr>
          <w:sz w:val="21"/>
          <w:szCs w:val="21"/>
        </w:rPr>
        <w:t>为了验证所设计的 MobileNetV2 FPGA 加速器的功能正确性，本研究采用了“软件参考模型对照 + 硬件输出比对”的方式进行逐层验证。首先，我们基于 NumPy 实现了与硬件量化流程一致的整型 MobileNetV2 推理模型，并将一张测试图像输入该参考模型，记录网络中每一层的中间特征图与最终输出，将其逐层结果保存为 .npy 文件，作为软件基准结果。</w:t>
      </w:r>
    </w:p>
    <w:p w14:paraId="3A3AA231" w14:textId="77777777" w:rsidR="00426AC5" w:rsidRPr="00426AC5" w:rsidRDefault="00426AC5" w:rsidP="00426AC5">
      <w:pPr>
        <w:pStyle w:val="a9"/>
        <w:ind w:left="840" w:firstLine="420"/>
        <w:rPr>
          <w:rFonts w:ascii="Times New Roman" w:hAnsi="Times New Roman" w:cs="Times New Roman"/>
          <w:sz w:val="21"/>
          <w:szCs w:val="21"/>
        </w:rPr>
      </w:pPr>
      <w:r w:rsidRPr="00426AC5">
        <w:rPr>
          <w:rFonts w:ascii="Times New Roman" w:hAnsi="Times New Roman" w:cs="Times New Roman"/>
          <w:sz w:val="21"/>
          <w:szCs w:val="21"/>
        </w:rPr>
        <w:t>另一方面，</w:t>
      </w:r>
      <w:r w:rsidRPr="00426AC5">
        <w:rPr>
          <w:rFonts w:ascii="Times New Roman" w:hAnsi="Times New Roman" w:cs="Times New Roman"/>
          <w:sz w:val="21"/>
          <w:szCs w:val="21"/>
        </w:rPr>
        <w:t xml:space="preserve">FPGA </w:t>
      </w:r>
      <w:r w:rsidRPr="00426AC5">
        <w:rPr>
          <w:rFonts w:ascii="Times New Roman" w:hAnsi="Times New Roman" w:cs="Times New Roman"/>
          <w:sz w:val="21"/>
          <w:szCs w:val="21"/>
        </w:rPr>
        <w:t>部署的硬件加速器在处理相同输入后，会将各层输出以</w:t>
      </w:r>
      <w:r w:rsidRPr="00426AC5">
        <w:rPr>
          <w:rFonts w:ascii="Times New Roman" w:hAnsi="Times New Roman" w:cs="Times New Roman"/>
          <w:sz w:val="21"/>
          <w:szCs w:val="21"/>
        </w:rPr>
        <w:t xml:space="preserve"> .txt </w:t>
      </w:r>
      <w:r w:rsidRPr="00426AC5">
        <w:rPr>
          <w:rFonts w:ascii="Times New Roman" w:hAnsi="Times New Roman" w:cs="Times New Roman"/>
          <w:sz w:val="21"/>
          <w:szCs w:val="21"/>
        </w:rPr>
        <w:t>文本格式导出。随后，使用</w:t>
      </w:r>
      <w:r w:rsidRPr="00426AC5">
        <w:rPr>
          <w:rFonts w:ascii="Times New Roman" w:hAnsi="Times New Roman" w:cs="Times New Roman"/>
          <w:sz w:val="21"/>
          <w:szCs w:val="21"/>
        </w:rPr>
        <w:t xml:space="preserve"> Python </w:t>
      </w:r>
      <w:r w:rsidRPr="00426AC5">
        <w:rPr>
          <w:rFonts w:ascii="Times New Roman" w:hAnsi="Times New Roman" w:cs="Times New Roman"/>
          <w:sz w:val="21"/>
          <w:szCs w:val="21"/>
        </w:rPr>
        <w:t>脚本将这些文本结果重新组织、解析和</w:t>
      </w:r>
      <w:r w:rsidRPr="00426AC5">
        <w:rPr>
          <w:rFonts w:ascii="Times New Roman" w:hAnsi="Times New Roman" w:cs="Times New Roman"/>
          <w:sz w:val="21"/>
          <w:szCs w:val="21"/>
        </w:rPr>
        <w:t xml:space="preserve"> reshape</w:t>
      </w:r>
      <w:r w:rsidRPr="00426AC5">
        <w:rPr>
          <w:rFonts w:ascii="Times New Roman" w:hAnsi="Times New Roman" w:cs="Times New Roman"/>
          <w:sz w:val="21"/>
          <w:szCs w:val="21"/>
        </w:rPr>
        <w:t>，使其与软件参考模型的</w:t>
      </w:r>
      <w:r w:rsidRPr="00426AC5">
        <w:rPr>
          <w:rFonts w:ascii="Times New Roman" w:hAnsi="Times New Roman" w:cs="Times New Roman"/>
          <w:sz w:val="21"/>
          <w:szCs w:val="21"/>
        </w:rPr>
        <w:t xml:space="preserve"> .npy </w:t>
      </w:r>
      <w:r w:rsidRPr="00426AC5">
        <w:rPr>
          <w:rFonts w:ascii="Times New Roman" w:hAnsi="Times New Roman" w:cs="Times New Roman"/>
          <w:sz w:val="21"/>
          <w:szCs w:val="21"/>
        </w:rPr>
        <w:t>数据在维度和量化格式上完全一致。</w:t>
      </w:r>
    </w:p>
    <w:p w14:paraId="696069CB" w14:textId="14ACC8A2" w:rsidR="00426AC5" w:rsidRPr="00426AC5" w:rsidRDefault="00426AC5" w:rsidP="00426AC5">
      <w:pPr>
        <w:pStyle w:val="a9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26AC5">
        <w:rPr>
          <w:rFonts w:ascii="Times New Roman" w:hAnsi="Times New Roman" w:cs="Times New Roman"/>
          <w:sz w:val="21"/>
          <w:szCs w:val="21"/>
        </w:rPr>
        <w:t>在获得两组数据后，我们对所有对应层的输出进行了</w:t>
      </w:r>
      <w:r w:rsidRPr="00426AC5">
        <w:rPr>
          <w:rFonts w:ascii="Times New Roman" w:hAnsi="Times New Roman" w:cs="Times New Roman" w:hint="eastAsia"/>
          <w:sz w:val="21"/>
          <w:szCs w:val="21"/>
        </w:rPr>
        <w:t>对比。实验结果表明，</w:t>
      </w:r>
      <w:r w:rsidRPr="00426AC5">
        <w:rPr>
          <w:rFonts w:ascii="Times New Roman" w:hAnsi="Times New Roman" w:cs="Times New Roman"/>
          <w:sz w:val="21"/>
          <w:szCs w:val="21"/>
        </w:rPr>
        <w:t>硬件输出与软件参考模型</w:t>
      </w:r>
      <w:r w:rsidRPr="00426AC5">
        <w:rPr>
          <w:rFonts w:ascii="Times New Roman" w:hAnsi="Times New Roman" w:cs="Times New Roman" w:hint="eastAsia"/>
          <w:sz w:val="21"/>
          <w:szCs w:val="21"/>
        </w:rPr>
        <w:t>完全</w:t>
      </w:r>
      <w:r w:rsidRPr="00426AC5">
        <w:rPr>
          <w:rFonts w:ascii="Times New Roman" w:hAnsi="Times New Roman" w:cs="Times New Roman"/>
          <w:sz w:val="21"/>
          <w:szCs w:val="21"/>
        </w:rPr>
        <w:t>一致</w:t>
      </w:r>
      <w:r w:rsidRPr="00426AC5">
        <w:rPr>
          <w:rFonts w:ascii="Times New Roman" w:hAnsi="Times New Roman" w:cs="Times New Roman" w:hint="eastAsia"/>
          <w:sz w:val="21"/>
          <w:szCs w:val="21"/>
        </w:rPr>
        <w:t>。证明</w:t>
      </w:r>
      <w:r w:rsidRPr="00426AC5">
        <w:rPr>
          <w:rFonts w:ascii="Times New Roman" w:hAnsi="Times New Roman" w:cs="Times New Roman"/>
          <w:sz w:val="21"/>
          <w:szCs w:val="21"/>
        </w:rPr>
        <w:t>硬件设计在功能上与参考模型完全匹配，为后续的性能测试与整体推理任务提供了可靠保证。</w:t>
      </w:r>
    </w:p>
    <w:p w14:paraId="6F39097E" w14:textId="6192E205" w:rsidR="00CF1C31" w:rsidRDefault="00CF1C31" w:rsidP="00CF1C31">
      <w:pPr>
        <w:pStyle w:val="a9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F1C31">
        <w:rPr>
          <w:rFonts w:ascii="Times New Roman" w:hAnsi="Times New Roman" w:cs="Times New Roman"/>
          <w:b/>
          <w:bCs/>
          <w:sz w:val="28"/>
          <w:szCs w:val="28"/>
        </w:rPr>
        <w:t>Resource Utilization</w:t>
      </w:r>
    </w:p>
    <w:p w14:paraId="21E1BC98" w14:textId="36F346AF" w:rsidR="00CF1C31" w:rsidRDefault="00B731EC" w:rsidP="00CF1C31">
      <w:pPr>
        <w:pStyle w:val="a9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EB7F04" wp14:editId="2A2BC5E9">
            <wp:extent cx="4556251" cy="2807335"/>
            <wp:effectExtent l="0" t="0" r="0" b="0"/>
            <wp:docPr id="1303767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67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8125" cy="281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291B" w14:textId="69E1A4D4" w:rsidR="00CF1C31" w:rsidRDefault="00CF1C31" w:rsidP="00CF1C31">
      <w:pPr>
        <w:pStyle w:val="a9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F1C31">
        <w:rPr>
          <w:rFonts w:ascii="Times New Roman" w:hAnsi="Times New Roman" w:cs="Times New Roman"/>
          <w:b/>
          <w:bCs/>
          <w:sz w:val="28"/>
          <w:szCs w:val="28"/>
        </w:rPr>
        <w:t>Performance</w:t>
      </w:r>
    </w:p>
    <w:p w14:paraId="402FE5C7" w14:textId="2A132678" w:rsidR="00CF1C31" w:rsidRPr="009F25E5" w:rsidRDefault="00CF1C31" w:rsidP="00CF1C31">
      <w:pPr>
        <w:pStyle w:val="a9"/>
        <w:ind w:firstLine="60"/>
        <w:rPr>
          <w:rFonts w:ascii="Times New Roman" w:hAnsi="Times New Roman" w:cs="Times New Roman"/>
          <w:sz w:val="21"/>
          <w:szCs w:val="21"/>
        </w:rPr>
      </w:pPr>
      <w:r w:rsidRPr="009F25E5">
        <w:rPr>
          <w:rFonts w:ascii="Times New Roman" w:hAnsi="Times New Roman" w:cs="Times New Roman" w:hint="eastAsia"/>
          <w:sz w:val="21"/>
          <w:szCs w:val="21"/>
        </w:rPr>
        <w:t>150MHz</w:t>
      </w:r>
      <w:r w:rsidRPr="009F25E5">
        <w:rPr>
          <w:rFonts w:ascii="Times New Roman" w:hAnsi="Times New Roman" w:cs="Times New Roman" w:hint="eastAsia"/>
          <w:sz w:val="21"/>
          <w:szCs w:val="21"/>
        </w:rPr>
        <w:t>时钟周期下，推理一张图片只需要</w:t>
      </w:r>
      <w:r w:rsidRPr="009F25E5">
        <w:rPr>
          <w:rFonts w:ascii="Times New Roman" w:hAnsi="Times New Roman" w:cs="Times New Roman" w:hint="eastAsia"/>
          <w:sz w:val="21"/>
          <w:szCs w:val="21"/>
        </w:rPr>
        <w:t>26.67ms</w:t>
      </w:r>
      <w:r w:rsidR="006732E9">
        <w:rPr>
          <w:rFonts w:ascii="Times New Roman" w:hAnsi="Times New Roman" w:cs="Times New Roman" w:hint="eastAsia"/>
          <w:sz w:val="21"/>
          <w:szCs w:val="21"/>
        </w:rPr>
        <w:t>。</w:t>
      </w:r>
    </w:p>
    <w:p w14:paraId="19B141A4" w14:textId="77777777" w:rsidR="00CF1C31" w:rsidRPr="00CF1C31" w:rsidRDefault="00CF1C31" w:rsidP="00CF1C31">
      <w:pPr>
        <w:pStyle w:val="a9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009C1" w14:textId="42BE5B9D" w:rsidR="00CF1C31" w:rsidRDefault="00CF1C31" w:rsidP="00CF1C31">
      <w:pPr>
        <w:pStyle w:val="a9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F1C31">
        <w:rPr>
          <w:rFonts w:ascii="Times New Roman" w:hAnsi="Times New Roman" w:cs="Times New Roman"/>
          <w:b/>
          <w:bCs/>
          <w:sz w:val="28"/>
          <w:szCs w:val="28"/>
        </w:rPr>
        <w:t>Power Consumption</w:t>
      </w:r>
    </w:p>
    <w:p w14:paraId="4AC7344E" w14:textId="77777777" w:rsidR="00CF1C31" w:rsidRDefault="00CF1C31" w:rsidP="00CF1C31">
      <w:pPr>
        <w:pStyle w:val="a9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41CB83" w14:textId="354B1F84" w:rsidR="000F4A5D" w:rsidRPr="000F4A5D" w:rsidRDefault="000F4A5D" w:rsidP="000F4A5D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Conclusion</w:t>
      </w:r>
    </w:p>
    <w:sectPr w:rsidR="000F4A5D" w:rsidRPr="000F4A5D" w:rsidSect="00501C07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E4EF8" w14:textId="77777777" w:rsidR="00E2447B" w:rsidRDefault="00E2447B" w:rsidP="000F4A5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59A57C" w14:textId="77777777" w:rsidR="00E2447B" w:rsidRDefault="00E2447B" w:rsidP="000F4A5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13BFC" w14:textId="77777777" w:rsidR="00E2447B" w:rsidRDefault="00E2447B" w:rsidP="000F4A5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F34E6E" w14:textId="77777777" w:rsidR="00E2447B" w:rsidRDefault="00E2447B" w:rsidP="000F4A5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21B"/>
    <w:multiLevelType w:val="multilevel"/>
    <w:tmpl w:val="9620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819E8"/>
    <w:multiLevelType w:val="multilevel"/>
    <w:tmpl w:val="2DE4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F6B81"/>
    <w:multiLevelType w:val="multilevel"/>
    <w:tmpl w:val="E8A4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E7345"/>
    <w:multiLevelType w:val="multilevel"/>
    <w:tmpl w:val="D806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D15D6"/>
    <w:multiLevelType w:val="multilevel"/>
    <w:tmpl w:val="99C0F0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2137554708">
    <w:abstractNumId w:val="4"/>
  </w:num>
  <w:num w:numId="2" w16cid:durableId="1750618016">
    <w:abstractNumId w:val="1"/>
  </w:num>
  <w:num w:numId="3" w16cid:durableId="165945972">
    <w:abstractNumId w:val="0"/>
  </w:num>
  <w:num w:numId="4" w16cid:durableId="1592471536">
    <w:abstractNumId w:val="2"/>
  </w:num>
  <w:num w:numId="5" w16cid:durableId="1466582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8E"/>
    <w:rsid w:val="000F4A5D"/>
    <w:rsid w:val="00327AB8"/>
    <w:rsid w:val="003D77F7"/>
    <w:rsid w:val="00410B58"/>
    <w:rsid w:val="00426AC5"/>
    <w:rsid w:val="004F73C9"/>
    <w:rsid w:val="00501C07"/>
    <w:rsid w:val="00526619"/>
    <w:rsid w:val="006732E9"/>
    <w:rsid w:val="00684560"/>
    <w:rsid w:val="00763257"/>
    <w:rsid w:val="00915DF7"/>
    <w:rsid w:val="00936FDE"/>
    <w:rsid w:val="009D4B3F"/>
    <w:rsid w:val="009F25E5"/>
    <w:rsid w:val="00AB63D1"/>
    <w:rsid w:val="00B3118E"/>
    <w:rsid w:val="00B56A2A"/>
    <w:rsid w:val="00B731EC"/>
    <w:rsid w:val="00BC44BA"/>
    <w:rsid w:val="00CF1C31"/>
    <w:rsid w:val="00D7754C"/>
    <w:rsid w:val="00D871C3"/>
    <w:rsid w:val="00DB44E4"/>
    <w:rsid w:val="00DC3E71"/>
    <w:rsid w:val="00E14DE4"/>
    <w:rsid w:val="00E2447B"/>
    <w:rsid w:val="00E368D5"/>
    <w:rsid w:val="00E671A2"/>
    <w:rsid w:val="00F7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28DD4D"/>
  <w15:chartTrackingRefBased/>
  <w15:docId w15:val="{55AA6B60-B451-4567-8FC0-F60679400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11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1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1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1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1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18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1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1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1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11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1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1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11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11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11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11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11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11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11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1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1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11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1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11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11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11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1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11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11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4A5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4A5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4A5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4A5D"/>
    <w:rPr>
      <w:sz w:val="18"/>
      <w:szCs w:val="18"/>
    </w:rPr>
  </w:style>
  <w:style w:type="table" w:styleId="af2">
    <w:name w:val="Table Grid"/>
    <w:basedOn w:val="a1"/>
    <w:uiPriority w:val="39"/>
    <w:rsid w:val="00CF1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semiHidden/>
    <w:unhideWhenUsed/>
    <w:rsid w:val="003D77F7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1460</TotalTime>
  <Pages>5</Pages>
  <Words>2913</Words>
  <Characters>4125</Characters>
  <Application>Microsoft Office Word</Application>
  <DocSecurity>0</DocSecurity>
  <Lines>140</Lines>
  <Paragraphs>65</Paragraphs>
  <ScaleCrop>false</ScaleCrop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1992771374@qq.com</dc:creator>
  <cp:keywords/>
  <dc:description/>
  <cp:lastModifiedBy>1992771374@qq.com</cp:lastModifiedBy>
  <cp:revision>2</cp:revision>
  <dcterms:created xsi:type="dcterms:W3CDTF">2025-11-27T01:43:00Z</dcterms:created>
  <dcterms:modified xsi:type="dcterms:W3CDTF">2026-01-16T17:56:00Z</dcterms:modified>
</cp:coreProperties>
</file>