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4E825">
      <w:pPr>
        <w:rPr>
          <w:rFonts w:hint="eastAsia"/>
        </w:rPr>
      </w:pPr>
      <w:r>
        <w:rPr>
          <w:rFonts w:hint="eastAsia"/>
        </w:rPr>
        <w:t>攻读生物医学工程博士学位的动机陈述</w:t>
      </w:r>
    </w:p>
    <w:p w14:paraId="561F7A29">
      <w:pPr>
        <w:rPr>
          <w:rFonts w:hint="eastAsia"/>
        </w:rPr>
      </w:pPr>
    </w:p>
    <w:p w14:paraId="2C25F0C0">
      <w:pPr>
        <w:rPr>
          <w:rFonts w:hint="eastAsia"/>
        </w:rPr>
      </w:pPr>
      <w:r>
        <w:rPr>
          <w:rFonts w:hint="eastAsia"/>
        </w:rPr>
        <w:t>我怀着对生物医学工程交叉领域的深切向往与坚定追求，正式申请新加坡国立大学（NUS）生物医学工程博士项目。在十余年软件算法工程实践与跨学科学术探索的积淀下，我始终坚信工程技术与生物医学的深度融合是解决复杂医疗健康挑战的关键路径，而 NUS 作为该领域的顶尖学府，其卓越的学术资源、前沿的研究方向与开放的跨学科氛围，正是我实现学术理想与职业转型的理想平台。</w:t>
      </w:r>
    </w:p>
    <w:p w14:paraId="5FDF6077">
      <w:pPr>
        <w:rPr>
          <w:rFonts w:hint="eastAsia"/>
        </w:rPr>
      </w:pPr>
      <w:bookmarkStart w:id="0" w:name="_GoBack"/>
      <w:bookmarkEnd w:id="0"/>
    </w:p>
    <w:p w14:paraId="62DA68C3">
      <w:pPr>
        <w:rPr>
          <w:rFonts w:hint="eastAsia"/>
        </w:rPr>
      </w:pPr>
      <w:r>
        <w:rPr>
          <w:rFonts w:hint="eastAsia"/>
        </w:rPr>
        <w:t>一、职业积淀：工程技术与跨学科应用的实践探索</w:t>
      </w:r>
    </w:p>
    <w:p w14:paraId="6D3E2C50">
      <w:pPr>
        <w:rPr>
          <w:rFonts w:hint="eastAsia"/>
        </w:rPr>
      </w:pPr>
      <w:r>
        <w:rPr>
          <w:rFonts w:hint="eastAsia"/>
        </w:rPr>
        <w:t>过去十年间，我深耕软件算法开发领域，专注于计算机视觉、人工智能及系统集成方向，积累了从技术研发到项目落地的全流程经验。作为核心技术人员与项目负责人，我主导了多个具有行业影响力的项目：在视觉引导机械臂项目中，通过融合 Transformer 模型实现动作预测与动态环境自适应，构建了视觉、听觉与运动系统的无缝交互架构；为半导体行业研发的高精度 OCR 工具，性能达到甚至超越行业领军企业水平，在固定格式识别场景中识别率高达 100%；在生物医学相关领域，我参与设计的试剂瓶密封检测系统与医疗字符识别方案，将 AI 算法成功应用于生产质量监控与医疗数据处理，初步验证了工程技术赋能生物医学领域的巨大潜力。这些实践不仅锤炼了我的 C/C++/Python 编程、AI 模型部署（PyTorch、ONNX Runtime）与系统优化能力，更让我深刻认识到，高效的工程解决方案能够为生物医学研究与临床应用提供强大支撑，这也成为我转向生物医学工程领域的核心驱动力。此外，我在职业生涯中申请或获得了 10 余项发明专利，形成了从技术创新到成果转化的完整思维闭环。</w:t>
      </w:r>
    </w:p>
    <w:p w14:paraId="3EDF04C7">
      <w:pPr>
        <w:rPr>
          <w:rFonts w:hint="eastAsia"/>
        </w:rPr>
      </w:pPr>
    </w:p>
    <w:p w14:paraId="23976D62">
      <w:pPr>
        <w:rPr>
          <w:rFonts w:hint="eastAsia"/>
        </w:rPr>
      </w:pPr>
      <w:r>
        <w:rPr>
          <w:rFonts w:hint="eastAsia"/>
        </w:rPr>
        <w:t>二、学术进阶：跨学科知识体系的构建与补充</w:t>
      </w:r>
    </w:p>
    <w:p w14:paraId="635FF504">
      <w:pPr>
        <w:rPr>
          <w:rFonts w:hint="eastAsia"/>
        </w:rPr>
      </w:pPr>
      <w:r>
        <w:rPr>
          <w:rFonts w:hint="eastAsia"/>
        </w:rPr>
        <w:t>为系统性进军生物医学工程领域，我在香港理工大学微电子技术与材料硕士阶段主动拓展跨学科视野，在导师指导下深入学习分子动力学模拟技术，熟练运用 LAMMPS 等专业工具及 AI 平台，完成了钙钛矿材料相变机制相关研究，夯实了跨学科研究的理论基础与实验能力。同时，我清晰认知到自身在细胞生物学、分子生物学等核心基础学科的知识缺口，并已启动系统性自学计划 —— 目前正研读杨荣武教授的《分子生物学》课程，后续将继续学习翟中和教授的《细胞生物学》，以填补知识短板，为融入生物医学工程研究做好充分准备。本科阶段在微电子专业的系统学习，以及多次获得省级、校级学术竞赛奖项的经历，也为我构建了扎实的工程学科基础与严谨的科研思维。</w:t>
      </w:r>
    </w:p>
    <w:p w14:paraId="7256CC35">
      <w:pPr>
        <w:rPr>
          <w:rFonts w:hint="eastAsia"/>
        </w:rPr>
      </w:pPr>
    </w:p>
    <w:p w14:paraId="14192E9B">
      <w:pPr>
        <w:rPr>
          <w:rFonts w:hint="eastAsia"/>
        </w:rPr>
      </w:pPr>
      <w:r>
        <w:rPr>
          <w:rFonts w:hint="eastAsia"/>
        </w:rPr>
        <w:t>三、研究愿景：工程技术赋能生物医学的方向探索</w:t>
      </w:r>
    </w:p>
    <w:p w14:paraId="419D53BE">
      <w:pPr>
        <w:rPr>
          <w:rFonts w:hint="eastAsia"/>
        </w:rPr>
      </w:pPr>
      <w:r>
        <w:rPr>
          <w:rFonts w:hint="eastAsia"/>
        </w:rPr>
        <w:t>基于自身的技术积累与学术规划，我期望在 NUS 博士阶段聚焦以下研究方向贡献力量：</w:t>
      </w:r>
    </w:p>
    <w:p w14:paraId="4DF656D9">
      <w:pPr>
        <w:numPr>
          <w:ilvl w:val="0"/>
          <w:numId w:val="1"/>
        </w:numPr>
        <w:ind w:left="425" w:leftChars="0" w:hanging="425" w:firstLineChars="0"/>
        <w:rPr>
          <w:rFonts w:hint="eastAsia"/>
        </w:rPr>
      </w:pPr>
      <w:r>
        <w:rPr>
          <w:rFonts w:hint="eastAsia"/>
        </w:rPr>
        <w:t>医疗生物图像处理优化：依托十余年图像处理经验，将 AI 算法与生物成像数据深度结合，开发自动化分析工具，涵盖目标分割提取、定位计数、缺陷检测分类及动态追踪等功能，助力提升生物医学实验的效率与精度；</w:t>
      </w:r>
    </w:p>
    <w:p w14:paraId="26DC0200">
      <w:pPr>
        <w:numPr>
          <w:ilvl w:val="0"/>
          <w:numId w:val="1"/>
        </w:numPr>
        <w:ind w:left="425" w:leftChars="0" w:hanging="425" w:firstLineChars="0"/>
        <w:rPr>
          <w:rFonts w:hint="eastAsia"/>
        </w:rPr>
      </w:pPr>
      <w:r>
        <w:rPr>
          <w:rFonts w:hint="eastAsia"/>
        </w:rPr>
        <w:t>混合计算平台构建：借鉴机械臂项目中 “传统校准 + AI 预测” 的并行架构经验，打造适配生物模拟的自适应计算平台，整合实时数据采集与多方案性能对比功能，为生物工程数字孪生等前沿研究提供稳定可靠的技术支撑；</w:t>
      </w:r>
    </w:p>
    <w:p w14:paraId="0D139DC9">
      <w:pPr>
        <w:numPr>
          <w:ilvl w:val="0"/>
          <w:numId w:val="1"/>
        </w:numPr>
        <w:ind w:left="425" w:leftChars="0" w:hanging="425" w:firstLineChars="0"/>
        <w:rPr>
          <w:rFonts w:hint="eastAsia"/>
        </w:rPr>
      </w:pPr>
      <w:r>
        <w:rPr>
          <w:rFonts w:hint="eastAsia"/>
        </w:rPr>
        <w:t>计算工具与软硬件集成：发挥编程与系统调优优势，参与实验室常用分子动力学工具（如 GROMACS）的优化升级，通过 CUDA-based GPU 加速、预处理 / 后处理逻辑优化等方式提升工具适配性；同时利用 PCB 设计、3D 打印及无线通信技术，协助开发小型化医疗设备与数据传输系统，助力微流控类器官培养、诊断系统等研究的系统级集成。</w:t>
      </w:r>
    </w:p>
    <w:p w14:paraId="7F50565C">
      <w:pPr>
        <w:rPr>
          <w:rFonts w:hint="eastAsia"/>
        </w:rPr>
      </w:pPr>
    </w:p>
    <w:p w14:paraId="18E1A16E">
      <w:pPr>
        <w:rPr>
          <w:rFonts w:hint="eastAsia"/>
        </w:rPr>
      </w:pPr>
      <w:r>
        <w:rPr>
          <w:rFonts w:hint="eastAsia"/>
        </w:rPr>
        <w:t>四、平台契合：与 NUS 生物医学工程系的双向奔赴</w:t>
      </w:r>
    </w:p>
    <w:p w14:paraId="4E39BBA7">
      <w:pPr>
        <w:rPr>
          <w:rFonts w:hint="eastAsia"/>
        </w:rPr>
      </w:pPr>
      <w:r>
        <w:rPr>
          <w:rFonts w:hint="eastAsia"/>
        </w:rPr>
        <w:t>NUS 生物医学工程系在跨学科研究领域的深厚积淀、对技术创新与临床转化的双重重视，与我的研究愿景高度契合。我坚信，自身在 AI 算法、系统开发、跨学科项目管理方面的技术优势，结合主动学习的学术态度与多元的沟通能力（精通粤、国、英三语，掌握基础日语），能够为系里的研究团队带来独特的工程技术视角，助力生物医学研究的技术创新与成果转化。同时，我也渴望在 NUS 顶尖导师的指导下，进一步深化生物医学专业知识，实现从工程技术专家到跨学科生物医学工程研究者的蜕变，最终成长为能够推动该领域技术突破与临床应用的复合型人才。</w:t>
      </w:r>
    </w:p>
    <w:p w14:paraId="67C65466">
      <w:pPr>
        <w:rPr>
          <w:rFonts w:hint="eastAsia"/>
        </w:rPr>
      </w:pPr>
    </w:p>
    <w:p w14:paraId="2B2F6468">
      <w:r>
        <w:rPr>
          <w:rFonts w:hint="eastAsia"/>
        </w:rPr>
        <w:t>我已做好充分准备，愿全身心投入博士阶段的研究与学习，在 NUS 的学术氛围中深耕细作，致力于通过工程技术与生物医学的创新融合，为改善人类健康福祉、推动医疗科技进步贡献自己的力量。期待能够获得加入 NUS 生物医学工程系的宝贵机会，与顶尖学者和同行们共同探索跨学科研究的无限可能。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58FBBC"/>
    <w:multiLevelType w:val="singleLevel"/>
    <w:tmpl w:val="CF58FBBC"/>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5B5EE8"/>
    <w:rsid w:val="4A5B5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1727</Words>
  <Characters>1817</Characters>
  <Lines>0</Lines>
  <Paragraphs>0</Paragraphs>
  <TotalTime>0</TotalTime>
  <ScaleCrop>false</ScaleCrop>
  <LinksUpToDate>false</LinksUpToDate>
  <CharactersWithSpaces>1867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2025-12-15T11:30:00Z</dcterms:created>
  <dc:creator>相如</dc:creator>
  <cp:lastModifiedBy>相如</cp:lastModifiedBy>
  <dcterms:modified xsi:type="dcterms:W3CDTF">2025-12-15T11:32:25Z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C0CBA27A68154EF8A02288C2AF674E05_11</vt:lpwstr>
  </property>
  <property fmtid="{D5CDD505-2E9C-101B-9397-08002B2CF9AE}" pid="4" name="KSOTemplateDocerSaveRecord">
    <vt:lpwstr>eyJoZGlkIjoiNjlhMjkxOGZlODRmZTI3YWE2ZDk4MmM5ZGUyOWJlYjYiLCJ1c2VySWQiOiI5OTU3MjYwOTkifQ==</vt:lpwstr>
  </property>
</Properties>
</file>