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Y="-167"/>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2" w:hRule="atLeast"/>
        </w:trPr>
        <w:tc>
          <w:tcPr>
            <w:tcW w:w="10682" w:type="dxa"/>
          </w:tcPr>
          <w:p w14:paraId="095A5AFF">
            <w:pPr>
              <w:spacing w:before="120" w:beforeLines="50" w:after="0" w:line="240" w:lineRule="auto"/>
              <w:jc w:val="center"/>
              <w:rPr>
                <w:rFonts w:hint="eastAsia" w:cstheme="minorHAnsi"/>
                <w:sz w:val="32"/>
                <w:szCs w:val="32"/>
                <w:lang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w:t>
            </w:r>
            <w:bookmarkStart w:id="1" w:name="_GoBack"/>
            <w:bookmarkEnd w:id="1"/>
            <w:r>
              <w:rPr>
                <w:rFonts w:cstheme="minorHAnsi"/>
                <w:sz w:val="18"/>
                <w:szCs w:val="18"/>
                <w:lang w:eastAsia="en-US"/>
              </w:rPr>
              <w:t>| Telephone: (+86) 18502091962</w:t>
            </w:r>
          </w:p>
        </w:tc>
      </w:tr>
      <w:tr w14:paraId="12A9B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682"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lang w:eastAsia="zh-CN"/>
              </w:rPr>
              <w:t>CAREER PROFILE</w:t>
            </w:r>
            <w:r>
              <w:rPr>
                <w:rFonts w:cstheme="minorHAnsi"/>
                <w:lang w:eastAsia="en-US"/>
              </w:rPr>
              <mc:AlternateContent>
                <mc:Choice Requires="wps">
                  <w:drawing>
                    <wp:anchor distT="0" distB="0" distL="114300" distR="114300" simplePos="0" relativeHeight="251662336" behindDoc="0" locked="0" layoutInCell="1" allowOverlap="1">
                      <wp:simplePos x="0" y="0"/>
                      <wp:positionH relativeFrom="column">
                        <wp:posOffset>-6985</wp:posOffset>
                      </wp:positionH>
                      <wp:positionV relativeFrom="paragraph">
                        <wp:posOffset>186055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2336;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Bh0r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zb8DlJ4oWjG7/5&#10;8vP352+3v77SevPjO5tllYaINSVf+i2cdhi3kCkfNLj8JzLsUJQ9npVVh8QkORcvX8+XC+og72LV&#10;fWEETG9UcCwbDbfGZ9KiFvu3mKgZpd6lZLcPV8bacnHWsyGDv8rIgoZR0xCQ6SIRQt9xJmxHUy4T&#10;FEQM1rS5OuMgdLtLC2wv8myULxOlbn+l5dYbgf2YV0Lj1DiT6CFY4xq+fFhtPYFkuUaBsrUL7bHo&#10;Vvx0laXNaezyrDzcl+r7p7b+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AYdK4AEAALID&#10;AAAOAAAAAAAAAAEAIAAAACUBAABkcnMvZTJvRG9jLnhtbFBLBQYAAAAABgAGAFkBAAB3BQAAAAA=&#10;">
                      <v:fill on="f" focussize="0,0"/>
                      <v:stroke weight="0.5pt" color="#000000 [3200]" miterlimit="8" joinstyle="miter"/>
                      <v:imagedata o:title=""/>
                      <o:lock v:ext="edit" aspectratio="f"/>
                    </v:line>
                  </w:pict>
                </mc:Fallback>
              </mc:AlternateConten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682" w:type="dxa"/>
            <w:shd w:val="clear" w:color="auto" w:fill="auto"/>
            <w:vAlign w:val="top"/>
          </w:tcPr>
          <w:p w14:paraId="1C2BCBBA">
            <w:pPr>
              <w:spacing w:after="0" w:line="240" w:lineRule="auto"/>
              <w:jc w:val="both"/>
              <w:rPr>
                <w:rFonts w:cstheme="minorHAnsi"/>
                <w:sz w:val="20"/>
                <w:szCs w:val="20"/>
                <w:lang w:eastAsia="zh-CN"/>
              </w:rPr>
            </w:pPr>
            <w:r>
              <w:rPr>
                <w:rFonts w:hint="eastAsia" w:cstheme="minorHAnsi"/>
                <w:b/>
                <w:bCs/>
                <w:sz w:val="20"/>
                <w:szCs w:val="20"/>
                <w:lang w:eastAsia="zh-CN"/>
              </w:rPr>
              <w:t>10+ years</w:t>
            </w:r>
            <w:r>
              <w:rPr>
                <w:rFonts w:hint="eastAsia" w:cstheme="minorHAnsi"/>
                <w:sz w:val="20"/>
                <w:szCs w:val="20"/>
                <w:lang w:eastAsia="zh-CN"/>
              </w:rPr>
              <w:t xml:space="preserve"> experience in</w:t>
            </w:r>
            <w:r>
              <w:rPr>
                <w:rFonts w:cstheme="minorHAnsi"/>
                <w:sz w:val="20"/>
                <w:szCs w:val="20"/>
                <w:lang w:eastAsia="en-US"/>
              </w:rPr>
              <w:t xml:space="preserve"> </w:t>
            </w:r>
            <w:r>
              <w:rPr>
                <w:rFonts w:hint="default" w:cstheme="minorHAnsi"/>
                <w:sz w:val="20"/>
                <w:szCs w:val="20"/>
                <w:lang w:val="en-US" w:eastAsia="en-US"/>
              </w:rPr>
              <w:t xml:space="preserve">C/C++/python software &amp; </w:t>
            </w:r>
            <w:r>
              <w:rPr>
                <w:rFonts w:cstheme="minorHAnsi"/>
                <w:sz w:val="20"/>
                <w:szCs w:val="20"/>
                <w:lang w:eastAsia="en-US"/>
              </w:rPr>
              <w:t>image processing</w:t>
            </w:r>
            <w:r>
              <w:rPr>
                <w:rFonts w:hint="default" w:cstheme="minorHAnsi"/>
                <w:sz w:val="20"/>
                <w:szCs w:val="20"/>
                <w:lang w:val="en-US" w:eastAsia="en-US"/>
              </w:rPr>
              <w:t xml:space="preserve"> algorithm development</w:t>
            </w:r>
            <w:r>
              <w:rPr>
                <w:rFonts w:hint="eastAsia" w:cstheme="minorHAnsi"/>
                <w:sz w:val="20"/>
                <w:szCs w:val="20"/>
                <w:lang w:eastAsia="zh-CN"/>
              </w:rPr>
              <w:t>.</w:t>
            </w:r>
            <w:r>
              <w:rPr>
                <w:rFonts w:cstheme="minorHAnsi"/>
                <w:sz w:val="20"/>
                <w:szCs w:val="20"/>
                <w:lang w:eastAsia="en-US"/>
              </w:rPr>
              <w:t xml:space="preserve"> I have a proven track record of innovation and excellence. My expertise spans the image processing industry, especially in </w:t>
            </w:r>
            <w:r>
              <w:rPr>
                <w:rFonts w:hint="eastAsia" w:cstheme="minorHAnsi"/>
                <w:sz w:val="20"/>
                <w:szCs w:val="20"/>
                <w:lang w:val="en-US" w:eastAsia="zh-CN"/>
              </w:rPr>
              <w:t xml:space="preserve">programming and computer </w:t>
            </w:r>
            <w:r>
              <w:rPr>
                <w:rFonts w:cstheme="minorHAnsi"/>
                <w:sz w:val="20"/>
                <w:szCs w:val="20"/>
                <w:lang w:eastAsia="en-US"/>
              </w:rPr>
              <w:t xml:space="preserve">vision, where I have deep knowledge of process flows and a history of leading practical application projects to success. I've applied for over </w:t>
            </w:r>
            <w:r>
              <w:rPr>
                <w:rFonts w:cstheme="minorHAnsi"/>
                <w:b/>
                <w:bCs/>
                <w:sz w:val="20"/>
                <w:szCs w:val="20"/>
                <w:lang w:eastAsia="en-US"/>
              </w:rPr>
              <w:t>10 patents</w:t>
            </w:r>
            <w:r>
              <w:rPr>
                <w:rFonts w:cstheme="minorHAnsi"/>
                <w:sz w:val="20"/>
                <w:szCs w:val="20"/>
                <w:lang w:eastAsia="en-US"/>
              </w:rPr>
              <w:t xml:space="preserve"> and am driven by the promise of technologies like Brain-Computer Interfaces (BCI) and medical image processing to </w:t>
            </w:r>
            <w:r>
              <w:rPr>
                <w:rFonts w:hint="eastAsia" w:cstheme="minorHAnsi"/>
                <w:sz w:val="20"/>
                <w:szCs w:val="20"/>
                <w:lang w:eastAsia="zh-CN"/>
              </w:rPr>
              <w:t>improve</w:t>
            </w:r>
            <w:r>
              <w:rPr>
                <w:rFonts w:cstheme="minorHAnsi"/>
                <w:sz w:val="20"/>
                <w:szCs w:val="20"/>
                <w:lang w:eastAsia="en-US"/>
              </w:rPr>
              <w:t xml:space="preserve"> lives.</w:t>
            </w:r>
          </w:p>
          <w:p w14:paraId="7DDEC41D">
            <w:pPr>
              <w:spacing w:after="0" w:line="240" w:lineRule="auto"/>
              <w:jc w:val="both"/>
              <w:rPr>
                <w:rFonts w:hint="eastAsia" w:asciiTheme="minorHAnsi" w:hAnsiTheme="minorHAnsi" w:eastAsiaTheme="minorEastAsia" w:cstheme="minorHAnsi"/>
                <w:sz w:val="20"/>
                <w:szCs w:val="20"/>
                <w:lang w:val="en-GB" w:eastAsia="en-US" w:bidi="ar-SA"/>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682"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1312;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682"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 xml:space="preserve">The Hong Kong Polytechnic University                                                                                                                                       </w:t>
            </w:r>
            <w:r>
              <w:rPr>
                <w:rFonts w:hint="eastAsia" w:cstheme="minorHAnsi"/>
                <w:b/>
                <w:sz w:val="20"/>
                <w:szCs w:val="20"/>
                <w:lang w:val="en-US" w:eastAsia="zh-CN"/>
              </w:rPr>
              <w:t xml:space="preserve">      Hong Kong</w:t>
            </w:r>
          </w:p>
          <w:p w14:paraId="27DA8319">
            <w:pPr>
              <w:spacing w:after="0" w:line="240" w:lineRule="auto"/>
              <w:jc w:val="both"/>
              <w:rPr>
                <w:rFonts w:cstheme="minorHAnsi"/>
                <w:b/>
                <w:sz w:val="20"/>
                <w:szCs w:val="20"/>
                <w:lang w:eastAsia="zh-CN"/>
              </w:rPr>
            </w:pPr>
            <w:r>
              <w:rPr>
                <w:rFonts w:hint="eastAsia" w:cstheme="minorHAnsi"/>
                <w:i/>
                <w:iCs/>
                <w:sz w:val="20"/>
                <w:szCs w:val="20"/>
                <w:lang w:eastAsia="zh-CN"/>
              </w:rPr>
              <w:t>MSc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eastAsia" w:cstheme="minorHAnsi"/>
                <w:i/>
                <w:iCs/>
                <w:sz w:val="20"/>
                <w:szCs w:val="20"/>
                <w:lang w:val="en-US" w:eastAsia="zh-CN"/>
              </w:rPr>
              <w:t>Present</w:t>
            </w:r>
          </w:p>
          <w:p w14:paraId="2F4902F1">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cstheme="minorHAnsi"/>
                <w:i/>
                <w:iCs/>
                <w:sz w:val="20"/>
                <w:szCs w:val="20"/>
                <w:lang w:eastAsia="zh-CN"/>
              </w:rPr>
            </w:pPr>
            <w:r>
              <w:rPr>
                <w:rFonts w:cstheme="minorHAnsi"/>
                <w:i/>
                <w:iCs/>
                <w:sz w:val="20"/>
                <w:szCs w:val="20"/>
                <w:lang w:eastAsia="zh-CN"/>
              </w:rPr>
              <w:t xml:space="preserve">Bachelor of Microelectronics                                                                                                                                           </w:t>
            </w:r>
            <w:r>
              <w:rPr>
                <w:rFonts w:hint="eastAsia" w:cstheme="minorHAnsi"/>
                <w:i/>
                <w:iCs/>
                <w:sz w:val="20"/>
                <w:szCs w:val="20"/>
                <w:lang w:val="en-US" w:eastAsia="zh-CN"/>
              </w:rPr>
              <w:t xml:space="preserve"> </w:t>
            </w:r>
            <w:r>
              <w:rPr>
                <w:rFonts w:cstheme="minorHAnsi"/>
                <w:i/>
                <w:iCs/>
                <w:sz w:val="20"/>
                <w:szCs w:val="20"/>
                <w:lang w:eastAsia="zh-CN"/>
              </w:rPr>
              <w:t xml:space="preserve"> Sep. 2009 – Jun. 2012</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682" w:type="dxa"/>
          </w:tcPr>
          <w:p w14:paraId="2962E39B">
            <w:pPr>
              <w:spacing w:after="0" w:line="240" w:lineRule="auto"/>
              <w:jc w:val="both"/>
              <w:rPr>
                <w:rFonts w:cstheme="minorHAnsi"/>
                <w:b/>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193675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15.25pt;height:0pt;width:501.2pt;z-index:251659264;mso-width-relative:page;mso-height-relative:page;" filled="f" stroked="t" coordsize="21600,21600" o:gfxdata="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nxr1AAAAAgBAAAPAAAA&#10;AAAAAAEAIAAAACIAAABkcnMvZG93bnJldi54bWxQSwECFAAUAAAACACHTuJAub+Q6+ABAACxAwAA&#10;DgAAAAAAAAABACAAAAAjAQAAZHJzL2Uyb0RvYy54bWxQSwUGAAAAAAYABgBZAQAAdQUAAAAA&#10;">
                      <v:fill on="f" focussize="0,0"/>
                      <v:stroke weight="0.5pt" color="#000000 [3200]" miterlimit="8" joinstyle="miter"/>
                      <v:imagedata o:title=""/>
                      <o:lock v:ext="edit" aspectratio="f"/>
                    </v:line>
                  </w:pict>
                </mc:Fallback>
              </mc:AlternateContent>
            </w:r>
            <w:r>
              <w:rPr>
                <w:rFonts w:cstheme="minorHAnsi"/>
                <w:b/>
                <w:sz w:val="20"/>
                <w:szCs w:val="20"/>
                <w:lang w:eastAsia="zh-CN"/>
              </w:rPr>
              <w:t>PROFESSIONAL EXPERIENCE</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682" w:type="dxa"/>
          </w:tcPr>
          <w:p w14:paraId="35AAB2AB">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cstheme="minorHAnsi"/>
                <w:b/>
                <w:sz w:val="20"/>
                <w:szCs w:val="20"/>
                <w:lang w:eastAsia="en-US"/>
              </w:rPr>
              <w:t>Shenzhen, China</w:t>
            </w:r>
          </w:p>
          <w:p w14:paraId="1E0F2348">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38F887FC">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714995D6">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349BFB5D">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4F3A5DC6">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752EDC9E">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63A3E135">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50A94C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0D31EB23">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10FFB5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7CD0AAA1">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07338CDC">
            <w:pPr>
              <w:spacing w:after="0" w:line="240" w:lineRule="auto"/>
              <w:ind w:firstLine="200" w:firstLineChars="100"/>
              <w:jc w:val="both"/>
              <w:rPr>
                <w:rFonts w:cstheme="minorHAnsi"/>
                <w:b/>
                <w:bCs/>
                <w:i/>
                <w:iCs/>
                <w:sz w:val="20"/>
                <w:szCs w:val="20"/>
                <w:lang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9199A54">
            <w:pPr>
              <w:spacing w:after="0" w:line="240" w:lineRule="auto"/>
              <w:jc w:val="both"/>
              <w:rPr>
                <w:rFonts w:cstheme="minorHAnsi"/>
                <w:b/>
                <w:bCs/>
                <w:i/>
                <w:iCs/>
                <w:sz w:val="20"/>
                <w:szCs w:val="20"/>
                <w:lang w:eastAsia="zh-CN"/>
              </w:rPr>
            </w:pPr>
            <w:r>
              <w:rPr>
                <w:rFonts w:cstheme="minorHAnsi"/>
                <w:b/>
                <w:bCs/>
                <w:i/>
                <w:iCs/>
                <w:sz w:val="20"/>
                <w:szCs w:val="20"/>
                <w:lang w:eastAsia="zh-CN"/>
              </w:rPr>
              <w:t>Wafer ID Reader Wafer OCR Code Reader Integrated Machine</w:t>
            </w:r>
            <w:r>
              <w:rPr>
                <w:rFonts w:cstheme="minorHAnsi"/>
                <w:b/>
                <w:bCs/>
                <w:i/>
                <w:iCs/>
                <w:sz w:val="20"/>
                <w:szCs w:val="20"/>
                <w:lang w:eastAsia="en-US"/>
              </w:rPr>
              <w:t xml:space="preserve"> P</w:t>
            </w:r>
            <w:r>
              <w:rPr>
                <w:rFonts w:cstheme="minorHAnsi"/>
                <w:b/>
                <w:bCs/>
                <w:i/>
                <w:iCs/>
                <w:sz w:val="20"/>
                <w:szCs w:val="20"/>
                <w:lang w:eastAsia="zh-CN"/>
              </w:rPr>
              <w:t xml:space="preserve">roject   </w:t>
            </w:r>
          </w:p>
          <w:p w14:paraId="785FDBB2">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BAFE630">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544F0A72">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2C6A8AE6">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4432B72F">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0F438FB8">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48D875EF">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68DB80">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eastAsia" w:cstheme="minorHAnsi"/>
                <w:i/>
                <w:iCs/>
                <w:sz w:val="20"/>
                <w:szCs w:val="20"/>
                <w:lang w:eastAsia="zh-CN"/>
              </w:rPr>
              <w:t xml:space="preserve">Collaborator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2F6E5E95">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2D0A3428">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55E1575B">
            <w:pPr>
              <w:spacing w:after="0" w:line="240" w:lineRule="auto"/>
              <w:jc w:val="both"/>
              <w:rPr>
                <w:rFonts w:cstheme="minorHAnsi"/>
                <w:b/>
                <w:bCs/>
                <w:i/>
                <w:iCs/>
                <w:sz w:val="20"/>
                <w:szCs w:val="20"/>
                <w:lang w:eastAsia="zh-CN"/>
              </w:rPr>
            </w:pPr>
            <w:r>
              <w:rPr>
                <w:rFonts w:cstheme="minorHAnsi"/>
                <w:b/>
                <w:bCs/>
                <w:i/>
                <w:iCs/>
                <w:sz w:val="20"/>
                <w:szCs w:val="20"/>
                <w:lang w:eastAsia="zh-CN"/>
              </w:rPr>
              <w:t>BGI Genomics Reagent Bottle Testing</w:t>
            </w:r>
          </w:p>
          <w:p w14:paraId="670E10D5">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2C9EA19">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7DC2F0D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1A43FBF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Specific String OCR System </w:t>
            </w:r>
            <w:r>
              <w:rPr>
                <w:rFonts w:hint="eastAsia" w:cstheme="minorHAnsi"/>
                <w:b/>
                <w:bCs/>
                <w:i/>
                <w:iCs/>
                <w:sz w:val="20"/>
                <w:szCs w:val="20"/>
                <w:lang w:eastAsia="zh-CN"/>
              </w:rPr>
              <w:t>f</w:t>
            </w:r>
            <w:r>
              <w:rPr>
                <w:rFonts w:cstheme="minorHAnsi"/>
                <w:b/>
                <w:bCs/>
                <w:i/>
                <w:iCs/>
                <w:sz w:val="20"/>
                <w:szCs w:val="20"/>
                <w:lang w:eastAsia="zh-CN"/>
              </w:rPr>
              <w:t>or Arbitrary Orientations On Tags</w:t>
            </w:r>
          </w:p>
          <w:p w14:paraId="35F00038">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Jun.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2022</w:t>
            </w:r>
            <w:r>
              <w:rPr>
                <w:rFonts w:cstheme="minorHAnsi"/>
                <w:b/>
                <w:bCs/>
                <w:i/>
                <w:iCs/>
                <w:sz w:val="20"/>
                <w:szCs w:val="20"/>
                <w:lang w:eastAsia="zh-CN"/>
              </w:rPr>
              <w:t xml:space="preserve">                                                                          </w:t>
            </w:r>
          </w:p>
          <w:p w14:paraId="0081200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the composition of models responsible for the task, leveraging the existing MobileNet training framework in PyTorch.Trained four models individually: label localization, orientation determination, character localization, and recognition.</w:t>
            </w:r>
          </w:p>
          <w:p w14:paraId="3E6EC8C2">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Developed a software development kit (SDK) in Visual Studio to facilitate integration and usage of the OCR system.</w:t>
            </w:r>
          </w:p>
          <w:p w14:paraId="64D9963B">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and implemented a user-friendly interface using the QT framework to enhance the usability and accessibility of the OCR system.</w:t>
            </w:r>
          </w:p>
          <w:p w14:paraId="2F2E241B">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78AFA31B">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5AF35DF9">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5F0CC8DA">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28C65E8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4FA0ADA9">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10B7D034">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4ACFE813">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Jun.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Jun. 2020</w:t>
            </w:r>
          </w:p>
          <w:p w14:paraId="726AE95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45D46F9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43A6AD04">
            <w:pPr>
              <w:spacing w:after="0" w:line="240" w:lineRule="auto"/>
              <w:jc w:val="both"/>
              <w:rPr>
                <w:rFonts w:cstheme="minorHAnsi"/>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682" w:type="dxa"/>
          </w:tcPr>
          <w:p w14:paraId="2BA33CE6">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b/>
                <w:sz w:val="20"/>
                <w:szCs w:val="20"/>
                <w:lang w:eastAsia="en-US"/>
              </w:rPr>
              <w:t>Shenzhen, China</w:t>
            </w:r>
          </w:p>
          <w:p w14:paraId="797DE730">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J</w:t>
            </w:r>
            <w:r>
              <w:rPr>
                <w:rFonts w:hint="eastAsia" w:cstheme="minorHAnsi"/>
                <w:i/>
                <w:iCs/>
                <w:sz w:val="20"/>
                <w:szCs w:val="20"/>
                <w:lang w:eastAsia="zh-CN"/>
              </w:rPr>
              <w:t>an</w:t>
            </w:r>
            <w:r>
              <w:rPr>
                <w:rFonts w:cstheme="minorHAnsi"/>
                <w:i/>
                <w:iCs/>
                <w:sz w:val="20"/>
                <w:szCs w:val="20"/>
                <w:lang w:eastAsia="zh-CN"/>
              </w:rPr>
              <w:t>. 201</w:t>
            </w:r>
            <w:r>
              <w:rPr>
                <w:rFonts w:hint="eastAsia" w:cstheme="minorHAnsi"/>
                <w:i/>
                <w:iCs/>
                <w:sz w:val="20"/>
                <w:szCs w:val="20"/>
                <w:lang w:eastAsia="zh-CN"/>
              </w:rPr>
              <w:t>7</w:t>
            </w:r>
            <w:r>
              <w:rPr>
                <w:rFonts w:cstheme="minorHAnsi"/>
                <w:i/>
                <w:iCs/>
                <w:sz w:val="20"/>
                <w:szCs w:val="20"/>
                <w:lang w:eastAsia="zh-CN"/>
              </w:rPr>
              <w:t xml:space="preserve"> - May 2020                                                                                 </w:t>
            </w:r>
          </w:p>
          <w:p w14:paraId="17D31808">
            <w:pPr>
              <w:spacing w:after="0" w:line="240" w:lineRule="auto"/>
              <w:jc w:val="both"/>
              <w:rPr>
                <w:rFonts w:cstheme="minorHAnsi"/>
                <w:b/>
                <w:bCs/>
                <w:i/>
                <w:iCs/>
                <w:sz w:val="20"/>
                <w:szCs w:val="20"/>
                <w:lang w:eastAsia="zh-CN"/>
              </w:rPr>
            </w:pPr>
            <w:bookmarkStart w:id="0" w:name="_Hlk83771046"/>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72EA9301">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  Jan.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033F0098">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Managed PCB production designed Bluetooth chip-related programs and conducted 3D design and printing for the product's appearance.</w:t>
            </w:r>
          </w:p>
          <w:p w14:paraId="69FF2EB2">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64E21721">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087FBE32">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10AFF64F">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bookmarkEnd w:id="0"/>
          <w:p w14:paraId="0691EBF5">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7E05165A">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   Jan.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09448A0B">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AF875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769D227E">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54136824">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65F54581">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4B58CE90">
            <w:pPr>
              <w:spacing w:after="0" w:line="240" w:lineRule="auto"/>
              <w:jc w:val="both"/>
              <w:rPr>
                <w:rFonts w:cstheme="minorHAnsi"/>
                <w:sz w:val="20"/>
                <w:szCs w:val="20"/>
                <w:lang w:eastAsia="en-US"/>
              </w:rPr>
            </w:pPr>
          </w:p>
          <w:p w14:paraId="6DB61037">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b/>
                <w:sz w:val="20"/>
                <w:szCs w:val="20"/>
                <w:lang w:eastAsia="en-US"/>
              </w:rPr>
              <w:t xml:space="preserve">   Guangdong, China</w:t>
            </w:r>
          </w:p>
          <w:p w14:paraId="428C9FFC">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Apr. 2014 – Jan. 2017                                                                                 </w:t>
            </w:r>
          </w:p>
          <w:p w14:paraId="7463CCC5">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4A5BABBA">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Jan. 2017</w:t>
            </w:r>
          </w:p>
          <w:p w14:paraId="0144F1F9">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02DEB06F">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A96D20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i/>
                <w:iCs/>
                <w:sz w:val="20"/>
                <w:szCs w:val="20"/>
                <w:lang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Jan. 2017</w:t>
            </w:r>
          </w:p>
          <w:p w14:paraId="74BD1C28">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46C9D7F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7C76D5EE">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41A4CFE3">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cstheme="minorHAnsi"/>
                <w:i/>
                <w:iCs/>
                <w:sz w:val="20"/>
                <w:szCs w:val="20"/>
                <w:lang w:eastAsia="zh-CN"/>
              </w:rPr>
              <w:t xml:space="preserve"> 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Jan. 2017</w:t>
            </w:r>
          </w:p>
          <w:p w14:paraId="0BE9CB7A">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2D69D167">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p w14:paraId="683CD36E">
            <w:pPr>
              <w:spacing w:after="0" w:line="240" w:lineRule="auto"/>
              <w:jc w:val="both"/>
              <w:rPr>
                <w:rFonts w:cstheme="minorHAnsi"/>
                <w:sz w:val="20"/>
                <w:szCs w:val="20"/>
                <w:lang w:eastAsia="en-US"/>
              </w:rPr>
            </w:pP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682" w:type="dxa"/>
          </w:tcPr>
          <w:p w14:paraId="2E4443B0">
            <w:pPr>
              <w:spacing w:after="0" w:line="240" w:lineRule="auto"/>
              <w:rPr>
                <w:rFonts w:cstheme="minorHAnsi"/>
                <w:b/>
                <w:sz w:val="20"/>
                <w:szCs w:val="20"/>
                <w:lang w:eastAsia="zh-CN"/>
              </w:rPr>
            </w:pPr>
            <w:r>
              <w:rPr>
                <w:rFonts w:cstheme="minorHAnsi"/>
                <w:b/>
                <w:lang w:eastAsia="en-US"/>
              </w:rP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185420</wp:posOffset>
                      </wp:positionV>
                      <wp:extent cx="636524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14.6pt;height:0pt;width:501.2pt;z-index:251660288;mso-width-relative:page;mso-height-relative:page;" filled="f" stroked="t" coordsize="21600,21600" o:gfxdata="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JvnYG1AAAAAgBAAAPAAAA&#10;AAAAAAEAIAAAACIAAABkcnMvZG93bnJldi54bWxQSwECFAAUAAAACACHTuJAw1COOOABAACxAwAA&#10;DgAAAAAAAAABACAAAAAjAQAAZHJzL2Uyb0RvYy54bWxQSwUGAAAAAAYABgBZAQAAdQUAAAAA&#10;">
                      <v:fill on="f" focussize="0,0"/>
                      <v:stroke weight="0.5pt" color="#000000 [3200]" miterlimit="8" joinstyle="miter"/>
                      <v:imagedata o:title=""/>
                      <o:lock v:ext="edit" aspectratio="f"/>
                    </v:line>
                  </w:pict>
                </mc:Fallback>
              </mc:AlternateContent>
            </w:r>
            <w:r>
              <w:rPr>
                <w:rFonts w:cstheme="minorHAnsi"/>
                <w:b/>
                <w:lang w:eastAsia="zh-CN"/>
              </w:rPr>
              <w:t>A</w:t>
            </w:r>
            <w:r>
              <w:rPr>
                <w:rFonts w:cstheme="minorHAnsi"/>
                <w:b/>
                <w:sz w:val="20"/>
                <w:szCs w:val="20"/>
                <w:lang w:eastAsia="zh-CN"/>
              </w:rPr>
              <w:t>DDITIONAL</w:t>
            </w:r>
            <w:r>
              <w:rPr>
                <w:rFonts w:cstheme="minorHAnsi"/>
                <w:b/>
                <w:lang w:eastAsia="zh-CN"/>
              </w:rPr>
              <w:t xml:space="preserve"> I</w:t>
            </w:r>
            <w:r>
              <w:rPr>
                <w:rFonts w:cstheme="minorHAnsi"/>
                <w:b/>
                <w:sz w:val="20"/>
                <w:szCs w:val="20"/>
                <w:lang w:eastAsia="zh-CN"/>
              </w:rPr>
              <w:t>NFORMATION</w:t>
            </w:r>
          </w:p>
        </w:tc>
      </w:tr>
      <w:tr w14:paraId="58660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088" w:hRule="atLeast"/>
        </w:trPr>
        <w:tc>
          <w:tcPr>
            <w:tcW w:w="10682" w:type="dxa"/>
          </w:tcPr>
          <w:p w14:paraId="577F848E">
            <w:pPr>
              <w:spacing w:after="0" w:line="240" w:lineRule="auto"/>
              <w:rPr>
                <w:rFonts w:cstheme="minorHAnsi"/>
                <w:bCs/>
                <w:sz w:val="20"/>
                <w:szCs w:val="20"/>
                <w:lang w:eastAsia="zh-CN"/>
              </w:rPr>
            </w:pPr>
            <w:r>
              <w:rPr>
                <w:rFonts w:cstheme="minorHAnsi"/>
                <w:b/>
                <w:sz w:val="20"/>
                <w:szCs w:val="20"/>
                <w:lang w:eastAsia="zh-CN"/>
              </w:rPr>
              <w:t>• Language</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B3A1AE6">
            <w:pPr>
              <w:spacing w:after="0" w:line="240" w:lineRule="auto"/>
              <w:rPr>
                <w:rFonts w:cstheme="minorHAnsi"/>
                <w:bCs/>
                <w:sz w:val="20"/>
                <w:szCs w:val="20"/>
                <w:lang w:eastAsia="zh-CN"/>
              </w:rPr>
            </w:pPr>
            <w:r>
              <w:rPr>
                <w:rFonts w:cstheme="minorHAnsi"/>
                <w:b/>
                <w:sz w:val="20"/>
                <w:szCs w:val="20"/>
                <w:lang w:eastAsia="zh-CN"/>
              </w:rPr>
              <w:t>• Programming Language</w:t>
            </w:r>
            <w:r>
              <w:rPr>
                <w:rFonts w:cstheme="minorHAnsi"/>
                <w:bCs/>
                <w:sz w:val="20"/>
                <w:szCs w:val="20"/>
                <w:lang w:eastAsia="zh-CN"/>
              </w:rPr>
              <w:t>: C, C++, Python, Java, Java Script, HTML, CSS, PHP</w:t>
            </w:r>
          </w:p>
          <w:p w14:paraId="036DA06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gdb/pdb, Git, Docker, Anaconda</w:t>
            </w:r>
            <w:r>
              <w:rPr>
                <w:rFonts w:hint="eastAsia" w:cstheme="minorHAnsi"/>
                <w:bCs/>
                <w:sz w:val="20"/>
                <w:szCs w:val="20"/>
                <w:lang w:val="en-US" w:eastAsia="zh-CN"/>
              </w:rPr>
              <w:t xml:space="preserve"> &amp; </w:t>
            </w:r>
            <w:r>
              <w:rPr>
                <w:rFonts w:cstheme="minorHAnsi"/>
                <w:bCs/>
                <w:sz w:val="20"/>
                <w:szCs w:val="20"/>
                <w:lang w:eastAsia="zh-CN"/>
              </w:rPr>
              <w:t>OpenCV, PyTorch, Halcon</w:t>
            </w:r>
          </w:p>
          <w:p w14:paraId="02B25430">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3115FD6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5DA5D364">
            <w:pPr>
              <w:spacing w:after="0" w:line="240" w:lineRule="auto"/>
              <w:rPr>
                <w:rFonts w:cstheme="minorHAnsi"/>
                <w:bCs/>
                <w:sz w:val="20"/>
                <w:szCs w:val="20"/>
                <w:lang w:eastAsia="zh-CN"/>
              </w:rPr>
            </w:pPr>
            <w:r>
              <w:rPr>
                <w:rFonts w:cstheme="minorHAnsi"/>
                <w:b/>
                <w:sz w:val="20"/>
                <w:szCs w:val="20"/>
                <w:lang w:eastAsia="zh-CN"/>
              </w:rPr>
              <w:t xml:space="preserve">• Patents: </w:t>
            </w:r>
            <w:r>
              <w:rPr>
                <w:rFonts w:cstheme="minorHAnsi"/>
                <w:sz w:val="20"/>
                <w:szCs w:val="20"/>
                <w:shd w:val="clear" w:color="auto" w:fill="FFFFFF"/>
                <w:lang w:eastAsia="en-US"/>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23D60755"/>
    <w:rsid w:val="3219705B"/>
    <w:rsid w:val="32245EED"/>
    <w:rsid w:val="37FF6A55"/>
    <w:rsid w:val="59202131"/>
    <w:rsid w:val="67D7796D"/>
    <w:rsid w:val="6E944D6D"/>
    <w:rsid w:val="6FDF3900"/>
    <w:rsid w:val="73AF515A"/>
    <w:rsid w:val="7D41339C"/>
    <w:rsid w:val="97B7CC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3"/>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5"/>
    <w:autoRedefine/>
    <w:unhideWhenUsed/>
    <w:qFormat/>
    <w:uiPriority w:val="99"/>
    <w:pPr>
      <w:spacing w:after="0" w:line="240" w:lineRule="auto"/>
    </w:pPr>
    <w:rPr>
      <w:rFonts w:eastAsia="宋体" w:cs="宋体"/>
    </w:rPr>
  </w:style>
  <w:style w:type="paragraph" w:styleId="4">
    <w:name w:val="footer"/>
    <w:basedOn w:val="1"/>
    <w:link w:val="17"/>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6"/>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Title"/>
    <w:basedOn w:val="1"/>
    <w:next w:val="1"/>
    <w:link w:val="14"/>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7">
    <w:name w:val="annotation subject"/>
    <w:basedOn w:val="3"/>
    <w:next w:val="3"/>
    <w:link w:val="18"/>
    <w:autoRedefine/>
    <w:semiHidden/>
    <w:unhideWhenUsed/>
    <w:qFormat/>
    <w:uiPriority w:val="99"/>
    <w:pPr>
      <w:spacing w:after="160"/>
    </w:pPr>
    <w:rPr>
      <w:rFonts w:eastAsiaTheme="minorEastAsia" w:cstheme="minorBidi"/>
      <w:b/>
      <w:bCs/>
      <w:sz w:val="20"/>
      <w:szCs w:val="20"/>
    </w:rPr>
  </w:style>
  <w:style w:type="table" w:styleId="9">
    <w:name w:val="Table Grid"/>
    <w:basedOn w:val="8"/>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styleId="12">
    <w:name w:val="annotation reference"/>
    <w:basedOn w:val="10"/>
    <w:autoRedefine/>
    <w:semiHidden/>
    <w:unhideWhenUsed/>
    <w:qFormat/>
    <w:uiPriority w:val="99"/>
    <w:rPr>
      <w:sz w:val="21"/>
      <w:szCs w:val="21"/>
    </w:rPr>
  </w:style>
  <w:style w:type="character" w:customStyle="1" w:styleId="13">
    <w:name w:val="Heading 1 Char"/>
    <w:basedOn w:val="10"/>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4">
    <w:name w:val="Title Char"/>
    <w:basedOn w:val="10"/>
    <w:link w:val="6"/>
    <w:autoRedefine/>
    <w:qFormat/>
    <w:uiPriority w:val="10"/>
    <w:rPr>
      <w:rFonts w:ascii="Calibri" w:hAnsi="Calibri" w:eastAsiaTheme="majorEastAsia" w:cstheme="majorBidi"/>
      <w:spacing w:val="-10"/>
      <w:kern w:val="28"/>
      <w:sz w:val="56"/>
      <w:szCs w:val="56"/>
    </w:rPr>
  </w:style>
  <w:style w:type="character" w:customStyle="1" w:styleId="15">
    <w:name w:val="Comment Text Char"/>
    <w:basedOn w:val="10"/>
    <w:link w:val="3"/>
    <w:autoRedefine/>
    <w:qFormat/>
    <w:uiPriority w:val="99"/>
    <w:rPr>
      <w:rFonts w:eastAsia="宋体" w:cs="宋体"/>
    </w:rPr>
  </w:style>
  <w:style w:type="character" w:customStyle="1" w:styleId="16">
    <w:name w:val="Header Char"/>
    <w:basedOn w:val="10"/>
    <w:link w:val="5"/>
    <w:autoRedefine/>
    <w:qFormat/>
    <w:uiPriority w:val="99"/>
    <w:rPr>
      <w:rFonts w:ascii="Calibri" w:hAnsi="Calibri"/>
      <w:kern w:val="2"/>
      <w:lang w:val="en-US"/>
    </w:rPr>
  </w:style>
  <w:style w:type="character" w:customStyle="1" w:styleId="17">
    <w:name w:val="Footer Char"/>
    <w:basedOn w:val="10"/>
    <w:link w:val="4"/>
    <w:autoRedefine/>
    <w:qFormat/>
    <w:uiPriority w:val="99"/>
    <w:rPr>
      <w:rFonts w:ascii="Calibri" w:hAnsi="Calibri"/>
      <w:kern w:val="2"/>
      <w:lang w:val="en-US"/>
    </w:rPr>
  </w:style>
  <w:style w:type="character" w:customStyle="1" w:styleId="18">
    <w:name w:val="Comment Subject Char"/>
    <w:basedOn w:val="15"/>
    <w:link w:val="7"/>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1235</Words>
  <Characters>7577</Characters>
  <Lines>175</Lines>
  <Paragraphs>156</Paragraphs>
  <TotalTime>39</TotalTime>
  <ScaleCrop>false</ScaleCrop>
  <LinksUpToDate>false</LinksUpToDate>
  <CharactersWithSpaces>12826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2024-03-30T02:42:00Z</dcterms:created>
  <dc:creator>Anonymous</dc:creator>
  <cp:lastModifiedBy>相如</cp:lastModifiedBy>
  <dcterms:modified xsi:type="dcterms:W3CDTF">2025-08-27T20:20:09Z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2052-12.1.21861.21861</vt:lpwstr>
  </property>
  <property fmtid="{D5CDD505-2E9C-101B-9397-08002B2CF9AE}" pid="5" name="ICV">
    <vt:lpwstr>D2B17FC711A21B09F9F7AE68980E14FA_43</vt:lpwstr>
  </property>
  <property fmtid="{D5CDD505-2E9C-101B-9397-08002B2CF9AE}" pid="6" name="_IPGLAB_P-BAA1_E-1_CV-C1A36B9A_CN-59E56C3E">
    <vt:lpwstr>MJFdahLBJVxCHuK06a/AyoraUZfj+MkWxipJEy/DCm8Zefyj83FYO8alF8n6ywiu</vt:lpwstr>
  </property>
</Properties>
</file>