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904" w:rsidRDefault="005F3561">
      <w:pPr>
        <w:rPr>
          <w:rFonts w:ascii="Times New Roman" w:hAnsi="Times New Roman" w:cs="Times New Roman"/>
          <w:sz w:val="24"/>
          <w:szCs w:val="24"/>
        </w:rPr>
      </w:pPr>
      <w:r w:rsidRPr="005F3561">
        <w:rPr>
          <w:rFonts w:ascii="Times New Roman" w:hAnsi="Times New Roman" w:cs="Times New Roman"/>
          <w:sz w:val="24"/>
          <w:szCs w:val="24"/>
        </w:rPr>
        <w:t>John Wang</w:t>
      </w:r>
    </w:p>
    <w:p w:rsidR="005F3561" w:rsidRPr="005F3561" w:rsidRDefault="005F3561">
      <w:pPr>
        <w:rPr>
          <w:rFonts w:ascii="Times New Roman" w:hAnsi="Times New Roman" w:cs="Times New Roman"/>
          <w:sz w:val="24"/>
          <w:szCs w:val="24"/>
        </w:rPr>
      </w:pPr>
    </w:p>
    <w:p w:rsidR="005F3561" w:rsidRDefault="005F3561">
      <w:pPr>
        <w:rPr>
          <w:rFonts w:ascii="Times New Roman" w:hAnsi="Times New Roman" w:cs="Times New Roman"/>
          <w:sz w:val="24"/>
          <w:szCs w:val="24"/>
        </w:rPr>
      </w:pPr>
      <w:r w:rsidRPr="005F3561">
        <w:rPr>
          <w:rFonts w:ascii="Times New Roman" w:hAnsi="Times New Roman" w:cs="Times New Roman"/>
          <w:sz w:val="24"/>
          <w:szCs w:val="24"/>
        </w:rPr>
        <w:t>Abstract</w:t>
      </w:r>
    </w:p>
    <w:p w:rsidR="005F3561" w:rsidRDefault="005F3561">
      <w:pPr>
        <w:rPr>
          <w:rFonts w:ascii="Times New Roman" w:hAnsi="Times New Roman" w:cs="Times New Roman"/>
          <w:sz w:val="24"/>
          <w:szCs w:val="24"/>
        </w:rPr>
      </w:pPr>
    </w:p>
    <w:p w:rsidR="005F3561" w:rsidRPr="005F3561" w:rsidRDefault="005F3561">
      <w:pPr>
        <w:rPr>
          <w:rFonts w:ascii="Times New Roman" w:hAnsi="Times New Roman" w:cs="Times New Roman"/>
          <w:b/>
          <w:sz w:val="24"/>
          <w:szCs w:val="24"/>
        </w:rPr>
      </w:pPr>
      <w:r w:rsidRPr="005F3561">
        <w:rPr>
          <w:rFonts w:ascii="Times New Roman" w:hAnsi="Times New Roman" w:cs="Times New Roman"/>
          <w:b/>
          <w:sz w:val="24"/>
          <w:szCs w:val="24"/>
        </w:rPr>
        <w:t>Introduction</w:t>
      </w:r>
    </w:p>
    <w:p w:rsidR="005F3561" w:rsidRPr="005F3561" w:rsidRDefault="005F3561">
      <w:pPr>
        <w:rPr>
          <w:rFonts w:ascii="Times New Roman" w:hAnsi="Times New Roman" w:cs="Times New Roman"/>
          <w:b/>
          <w:sz w:val="24"/>
          <w:szCs w:val="24"/>
        </w:rPr>
      </w:pPr>
      <w:r w:rsidRPr="005F3561">
        <w:rPr>
          <w:rFonts w:ascii="Times New Roman" w:hAnsi="Times New Roman" w:cs="Times New Roman"/>
          <w:b/>
          <w:sz w:val="24"/>
          <w:szCs w:val="24"/>
        </w:rPr>
        <w:t>Survey of the relevant literature</w:t>
      </w:r>
    </w:p>
    <w:p w:rsidR="005F3561" w:rsidRDefault="005F3561">
      <w:pPr>
        <w:rPr>
          <w:rFonts w:ascii="Times New Roman" w:hAnsi="Times New Roman" w:cs="Times New Roman"/>
          <w:sz w:val="24"/>
          <w:szCs w:val="24"/>
        </w:rPr>
      </w:pPr>
      <w:r>
        <w:rPr>
          <w:rFonts w:ascii="Times New Roman" w:hAnsi="Times New Roman" w:cs="Times New Roman"/>
          <w:sz w:val="24"/>
          <w:szCs w:val="24"/>
        </w:rPr>
        <w:t>What does this paper try to answer?</w:t>
      </w:r>
    </w:p>
    <w:p w:rsidR="005F3561" w:rsidRDefault="005F3561" w:rsidP="005F35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Are returns from Lending Club for various grades along the Mean-Variance frontier: is there idiosyncratic risk involved with these particular investments or could these assets do better?</w:t>
      </w:r>
    </w:p>
    <w:p w:rsidR="005F3561" w:rsidRDefault="005F3561" w:rsidP="005F3561">
      <w:pPr>
        <w:rPr>
          <w:rFonts w:ascii="Times New Roman" w:hAnsi="Times New Roman" w:cs="Times New Roman"/>
          <w:sz w:val="24"/>
          <w:szCs w:val="24"/>
        </w:rPr>
      </w:pPr>
      <w:r w:rsidRPr="005F3561">
        <w:rPr>
          <w:rFonts w:ascii="Times New Roman" w:hAnsi="Times New Roman" w:cs="Times New Roman"/>
          <w:sz w:val="24"/>
          <w:szCs w:val="24"/>
        </w:rPr>
        <w:t>Why is this question important?</w:t>
      </w:r>
    </w:p>
    <w:p w:rsidR="005F3561" w:rsidRPr="005F3561" w:rsidRDefault="002D30CD" w:rsidP="005F35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fundamental assumption of someone deferring their consumption today is to fund their consumption for tomorrow. Investors continue to look for the investment vehicle that maximizes their returns given a certain risk tolerance. </w:t>
      </w:r>
    </w:p>
    <w:p w:rsidR="005F3561" w:rsidRDefault="005F3561">
      <w:pPr>
        <w:rPr>
          <w:rFonts w:ascii="Times New Roman" w:hAnsi="Times New Roman" w:cs="Times New Roman"/>
          <w:sz w:val="24"/>
          <w:szCs w:val="24"/>
        </w:rPr>
      </w:pPr>
      <w:r>
        <w:rPr>
          <w:rFonts w:ascii="Times New Roman" w:hAnsi="Times New Roman" w:cs="Times New Roman"/>
          <w:sz w:val="24"/>
          <w:szCs w:val="24"/>
        </w:rPr>
        <w:t>What has been done in the literature?</w:t>
      </w:r>
    </w:p>
    <w:p w:rsidR="005F3561" w:rsidRDefault="005F3561" w:rsidP="005F35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“Asset pricing theory all stems from one simple concept… price equals expected discounted payoff.” (Cochrane 8)</w:t>
      </w:r>
    </w:p>
    <w:p w:rsidR="005F3561" w:rsidRDefault="005F3561" w:rsidP="005F35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absolute pricing, we price each asset by reference to its exposure to fundamental sources of macroeconomic risk. The consumption-based and general equilibrium models described below are the purest examples of this approach.” (Cochrane 8)</w:t>
      </w:r>
    </w:p>
    <w:p w:rsidR="00EB7A6E" w:rsidRDefault="00EB7A6E" w:rsidP="00EB7A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Mean-Variance frontier naturally answers an interesting question: “How much mean return can you get for a given level of variance?” (Cochrane 27)</w:t>
      </w:r>
    </w:p>
    <w:p w:rsidR="002D30CD" w:rsidRDefault="002D30CD" w:rsidP="002D30CD">
      <w:pPr>
        <w:pStyle w:val="ListParagraph"/>
        <w:numPr>
          <w:ilvl w:val="0"/>
          <w:numId w:val="1"/>
        </w:numPr>
        <w:rPr>
          <w:rFonts w:ascii="Times New Roman" w:hAnsi="Times New Roman" w:cs="Times New Roman"/>
          <w:sz w:val="24"/>
          <w:szCs w:val="24"/>
        </w:rPr>
      </w:pPr>
      <w:hyperlink r:id="rId8" w:history="1">
        <w:r w:rsidRPr="000A0F7D">
          <w:rPr>
            <w:rStyle w:val="Hyperlink"/>
            <w:rFonts w:ascii="Times New Roman" w:hAnsi="Times New Roman" w:cs="Times New Roman"/>
            <w:sz w:val="24"/>
            <w:szCs w:val="24"/>
          </w:rPr>
          <w:t>http://www.forbes.com/forbes/2010/1220/investing-lending-club-credit-cards-personal-loans-for-fun.html</w:t>
        </w:r>
      </w:hyperlink>
      <w:r>
        <w:rPr>
          <w:rFonts w:ascii="Times New Roman" w:hAnsi="Times New Roman" w:cs="Times New Roman"/>
          <w:sz w:val="24"/>
          <w:szCs w:val="24"/>
        </w:rPr>
        <w:t xml:space="preserve"> (Lending Club Background)</w:t>
      </w:r>
    </w:p>
    <w:p w:rsidR="002D30CD" w:rsidRDefault="002D30CD" w:rsidP="002D30CD">
      <w:pPr>
        <w:pStyle w:val="ListParagraph"/>
        <w:numPr>
          <w:ilvl w:val="0"/>
          <w:numId w:val="1"/>
        </w:numPr>
        <w:rPr>
          <w:rFonts w:ascii="Times New Roman" w:hAnsi="Times New Roman" w:cs="Times New Roman"/>
          <w:sz w:val="24"/>
          <w:szCs w:val="24"/>
        </w:rPr>
      </w:pPr>
      <w:hyperlink r:id="rId9" w:history="1">
        <w:r w:rsidRPr="000A0F7D">
          <w:rPr>
            <w:rStyle w:val="Hyperlink"/>
            <w:rFonts w:ascii="Times New Roman" w:hAnsi="Times New Roman" w:cs="Times New Roman"/>
            <w:sz w:val="24"/>
            <w:szCs w:val="24"/>
          </w:rPr>
          <w:t>http://www.inc.com/magazine/201505/robb-mandelbaum/lending-club-money-on-demand.html</w:t>
        </w:r>
      </w:hyperlink>
      <w:r>
        <w:rPr>
          <w:rFonts w:ascii="Times New Roman" w:hAnsi="Times New Roman" w:cs="Times New Roman"/>
          <w:sz w:val="24"/>
          <w:szCs w:val="24"/>
        </w:rPr>
        <w:t xml:space="preserve"> (Lending Club Relevance)</w:t>
      </w:r>
    </w:p>
    <w:p w:rsidR="002D30CD" w:rsidRPr="002D30CD" w:rsidRDefault="002D30CD" w:rsidP="002D30CD">
      <w:pPr>
        <w:rPr>
          <w:rFonts w:ascii="Times New Roman" w:hAnsi="Times New Roman" w:cs="Times New Roman"/>
          <w:sz w:val="24"/>
          <w:szCs w:val="24"/>
        </w:rPr>
      </w:pPr>
    </w:p>
    <w:p w:rsidR="005F3561" w:rsidRDefault="005F3561">
      <w:pPr>
        <w:rPr>
          <w:rFonts w:ascii="Times New Roman" w:hAnsi="Times New Roman" w:cs="Times New Roman"/>
          <w:sz w:val="24"/>
          <w:szCs w:val="24"/>
        </w:rPr>
      </w:pPr>
      <w:r>
        <w:rPr>
          <w:rFonts w:ascii="Times New Roman" w:hAnsi="Times New Roman" w:cs="Times New Roman"/>
          <w:sz w:val="24"/>
          <w:szCs w:val="24"/>
        </w:rPr>
        <w:t>What is the unique contribution of your paper? In addition, explain briefly (typically in a short paragraph at the end of the introduction section) how the rest of the paper is organized.</w:t>
      </w:r>
    </w:p>
    <w:p w:rsidR="005F3561" w:rsidRDefault="005F3561">
      <w:pPr>
        <w:rPr>
          <w:rFonts w:ascii="Times New Roman" w:hAnsi="Times New Roman" w:cs="Times New Roman"/>
          <w:sz w:val="24"/>
          <w:szCs w:val="24"/>
        </w:rPr>
      </w:pPr>
    </w:p>
    <w:p w:rsidR="005F3561" w:rsidRDefault="005F3561">
      <w:pPr>
        <w:rPr>
          <w:rFonts w:ascii="Times New Roman" w:hAnsi="Times New Roman" w:cs="Times New Roman"/>
          <w:sz w:val="24"/>
          <w:szCs w:val="24"/>
        </w:rPr>
      </w:pPr>
    </w:p>
    <w:p w:rsidR="002D30CD" w:rsidRDefault="002D30CD">
      <w:pPr>
        <w:rPr>
          <w:rFonts w:ascii="Times New Roman" w:hAnsi="Times New Roman" w:cs="Times New Roman"/>
          <w:sz w:val="24"/>
          <w:szCs w:val="24"/>
        </w:rPr>
      </w:pPr>
    </w:p>
    <w:p w:rsidR="002D30CD" w:rsidRDefault="002D30CD">
      <w:pPr>
        <w:rPr>
          <w:rFonts w:ascii="Times New Roman" w:hAnsi="Times New Roman" w:cs="Times New Roman"/>
          <w:sz w:val="24"/>
          <w:szCs w:val="24"/>
        </w:rPr>
      </w:pPr>
    </w:p>
    <w:p w:rsidR="00485B47" w:rsidRDefault="00B675CD">
      <w:pPr>
        <w:rPr>
          <w:rFonts w:ascii="Times New Roman" w:hAnsi="Times New Roman" w:cs="Times New Roman"/>
          <w:sz w:val="24"/>
          <w:szCs w:val="24"/>
        </w:rPr>
      </w:pPr>
      <w:r>
        <w:rPr>
          <w:rFonts w:ascii="Times New Roman" w:hAnsi="Times New Roman" w:cs="Times New Roman"/>
          <w:sz w:val="24"/>
          <w:szCs w:val="24"/>
        </w:rPr>
        <w:lastRenderedPageBreak/>
        <w:t xml:space="preserve">Investors at their core want to maximize returns; however, investors face the trade-off of having </w:t>
      </w:r>
      <w:r w:rsidR="004B4C37">
        <w:rPr>
          <w:rFonts w:ascii="Times New Roman" w:hAnsi="Times New Roman" w:cs="Times New Roman"/>
          <w:sz w:val="24"/>
          <w:szCs w:val="24"/>
        </w:rPr>
        <w:t>assets</w:t>
      </w:r>
      <w:r>
        <w:rPr>
          <w:rFonts w:ascii="Times New Roman" w:hAnsi="Times New Roman" w:cs="Times New Roman"/>
          <w:sz w:val="24"/>
          <w:szCs w:val="24"/>
        </w:rPr>
        <w:t xml:space="preserve"> with higher returns holding an inherent higher amount of risk associated with those particular </w:t>
      </w:r>
      <w:r w:rsidR="004B4C37">
        <w:rPr>
          <w:rFonts w:ascii="Times New Roman" w:hAnsi="Times New Roman" w:cs="Times New Roman"/>
          <w:sz w:val="24"/>
          <w:szCs w:val="24"/>
        </w:rPr>
        <w:t>assets</w:t>
      </w:r>
      <w:r>
        <w:rPr>
          <w:rFonts w:ascii="Times New Roman" w:hAnsi="Times New Roman" w:cs="Times New Roman"/>
          <w:sz w:val="24"/>
          <w:szCs w:val="24"/>
        </w:rPr>
        <w:t xml:space="preserve">. </w:t>
      </w:r>
      <w:r w:rsidR="00485B47">
        <w:rPr>
          <w:rFonts w:ascii="Times New Roman" w:hAnsi="Times New Roman" w:cs="Times New Roman"/>
          <w:sz w:val="24"/>
          <w:szCs w:val="24"/>
        </w:rPr>
        <w:t xml:space="preserve">Lending Club, started in 2007 as an alternative to the current banking system by facilitating peer to peer lending, has become a new </w:t>
      </w:r>
      <w:r w:rsidR="004B4C37">
        <w:rPr>
          <w:rFonts w:ascii="Times New Roman" w:hAnsi="Times New Roman" w:cs="Times New Roman"/>
          <w:sz w:val="24"/>
          <w:szCs w:val="24"/>
        </w:rPr>
        <w:t>asset</w:t>
      </w:r>
      <w:r w:rsidR="00485B47">
        <w:rPr>
          <w:rFonts w:ascii="Times New Roman" w:hAnsi="Times New Roman" w:cs="Times New Roman"/>
          <w:sz w:val="24"/>
          <w:szCs w:val="24"/>
        </w:rPr>
        <w:t>.</w:t>
      </w:r>
      <w:r w:rsidR="00313459">
        <w:rPr>
          <w:rStyle w:val="EndnoteReference"/>
          <w:rFonts w:ascii="Times New Roman" w:hAnsi="Times New Roman" w:cs="Times New Roman"/>
          <w:sz w:val="24"/>
          <w:szCs w:val="24"/>
        </w:rPr>
        <w:endnoteReference w:id="1"/>
      </w:r>
      <w:r w:rsidR="00485B47">
        <w:rPr>
          <w:rFonts w:ascii="Times New Roman" w:hAnsi="Times New Roman" w:cs="Times New Roman"/>
          <w:sz w:val="24"/>
          <w:szCs w:val="24"/>
        </w:rPr>
        <w:t xml:space="preserve"> Lending Club </w:t>
      </w:r>
      <w:r w:rsidR="00313459">
        <w:rPr>
          <w:rFonts w:ascii="Times New Roman" w:hAnsi="Times New Roman" w:cs="Times New Roman"/>
          <w:sz w:val="24"/>
          <w:szCs w:val="24"/>
        </w:rPr>
        <w:t>divides borrowers based on their credit score, debt-to-income ratio (excluding mortgage), credit history, and income; grades are subsequently assigned based off of the criteria with “A” being the highest and “G” being the lowest. Interest rates of borrowers are based off of their grades, and Lending Club boasts average interest rates of 7.26% for borrowers with “A” status and 25.72% for borrowers with “G” status with every other grade in between</w:t>
      </w:r>
      <w:r w:rsidR="00313459">
        <w:rPr>
          <w:rStyle w:val="EndnoteReference"/>
          <w:rFonts w:ascii="Times New Roman" w:hAnsi="Times New Roman" w:cs="Times New Roman"/>
          <w:sz w:val="24"/>
          <w:szCs w:val="24"/>
        </w:rPr>
        <w:endnoteReference w:id="2"/>
      </w:r>
      <w:r w:rsidR="00313459">
        <w:rPr>
          <w:rFonts w:ascii="Times New Roman" w:hAnsi="Times New Roman" w:cs="Times New Roman"/>
          <w:sz w:val="24"/>
          <w:szCs w:val="24"/>
        </w:rPr>
        <w:t xml:space="preserve">. </w:t>
      </w:r>
      <w:r w:rsidR="00AC2D4C">
        <w:rPr>
          <w:rFonts w:ascii="Times New Roman" w:hAnsi="Times New Roman" w:cs="Times New Roman"/>
          <w:sz w:val="24"/>
          <w:szCs w:val="24"/>
        </w:rPr>
        <w:t xml:space="preserve">Lending Club has not been previously examined within the context of other assets because like any other asset, it lies inside a mean-variance frontier </w:t>
      </w:r>
      <w:r w:rsidR="004B4C37">
        <w:rPr>
          <w:rFonts w:ascii="Times New Roman" w:hAnsi="Times New Roman" w:cs="Times New Roman"/>
          <w:sz w:val="24"/>
          <w:szCs w:val="24"/>
        </w:rPr>
        <w:t>(Cochrane 26). Lending Club has the unique aspect of being a loan as an investment, which comes with compounding interest, early payment, late payments, and defaults. This paper examines Lending Club’</w:t>
      </w:r>
      <w:r w:rsidR="00EA1C4F">
        <w:rPr>
          <w:rFonts w:ascii="Times New Roman" w:hAnsi="Times New Roman" w:cs="Times New Roman"/>
          <w:sz w:val="24"/>
          <w:szCs w:val="24"/>
        </w:rPr>
        <w:t>s loans in aggregate</w:t>
      </w:r>
      <w:r w:rsidR="004B4C37">
        <w:rPr>
          <w:rFonts w:ascii="Times New Roman" w:hAnsi="Times New Roman" w:cs="Times New Roman"/>
          <w:sz w:val="24"/>
          <w:szCs w:val="24"/>
        </w:rPr>
        <w:t xml:space="preserve"> and attempts to contextualize the asset wit</w:t>
      </w:r>
      <w:r w:rsidR="00EA1C4F">
        <w:rPr>
          <w:rFonts w:ascii="Times New Roman" w:hAnsi="Times New Roman" w:cs="Times New Roman"/>
          <w:sz w:val="24"/>
          <w:szCs w:val="24"/>
        </w:rPr>
        <w:t>h respect to each grade while accounting for the unique characteristics of the asset by identifying where along the mean-variance frontier the asset lies. Furthermore, the Sharpe ratios of the assets will be examined to describe how efficient Lending Club is.</w:t>
      </w:r>
      <w:bookmarkStart w:id="0" w:name="_GoBack"/>
      <w:bookmarkEnd w:id="0"/>
    </w:p>
    <w:p w:rsidR="00B675CD" w:rsidRDefault="00B675CD">
      <w:pPr>
        <w:rPr>
          <w:rFonts w:ascii="Times New Roman" w:hAnsi="Times New Roman" w:cs="Times New Roman"/>
          <w:sz w:val="24"/>
          <w:szCs w:val="24"/>
        </w:rPr>
      </w:pPr>
    </w:p>
    <w:p w:rsidR="004B4C37" w:rsidRDefault="004B4C37" w:rsidP="004B4C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Are returns from Lending Club for various grades along the Mean-Variance frontier: is there idiosyncratic risk involved with these particular investments or could these assets do better?</w:t>
      </w:r>
    </w:p>
    <w:p w:rsidR="004B4C37" w:rsidRDefault="004B4C37">
      <w:pPr>
        <w:rPr>
          <w:rFonts w:ascii="Times New Roman" w:hAnsi="Times New Roman" w:cs="Times New Roman"/>
          <w:sz w:val="24"/>
          <w:szCs w:val="24"/>
        </w:rPr>
      </w:pPr>
    </w:p>
    <w:p w:rsidR="002D30CD" w:rsidRDefault="002D30CD">
      <w:pPr>
        <w:rPr>
          <w:rFonts w:ascii="Times New Roman" w:hAnsi="Times New Roman" w:cs="Times New Roman"/>
          <w:sz w:val="24"/>
          <w:szCs w:val="24"/>
        </w:rPr>
      </w:pPr>
    </w:p>
    <w:p w:rsidR="005F3561" w:rsidRDefault="005F3561">
      <w:pPr>
        <w:rPr>
          <w:rFonts w:ascii="Times New Roman" w:hAnsi="Times New Roman" w:cs="Times New Roman"/>
          <w:sz w:val="24"/>
          <w:szCs w:val="24"/>
        </w:rPr>
      </w:pPr>
      <w:r>
        <w:rPr>
          <w:rFonts w:ascii="Times New Roman" w:hAnsi="Times New Roman" w:cs="Times New Roman"/>
          <w:sz w:val="24"/>
          <w:szCs w:val="24"/>
        </w:rPr>
        <w:t>Clear Description of your contribution</w:t>
      </w:r>
    </w:p>
    <w:p w:rsidR="005F3561" w:rsidRDefault="005F3561">
      <w:pPr>
        <w:rPr>
          <w:rFonts w:ascii="Times New Roman" w:hAnsi="Times New Roman" w:cs="Times New Roman"/>
          <w:sz w:val="24"/>
          <w:szCs w:val="24"/>
        </w:rPr>
      </w:pPr>
      <w:r>
        <w:rPr>
          <w:rFonts w:ascii="Times New Roman" w:hAnsi="Times New Roman" w:cs="Times New Roman"/>
          <w:sz w:val="24"/>
          <w:szCs w:val="24"/>
        </w:rPr>
        <w:t>Summary of results</w:t>
      </w:r>
    </w:p>
    <w:p w:rsidR="005F3561" w:rsidRDefault="005F3561">
      <w:pPr>
        <w:rPr>
          <w:rFonts w:ascii="Times New Roman" w:hAnsi="Times New Roman" w:cs="Times New Roman"/>
          <w:sz w:val="24"/>
          <w:szCs w:val="24"/>
        </w:rPr>
      </w:pPr>
      <w:r>
        <w:rPr>
          <w:rFonts w:ascii="Times New Roman" w:hAnsi="Times New Roman" w:cs="Times New Roman"/>
          <w:sz w:val="24"/>
          <w:szCs w:val="24"/>
        </w:rPr>
        <w:t>Development of key arguments</w:t>
      </w:r>
    </w:p>
    <w:p w:rsidR="005F3561" w:rsidRDefault="005F3561">
      <w:pPr>
        <w:rPr>
          <w:rFonts w:ascii="Times New Roman" w:hAnsi="Times New Roman" w:cs="Times New Roman"/>
          <w:sz w:val="24"/>
          <w:szCs w:val="24"/>
        </w:rPr>
      </w:pPr>
      <w:r>
        <w:rPr>
          <w:rFonts w:ascii="Times New Roman" w:hAnsi="Times New Roman" w:cs="Times New Roman"/>
          <w:sz w:val="24"/>
          <w:szCs w:val="24"/>
        </w:rPr>
        <w:t>Summary of results</w:t>
      </w:r>
    </w:p>
    <w:p w:rsidR="005F3561" w:rsidRDefault="005F3561">
      <w:pPr>
        <w:rPr>
          <w:rFonts w:ascii="Times New Roman" w:hAnsi="Times New Roman" w:cs="Times New Roman"/>
          <w:sz w:val="24"/>
          <w:szCs w:val="24"/>
        </w:rPr>
      </w:pPr>
      <w:r>
        <w:rPr>
          <w:rFonts w:ascii="Times New Roman" w:hAnsi="Times New Roman" w:cs="Times New Roman"/>
          <w:sz w:val="24"/>
          <w:szCs w:val="24"/>
        </w:rPr>
        <w:t>Development of key arguments</w:t>
      </w:r>
    </w:p>
    <w:p w:rsidR="005F3561" w:rsidRDefault="005F3561">
      <w:pPr>
        <w:rPr>
          <w:rFonts w:ascii="Times New Roman" w:hAnsi="Times New Roman" w:cs="Times New Roman"/>
          <w:sz w:val="24"/>
          <w:szCs w:val="24"/>
        </w:rPr>
      </w:pPr>
      <w:r>
        <w:rPr>
          <w:rFonts w:ascii="Times New Roman" w:hAnsi="Times New Roman" w:cs="Times New Roman"/>
          <w:sz w:val="24"/>
          <w:szCs w:val="24"/>
        </w:rPr>
        <w:t>Conclusion</w:t>
      </w:r>
    </w:p>
    <w:p w:rsidR="005F3561" w:rsidRDefault="005F3561">
      <w:pPr>
        <w:rPr>
          <w:rFonts w:ascii="Times New Roman" w:hAnsi="Times New Roman" w:cs="Times New Roman"/>
          <w:sz w:val="24"/>
          <w:szCs w:val="24"/>
        </w:rPr>
      </w:pPr>
      <w:r>
        <w:rPr>
          <w:rFonts w:ascii="Times New Roman" w:hAnsi="Times New Roman" w:cs="Times New Roman"/>
          <w:sz w:val="24"/>
          <w:szCs w:val="24"/>
        </w:rPr>
        <w:t>List of tables and figures</w:t>
      </w:r>
    </w:p>
    <w:p w:rsidR="005F3561" w:rsidRPr="005F3561" w:rsidRDefault="005F3561">
      <w:pPr>
        <w:rPr>
          <w:rFonts w:ascii="Times New Roman" w:hAnsi="Times New Roman" w:cs="Times New Roman"/>
          <w:sz w:val="24"/>
          <w:szCs w:val="24"/>
        </w:rPr>
      </w:pPr>
      <w:r>
        <w:rPr>
          <w:rFonts w:ascii="Times New Roman" w:hAnsi="Times New Roman" w:cs="Times New Roman"/>
          <w:sz w:val="24"/>
          <w:szCs w:val="24"/>
        </w:rPr>
        <w:t>List of references</w:t>
      </w:r>
    </w:p>
    <w:sectPr w:rsidR="005F3561" w:rsidRPr="005F35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FC7" w:rsidRDefault="00D11FC7" w:rsidP="00313459">
      <w:pPr>
        <w:spacing w:after="0" w:line="240" w:lineRule="auto"/>
      </w:pPr>
      <w:r>
        <w:separator/>
      </w:r>
    </w:p>
  </w:endnote>
  <w:endnote w:type="continuationSeparator" w:id="0">
    <w:p w:rsidR="00D11FC7" w:rsidRDefault="00D11FC7" w:rsidP="00313459">
      <w:pPr>
        <w:spacing w:after="0" w:line="240" w:lineRule="auto"/>
      </w:pPr>
      <w:r>
        <w:continuationSeparator/>
      </w:r>
    </w:p>
  </w:endnote>
  <w:endnote w:id="1">
    <w:p w:rsidR="00313459" w:rsidRDefault="00313459">
      <w:pPr>
        <w:pStyle w:val="EndnoteText"/>
      </w:pPr>
      <w:r>
        <w:rPr>
          <w:rStyle w:val="EndnoteReference"/>
        </w:rPr>
        <w:endnoteRef/>
      </w:r>
      <w:r>
        <w:t xml:space="preserve"> </w:t>
      </w:r>
      <w:r w:rsidRPr="00313459">
        <w:t>http://www.forbes.com/forbes/2010/1220/investing-lending-club-credit-cards-personal-loans-for-fun.html</w:t>
      </w:r>
    </w:p>
  </w:endnote>
  <w:endnote w:id="2">
    <w:p w:rsidR="00313459" w:rsidRDefault="00313459">
      <w:pPr>
        <w:pStyle w:val="EndnoteText"/>
      </w:pPr>
      <w:r>
        <w:rPr>
          <w:rStyle w:val="EndnoteReference"/>
        </w:rPr>
        <w:endnoteRef/>
      </w:r>
      <w:r>
        <w:t xml:space="preserve"> </w:t>
      </w:r>
      <w:r w:rsidRPr="00313459">
        <w:t>https://www.lendingclub.com/public/steady-returns.action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FC7" w:rsidRDefault="00D11FC7" w:rsidP="00313459">
      <w:pPr>
        <w:spacing w:after="0" w:line="240" w:lineRule="auto"/>
      </w:pPr>
      <w:r>
        <w:separator/>
      </w:r>
    </w:p>
  </w:footnote>
  <w:footnote w:type="continuationSeparator" w:id="0">
    <w:p w:rsidR="00D11FC7" w:rsidRDefault="00D11FC7" w:rsidP="003134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F4782"/>
    <w:multiLevelType w:val="hybridMultilevel"/>
    <w:tmpl w:val="5F62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561"/>
    <w:rsid w:val="000B3904"/>
    <w:rsid w:val="002D30CD"/>
    <w:rsid w:val="00313459"/>
    <w:rsid w:val="00485B47"/>
    <w:rsid w:val="004B4C37"/>
    <w:rsid w:val="005F3561"/>
    <w:rsid w:val="008F4FE9"/>
    <w:rsid w:val="00AC2D4C"/>
    <w:rsid w:val="00B675CD"/>
    <w:rsid w:val="00D11FC7"/>
    <w:rsid w:val="00EA1C4F"/>
    <w:rsid w:val="00EB7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2A0D"/>
  <w15:chartTrackingRefBased/>
  <w15:docId w15:val="{A5045819-92AF-464F-9ED8-22C55FC82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561"/>
    <w:pPr>
      <w:ind w:left="720"/>
      <w:contextualSpacing/>
    </w:pPr>
  </w:style>
  <w:style w:type="character" w:styleId="Hyperlink">
    <w:name w:val="Hyperlink"/>
    <w:basedOn w:val="DefaultParagraphFont"/>
    <w:uiPriority w:val="99"/>
    <w:unhideWhenUsed/>
    <w:rsid w:val="002D30CD"/>
    <w:rPr>
      <w:color w:val="0563C1" w:themeColor="hyperlink"/>
      <w:u w:val="single"/>
    </w:rPr>
  </w:style>
  <w:style w:type="paragraph" w:styleId="EndnoteText">
    <w:name w:val="endnote text"/>
    <w:basedOn w:val="Normal"/>
    <w:link w:val="EndnoteTextChar"/>
    <w:uiPriority w:val="99"/>
    <w:semiHidden/>
    <w:unhideWhenUsed/>
    <w:rsid w:val="003134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13459"/>
    <w:rPr>
      <w:sz w:val="20"/>
      <w:szCs w:val="20"/>
    </w:rPr>
  </w:style>
  <w:style w:type="character" w:styleId="EndnoteReference">
    <w:name w:val="endnote reference"/>
    <w:basedOn w:val="DefaultParagraphFont"/>
    <w:uiPriority w:val="99"/>
    <w:semiHidden/>
    <w:unhideWhenUsed/>
    <w:rsid w:val="003134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rbes.com/forbes/2010/1220/investing-lending-club-credit-cards-personal-loans-for-fun.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c.com/magazine/201505/robb-mandelbaum/lending-club-money-on-dem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C5002-3C3E-4F72-AC66-9C5F5E970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Wang</dc:creator>
  <cp:keywords/>
  <dc:description/>
  <cp:lastModifiedBy>John Wang</cp:lastModifiedBy>
  <cp:revision>2</cp:revision>
  <dcterms:created xsi:type="dcterms:W3CDTF">2016-04-27T05:06:00Z</dcterms:created>
  <dcterms:modified xsi:type="dcterms:W3CDTF">2016-04-27T06:51:00Z</dcterms:modified>
</cp:coreProperties>
</file>