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Superconducting Devices with Ferroelectric Control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fabricate and study thin-film superconducting heterostructures - layered stacks such as Au / TiN / HZO / TiN / SiO2 - where a ferroelectric layer is placed in direct contact with a superconductor. The central goal is to control superconductivity electrically, without moving parts, magnetic fields, or changing temperature.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are looking for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superconducting transition temperature T_c is the point below which a material loses all electrical resistance. In our devices, we ask whether the polarization state of a ferroelectric layer - which can be switched and retained like a memory - can shift T_c up or down. A measurable shift in T_c between the two polarization states would demonstrate direct electrostatic tuning of superconductivity.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HZO and TiN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Hafnium zirconium oxide (HZO) is a CMOS-compatible ferroelectric that retains its polarization at cryogenic temperatures and can be deposited as a film just a few nanometers thick. TiN is a well-characterized superconductor with a tunable T_c depending on stoichiometry and film thickness, and it interfaces cleanly with oxide dielectrics. Together they form a gate-superconductor stack where the ferroelectric polarization produces a surface charge that modifies the carrier density - and therefore the pairing strength - in the TiN layer immediately beneath.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NbSe₂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Niobium diselenide is a van der Waals superconductor that can be exfoliated down to a monolayer. At reduced thickness, T_c is already suppressed and the material is highly sensitive to its electrostatic environment. Placing NbSe₂ on or near an HZO ferroelectric gate creates a system where polarization switching should produce a detectable shift in T_c, and possibly modulate the interplay between superconductivity and the charge density wave order that coexists in this material.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measure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observable is the resistive transition: we measure resistance as a function of temperature through the superconducting transition, comparing the T_c recorded in the two remnant polarization states of the ferroelectric. A shift - even of tens of millikelvin - is significant. Secondary measurements include the upper critical field H_c2, the transition width, and the normal-state sheet resistance, all of which are sensitive to changes in carrier density and disorder introduced by the ferroelectric interface.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Electrically switchable superconductivity opens a route to non-volatile cryogenic memory, gate-tunable superconducting qubits, and reconfigurable microwave circuits - all without the power dissipation of resistive switching elements. Demonstrating robust ferroelectric control of T_c in a scalable thin-film platform would be a key step toward integrating superconducting devices with classical cryogenic electronics.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