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D8F9" w14:textId="6208CD26" w:rsidR="00606ACD" w:rsidRPr="00CF56AA" w:rsidRDefault="005956EA" w:rsidP="00CF56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56AA">
        <w:rPr>
          <w:rFonts w:ascii="Times New Roman" w:hAnsi="Times New Roman" w:cs="Times New Roman"/>
          <w:b/>
          <w:bCs/>
          <w:sz w:val="24"/>
          <w:szCs w:val="24"/>
        </w:rPr>
        <w:t>Dopad</w:t>
      </w:r>
      <w:proofErr w:type="spellEnd"/>
      <w:r w:rsidRPr="00CF56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b/>
          <w:bCs/>
          <w:sz w:val="24"/>
          <w:szCs w:val="24"/>
        </w:rPr>
        <w:t>krizí</w:t>
      </w:r>
      <w:proofErr w:type="spellEnd"/>
      <w:r w:rsidRPr="00CF56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b/>
          <w:bCs/>
          <w:sz w:val="24"/>
          <w:szCs w:val="24"/>
        </w:rPr>
        <w:t>měnový</w:t>
      </w:r>
      <w:proofErr w:type="spellEnd"/>
      <w:r w:rsidRPr="00CF56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b/>
          <w:bCs/>
          <w:sz w:val="24"/>
          <w:szCs w:val="24"/>
        </w:rPr>
        <w:t>systém</w:t>
      </w:r>
      <w:proofErr w:type="spellEnd"/>
      <w:r w:rsidRPr="00CF56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b/>
          <w:bCs/>
          <w:sz w:val="24"/>
          <w:szCs w:val="24"/>
        </w:rPr>
        <w:t>Spojených</w:t>
      </w:r>
      <w:proofErr w:type="spellEnd"/>
      <w:r w:rsidRPr="00CF56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b/>
          <w:bCs/>
          <w:sz w:val="24"/>
          <w:szCs w:val="24"/>
        </w:rPr>
        <w:t>států</w:t>
      </w:r>
      <w:proofErr w:type="spellEnd"/>
      <w:r w:rsidRPr="00CF56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b/>
          <w:bCs/>
          <w:sz w:val="24"/>
          <w:szCs w:val="24"/>
        </w:rPr>
        <w:t>amerických</w:t>
      </w:r>
      <w:proofErr w:type="spellEnd"/>
    </w:p>
    <w:p w14:paraId="650063D0" w14:textId="77777777" w:rsidR="005956EA" w:rsidRDefault="005956EA" w:rsidP="00CF56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7ECCA" w14:textId="42B48E54" w:rsidR="00F67636" w:rsidRPr="00CF56AA" w:rsidRDefault="00F67636" w:rsidP="00CF56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Devalvace</w:t>
      </w:r>
      <w:proofErr w:type="spellEnd"/>
    </w:p>
    <w:p w14:paraId="24B3A1CC" w14:textId="77777777" w:rsidR="00C34B98" w:rsidRPr="00CF56AA" w:rsidRDefault="00C34B98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Během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Velké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deprese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období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hospodářského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úpadku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zasáhlo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Spojené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státy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zbytek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světa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první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polovině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30. let 20.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století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čelila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americká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ekonomika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masivní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nezaměstnanosti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6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ekonomickému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poklesu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Tato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krize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byla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způsobena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řadou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faktorů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včetně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nadměrného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spekulativního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investování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burze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nerovnováhy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obchodní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bilanci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bankovních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krizí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>.</w:t>
      </w:r>
    </w:p>
    <w:p w14:paraId="78BCDB16" w14:textId="63DE50DC" w:rsidR="00C34B98" w:rsidRPr="00CF56AA" w:rsidRDefault="00C34B98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6AA"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snaze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zmírnit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dopady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Velké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deprese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oživit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ekonomiku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americká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vláda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vedením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prezidenta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Franklina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Roosevelta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rozhodla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opustit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zlatý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standard.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Zlatý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standard,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který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byl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zaveden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19.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století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vázal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hodnotu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amerického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určitou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množství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zlata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omezovalo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možnosti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centrální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banky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reagovat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ekonomické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krize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>.</w:t>
      </w:r>
      <w:r w:rsid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Opuštění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zlatého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standardu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umožnilo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vládě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devalvovat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tím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snížila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jeho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hodnotu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srovnání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zlatem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Tento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krok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byl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zaměřen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zvýšení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cenové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konkurenceschopnosti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amerických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vývozců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mezinárodních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trzích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podporu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domácí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ekonomiky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měny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cíl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stimulovat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export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tím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vytvořit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nová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pracovní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místa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zvýšit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ekonomický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růst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>.</w:t>
      </w:r>
    </w:p>
    <w:p w14:paraId="002DDCA9" w14:textId="6C49D57A" w:rsidR="00C34B98" w:rsidRPr="00CF56AA" w:rsidRDefault="00C34B98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řadu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ekonomických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dopadů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Zaprvé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zvýšila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konkurenceschopnost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amerických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vývozců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tím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snížila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ceny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jejich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produktů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mezinárodních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trzích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vedlo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nárůstu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vývozu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pomohlo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zmírnit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negativní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dopady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hospodářské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recese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Nicméně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měny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zároveň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způsobila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růst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inflace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USA.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Snížení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hodnoty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vedlo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zvyšování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cen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dovozovaných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zboží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následek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zvýšení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nákladů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spotřebitele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podniky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Inflace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mohla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také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oslabit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kupní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sílu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domácností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67636">
        <w:rPr>
          <w:rFonts w:ascii="Times New Roman" w:hAnsi="Times New Roman" w:cs="Times New Roman"/>
          <w:sz w:val="24"/>
          <w:szCs w:val="24"/>
        </w:rPr>
        <w:t>znehodnotit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stabilitu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měny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>.</w:t>
      </w:r>
    </w:p>
    <w:p w14:paraId="066DBDCF" w14:textId="1DB56562" w:rsidR="00C34B98" w:rsidRPr="00CF56AA" w:rsidRDefault="00C34B98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amerického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roce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1933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byla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zásadním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krokem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vlády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USA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reakci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Velkou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depresi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Tento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krok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měl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ambiciózní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cíl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stimulovat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ekonomiku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snížit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nezaměstnanost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tím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zvýší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konkurenceschopnost</w:t>
      </w:r>
      <w:proofErr w:type="spellEnd"/>
      <w:r w:rsid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636">
        <w:rPr>
          <w:rFonts w:ascii="Times New Roman" w:hAnsi="Times New Roman" w:cs="Times New Roman"/>
          <w:sz w:val="24"/>
          <w:szCs w:val="24"/>
        </w:rPr>
        <w:t>vývozců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Nicméně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s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sebou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nesla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také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riziko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inflace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6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oslabení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důvěry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americkou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měnu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86D34F" w14:textId="0EC62823" w:rsidR="00F67636" w:rsidRPr="00F67636" w:rsidRDefault="00F67636" w:rsidP="00F676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763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Další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zásadní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amerického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odehrála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roce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1971,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známá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Nixonova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šoková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stala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klíčovým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momentem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historii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mezinárodního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měnového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systému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. V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období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60. a 70. let 20.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století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byla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americká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ekonomika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konfrontována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inflačními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tlaky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rostoucím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obchodním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deficitem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Tlak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dále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narůstal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důsledku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nákladné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války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Vietnamu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rychlé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expanze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veřejných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výdajů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vedlo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postupnému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oslabení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hodnoty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mezinárodních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trzích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Dne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15.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srpna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1971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prezident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Richard Nixon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přijal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rozhodnutí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zrušit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konvertibilitu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zlato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čímž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efektivně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ukončil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Brettonwoodský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měnový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systém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Tento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systém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založený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pevném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směnném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kurzu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zlatu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byl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dohodnut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rámci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dohody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z Bretton Woods.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Nixonova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opatření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byla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odpovědí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rostoucí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tlaky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americký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snahu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ochránit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zlaté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rezervy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USA,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postupně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zmenšovaly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kvůli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obchodnímu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deficitu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>.</w:t>
      </w:r>
    </w:p>
    <w:p w14:paraId="73477541" w14:textId="52C9B8ED" w:rsidR="00F67636" w:rsidRPr="00F67636" w:rsidRDefault="00F67636" w:rsidP="00F676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7636">
        <w:rPr>
          <w:rFonts w:ascii="Times New Roman" w:hAnsi="Times New Roman" w:cs="Times New Roman"/>
          <w:sz w:val="24"/>
          <w:szCs w:val="24"/>
        </w:rPr>
        <w:br/>
        <w:t xml:space="preserve">Tato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měla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značný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763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okamžitý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dopad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hodnotu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amerického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mezinárodních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trzích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Během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krátkého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období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oznámení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došlo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náhlému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snížení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hodnoty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o 7,9 %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srovnání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zlatem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způsobilo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bouřlivé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reakce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globálních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finančních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trzích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Důsledky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Nixonovy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byly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pociťovány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celosvětové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úrovni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. Tato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událost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nejenom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změnila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hodnocení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měn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celém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světě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, ale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také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vyvolala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významné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pochybnosti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ohledně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stability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měnových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systémů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všech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zemích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Spolu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tím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ovlivnila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mezinárodní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obchod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763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investice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způsobilo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značné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turbulence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mezinárodních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finančních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trzích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Nixonova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přispěla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formování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moderního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lastRenderedPageBreak/>
        <w:t>mezinárodního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měnového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systému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jehož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důsledky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jsou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patrné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současné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době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Tento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vývoj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měl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trvalý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dopad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mezinárodní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ekonomiku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finanční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trhy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, a je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považován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jednu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klíčových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událostí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historii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mezinárodního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36">
        <w:rPr>
          <w:rFonts w:ascii="Times New Roman" w:hAnsi="Times New Roman" w:cs="Times New Roman"/>
          <w:sz w:val="24"/>
          <w:szCs w:val="24"/>
        </w:rPr>
        <w:t>hospodářství</w:t>
      </w:r>
      <w:proofErr w:type="spellEnd"/>
      <w:r w:rsidRPr="00F67636">
        <w:rPr>
          <w:rFonts w:ascii="Times New Roman" w:hAnsi="Times New Roman" w:cs="Times New Roman"/>
          <w:sz w:val="24"/>
          <w:szCs w:val="24"/>
        </w:rPr>
        <w:t>.</w:t>
      </w:r>
    </w:p>
    <w:p w14:paraId="099DEBF3" w14:textId="77777777" w:rsidR="00C34B98" w:rsidRDefault="00C34B98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3850E7" w14:textId="7CD3101B" w:rsidR="0057462E" w:rsidRDefault="0057462E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462E">
        <w:rPr>
          <w:rFonts w:ascii="Times New Roman" w:hAnsi="Times New Roman" w:cs="Times New Roman"/>
          <w:sz w:val="24"/>
          <w:szCs w:val="24"/>
        </w:rPr>
        <w:t>Mezi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nejvýznamnější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amerického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patří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roce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1933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během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Velké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deprese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která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následovala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opuštění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zlatého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standardu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Spojenými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státy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Další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významnou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událostí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byla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Nixonova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šoková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roce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1971,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která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ukončila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Brettonwoodský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měnový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systém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. Tyto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události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patří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nejvíce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diskutovaným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studovaným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devalvacím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historii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Ostatní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proběhly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minulosti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mohou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být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méně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známé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nebo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mohou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být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považovány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méně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významné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kontextu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mezinárodního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obchodu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462E">
        <w:rPr>
          <w:rFonts w:ascii="Times New Roman" w:hAnsi="Times New Roman" w:cs="Times New Roman"/>
          <w:sz w:val="24"/>
          <w:szCs w:val="24"/>
        </w:rPr>
        <w:t>financí</w:t>
      </w:r>
      <w:proofErr w:type="spellEnd"/>
      <w:r w:rsidRPr="0057462E">
        <w:rPr>
          <w:rFonts w:ascii="Times New Roman" w:hAnsi="Times New Roman" w:cs="Times New Roman"/>
          <w:sz w:val="24"/>
          <w:szCs w:val="24"/>
        </w:rPr>
        <w:t>.</w:t>
      </w:r>
    </w:p>
    <w:p w14:paraId="78EAF56E" w14:textId="77777777" w:rsidR="0057462E" w:rsidRDefault="0057462E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30E12B" w14:textId="77777777" w:rsidR="0057462E" w:rsidRDefault="0057462E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B25CDA" w14:textId="28077DE5" w:rsidR="00F67636" w:rsidRPr="00B0489F" w:rsidRDefault="00F67636" w:rsidP="00CF56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489F">
        <w:rPr>
          <w:rFonts w:ascii="Times New Roman" w:hAnsi="Times New Roman" w:cs="Times New Roman"/>
          <w:b/>
          <w:bCs/>
          <w:sz w:val="24"/>
          <w:szCs w:val="24"/>
        </w:rPr>
        <w:t>Hyperinflace</w:t>
      </w:r>
      <w:proofErr w:type="spellEnd"/>
      <w:r w:rsidRPr="00B0489F">
        <w:rPr>
          <w:rFonts w:ascii="Times New Roman" w:hAnsi="Times New Roman" w:cs="Times New Roman"/>
          <w:b/>
          <w:bCs/>
          <w:sz w:val="24"/>
          <w:szCs w:val="24"/>
        </w:rPr>
        <w:t xml:space="preserve"> USD</w:t>
      </w:r>
    </w:p>
    <w:p w14:paraId="3D411FB8" w14:textId="77777777" w:rsidR="00C34B98" w:rsidRPr="00CF56AA" w:rsidRDefault="00C34B98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97BCF" w14:textId="77777777" w:rsidR="00C34B98" w:rsidRPr="00CF56AA" w:rsidRDefault="00C34B98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Během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americké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revoluce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(1775-1781) se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Spojené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kolonie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Ameriky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bojující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nezávislost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Velké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Británii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dostaly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situace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kdy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musely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naléhavě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financovat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válečné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úsilí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reakci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tyto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potřeby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vydala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vláda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kolonií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velké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množství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kontinentální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měny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pokryla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náklady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spojené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válkou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Tento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nadměrný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tisk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peněz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měl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následek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rychlou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inflaci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která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brzy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stala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hyperinflací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>.</w:t>
      </w:r>
    </w:p>
    <w:p w14:paraId="282F97EE" w14:textId="5E02EAAA" w:rsidR="00C34B98" w:rsidRPr="00CF56AA" w:rsidRDefault="00C34B98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Příčinou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hyperinflace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kontinentální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měny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bylo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masivní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množství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peněz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oběhu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nebylo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podloženo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odpovídající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hodnotou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nebo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zárukou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Vláda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kolonií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byla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nucena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tisknout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stále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více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více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peněz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financovat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válečné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výdaje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vedlo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nekontrolovatelnému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růstu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peněžní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zásoby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znehodnocení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měny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Tato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situace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způsobila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lidé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ztratili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důvěru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kontinentální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měnu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začali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ji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odmítat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platidlo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>.</w:t>
      </w:r>
      <w:r w:rsidR="00FF0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18A">
        <w:rPr>
          <w:rFonts w:ascii="Times New Roman" w:hAnsi="Times New Roman" w:cs="Times New Roman"/>
          <w:sz w:val="24"/>
          <w:szCs w:val="24"/>
        </w:rPr>
        <w:t>Dopady</w:t>
      </w:r>
      <w:proofErr w:type="spellEnd"/>
      <w:r w:rsidR="00FF0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18A">
        <w:rPr>
          <w:rFonts w:ascii="Times New Roman" w:hAnsi="Times New Roman" w:cs="Times New Roman"/>
          <w:sz w:val="24"/>
          <w:szCs w:val="24"/>
        </w:rPr>
        <w:t>této</w:t>
      </w:r>
      <w:proofErr w:type="spellEnd"/>
      <w:r w:rsidR="00FF0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18A">
        <w:rPr>
          <w:rFonts w:ascii="Times New Roman" w:hAnsi="Times New Roman" w:cs="Times New Roman"/>
          <w:sz w:val="24"/>
          <w:szCs w:val="24"/>
        </w:rPr>
        <w:t>kontinentální</w:t>
      </w:r>
      <w:proofErr w:type="spellEnd"/>
      <w:r w:rsidR="00FF0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18A">
        <w:rPr>
          <w:rFonts w:ascii="Times New Roman" w:hAnsi="Times New Roman" w:cs="Times New Roman"/>
          <w:sz w:val="24"/>
          <w:szCs w:val="24"/>
        </w:rPr>
        <w:t>hyperinflace</w:t>
      </w:r>
      <w:proofErr w:type="spellEnd"/>
      <w:r w:rsidR="00FF0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18A">
        <w:rPr>
          <w:rFonts w:ascii="Times New Roman" w:hAnsi="Times New Roman" w:cs="Times New Roman"/>
          <w:sz w:val="24"/>
          <w:szCs w:val="24"/>
        </w:rPr>
        <w:t>byly</w:t>
      </w:r>
      <w:proofErr w:type="spellEnd"/>
      <w:r w:rsidR="00FF018A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="00FF018A">
        <w:rPr>
          <w:rFonts w:ascii="Times New Roman" w:hAnsi="Times New Roman" w:cs="Times New Roman"/>
          <w:sz w:val="24"/>
          <w:szCs w:val="24"/>
        </w:rPr>
        <w:t>americkou</w:t>
      </w:r>
      <w:proofErr w:type="spellEnd"/>
      <w:r w:rsidR="00FF0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18A">
        <w:rPr>
          <w:rFonts w:ascii="Times New Roman" w:hAnsi="Times New Roman" w:cs="Times New Roman"/>
          <w:sz w:val="24"/>
          <w:szCs w:val="24"/>
        </w:rPr>
        <w:t>ekonomiku</w:t>
      </w:r>
      <w:proofErr w:type="spellEnd"/>
      <w:r w:rsidR="00FF0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18A">
        <w:rPr>
          <w:rFonts w:ascii="Times New Roman" w:hAnsi="Times New Roman" w:cs="Times New Roman"/>
          <w:sz w:val="24"/>
          <w:szCs w:val="24"/>
        </w:rPr>
        <w:t>značné</w:t>
      </w:r>
      <w:proofErr w:type="spellEnd"/>
      <w:r w:rsidR="00FF018A">
        <w:rPr>
          <w:rFonts w:ascii="Times New Roman" w:hAnsi="Times New Roman" w:cs="Times New Roman"/>
          <w:sz w:val="24"/>
          <w:szCs w:val="24"/>
        </w:rPr>
        <w:t xml:space="preserve"> </w:t>
      </w:r>
      <w:r w:rsidR="00102F15">
        <w:rPr>
          <w:rFonts w:ascii="Times New Roman" w:hAnsi="Times New Roman" w:cs="Times New Roman"/>
          <w:sz w:val="24"/>
          <w:szCs w:val="24"/>
        </w:rPr>
        <w:t xml:space="preserve">a to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zejména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ztrátě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důvěry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vůči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měně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, ale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rovněž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ztráta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kupní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síly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této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měny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zapříčinila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negativní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dopad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obchod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celkové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hospodářství</w:t>
      </w:r>
      <w:proofErr w:type="spellEnd"/>
      <w:r w:rsidR="00102F15">
        <w:rPr>
          <w:rFonts w:ascii="Times New Roman" w:hAnsi="Times New Roman" w:cs="Times New Roman"/>
          <w:sz w:val="24"/>
          <w:szCs w:val="24"/>
        </w:rPr>
        <w:t>.</w:t>
      </w:r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Obchodní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transakce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staly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neefektivními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nepředvídatelnými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protože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ceny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neustále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měnily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Tento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chaos v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ekonomice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>
        <w:rPr>
          <w:rFonts w:ascii="Times New Roman" w:hAnsi="Times New Roman" w:cs="Times New Roman"/>
          <w:sz w:val="24"/>
          <w:szCs w:val="24"/>
        </w:rPr>
        <w:t>značně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oslabil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schopnost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kolonií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financovat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válku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udržet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stabilitu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během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revolučního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F15" w:rsidRPr="00CF56AA">
        <w:rPr>
          <w:rFonts w:ascii="Times New Roman" w:hAnsi="Times New Roman" w:cs="Times New Roman"/>
          <w:sz w:val="24"/>
          <w:szCs w:val="24"/>
        </w:rPr>
        <w:t>období</w:t>
      </w:r>
      <w:proofErr w:type="spellEnd"/>
      <w:r w:rsidR="00102F15" w:rsidRPr="00CF56AA">
        <w:rPr>
          <w:rFonts w:ascii="Times New Roman" w:hAnsi="Times New Roman" w:cs="Times New Roman"/>
          <w:sz w:val="24"/>
          <w:szCs w:val="24"/>
        </w:rPr>
        <w:t>.</w:t>
      </w:r>
    </w:p>
    <w:p w14:paraId="464172B1" w14:textId="77777777" w:rsidR="00C34B98" w:rsidRPr="00CF56AA" w:rsidRDefault="00C34B98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5F6C71" w14:textId="2128A286" w:rsidR="00C34B98" w:rsidRPr="00CF56AA" w:rsidRDefault="00A254B0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Podobná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opakovala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C34B98" w:rsidRPr="00CF56AA">
        <w:rPr>
          <w:rFonts w:ascii="Times New Roman" w:hAnsi="Times New Roman" w:cs="Times New Roman"/>
          <w:sz w:val="24"/>
          <w:szCs w:val="24"/>
        </w:rPr>
        <w:t>ěhem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americké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občanské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války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(1861-1865)</w:t>
      </w:r>
      <w:r w:rsidR="006E5F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FF7">
        <w:rPr>
          <w:rFonts w:ascii="Times New Roman" w:hAnsi="Times New Roman" w:cs="Times New Roman"/>
          <w:sz w:val="24"/>
          <w:szCs w:val="24"/>
        </w:rPr>
        <w:t>kdy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Spojené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státy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ocitly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značné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finanční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tísni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neboť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válka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vyžadovala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obrovské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finanční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prostředky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financování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vojenských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operací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Americká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vláda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konfrontovaná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touto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potřebou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rozhodla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vydání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velkého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množství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tzv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. "greenbacks",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byly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papírové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peníze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měly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financovat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válečné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úsilí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Tento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krok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měl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umožnit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financování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války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nutnosti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spojení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tradičními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zlatými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nebo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stříbrnými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rezervami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>.</w:t>
      </w:r>
      <w:r w:rsidR="00A0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T</w:t>
      </w:r>
      <w:r w:rsidR="00C34B98" w:rsidRPr="00CF56AA">
        <w:rPr>
          <w:rFonts w:ascii="Times New Roman" w:hAnsi="Times New Roman" w:cs="Times New Roman"/>
          <w:sz w:val="24"/>
          <w:szCs w:val="24"/>
        </w:rPr>
        <w:t>ento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nadměrný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tisk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peněz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však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vytvořil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situaci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peněžní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zásoba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oběhu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převýšila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skutečnou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hodnotu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těchto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peněz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Tisk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greenbacks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vedl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rychlé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inflaci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která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brzy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přerostla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hyperinflaci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Hodnota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greenbacks</w:t>
      </w:r>
      <w:r w:rsidR="00A04FFF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reakci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zvýšené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množství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peněz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oběhu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rychle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klesala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jejich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kupní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síla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rapidně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 w:rsidRPr="00CF56AA">
        <w:rPr>
          <w:rFonts w:ascii="Times New Roman" w:hAnsi="Times New Roman" w:cs="Times New Roman"/>
          <w:sz w:val="24"/>
          <w:szCs w:val="24"/>
        </w:rPr>
        <w:t>snižovala</w:t>
      </w:r>
      <w:proofErr w:type="spellEnd"/>
      <w:r w:rsidR="00C34B98" w:rsidRPr="00CF56AA">
        <w:rPr>
          <w:rFonts w:ascii="Times New Roman" w:hAnsi="Times New Roman" w:cs="Times New Roman"/>
          <w:sz w:val="24"/>
          <w:szCs w:val="24"/>
        </w:rPr>
        <w:t>.</w:t>
      </w:r>
    </w:p>
    <w:p w14:paraId="77D017B2" w14:textId="6F1E4EB2" w:rsidR="00C34B98" w:rsidRPr="00CF56AA" w:rsidRDefault="00C34B98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Dopady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hyperinflace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během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americké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občanské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války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byly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ekonomiku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Spojených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států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značným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negativnín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4FFF">
        <w:rPr>
          <w:rFonts w:ascii="Times New Roman" w:hAnsi="Times New Roman" w:cs="Times New Roman"/>
          <w:sz w:val="24"/>
          <w:szCs w:val="24"/>
        </w:rPr>
        <w:t>prvkem</w:t>
      </w:r>
      <w:proofErr w:type="spellEnd"/>
      <w:r w:rsidR="00A04FFF">
        <w:rPr>
          <w:rFonts w:ascii="Times New Roman" w:hAnsi="Times New Roman" w:cs="Times New Roman"/>
          <w:sz w:val="24"/>
          <w:szCs w:val="24"/>
        </w:rPr>
        <w:t xml:space="preserve"> </w:t>
      </w:r>
      <w:r w:rsidRPr="00CF56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Rychlé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nekontrolovatelné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zvyšování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cen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zboží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vedlo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tomu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lidé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ztratili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důvěru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měnu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začali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ji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odmítat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Tato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situace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vyvolala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obrovskou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finanční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nejistotu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mělo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následek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FFF">
        <w:rPr>
          <w:rFonts w:ascii="Times New Roman" w:hAnsi="Times New Roman" w:cs="Times New Roman"/>
          <w:sz w:val="24"/>
          <w:szCs w:val="24"/>
        </w:rPr>
        <w:t>úpadek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stability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ekonomiky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ztížení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rekonstrukce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země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lastRenderedPageBreak/>
        <w:t>skončení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války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Z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důvodu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této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hyperinflace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bylo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obtížné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dosáhnout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hospodářského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navrácení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normálnímu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fungování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ekonomiky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způsobilo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dlouhodobé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obtíže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Spojené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státy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>.</w:t>
      </w:r>
    </w:p>
    <w:p w14:paraId="58D65CA1" w14:textId="77777777" w:rsidR="00C34B98" w:rsidRPr="00CF56AA" w:rsidRDefault="00C34B98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3E702" w14:textId="77777777" w:rsidR="008D6DEF" w:rsidRPr="00CF56AA" w:rsidRDefault="008D6DEF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C6B147" w14:textId="671577CD" w:rsidR="008D6DEF" w:rsidRPr="005011D6" w:rsidRDefault="005011D6" w:rsidP="00CF56AA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011D6">
        <w:rPr>
          <w:rFonts w:ascii="Times New Roman" w:hAnsi="Times New Roman" w:cs="Times New Roman"/>
          <w:b/>
          <w:bCs/>
          <w:sz w:val="36"/>
          <w:szCs w:val="36"/>
        </w:rPr>
        <w:t>bankovní</w:t>
      </w:r>
      <w:proofErr w:type="spellEnd"/>
      <w:r w:rsidRPr="005011D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011D6">
        <w:rPr>
          <w:rFonts w:ascii="Times New Roman" w:hAnsi="Times New Roman" w:cs="Times New Roman"/>
          <w:b/>
          <w:bCs/>
          <w:sz w:val="36"/>
          <w:szCs w:val="36"/>
        </w:rPr>
        <w:t>kolapsy</w:t>
      </w:r>
      <w:proofErr w:type="spellEnd"/>
    </w:p>
    <w:p w14:paraId="61961E46" w14:textId="77777777" w:rsidR="008D6DEF" w:rsidRPr="00CF56AA" w:rsidRDefault="008D6DEF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11E345" w14:textId="0B38C204" w:rsidR="008D6DEF" w:rsidRPr="00CF56AA" w:rsidRDefault="008D6DEF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Během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období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známého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Velká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bankovní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krize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která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probíhala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USA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letech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1929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až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1933, se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Spojené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státy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ocitly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středu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jedné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nejzávažnějších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finančních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krizí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moderní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historie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Příčiny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této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krize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lze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hledat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nesprávných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bankovních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praktikách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excesivních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spekulacích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rychlé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expanzi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úvěrového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trhu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během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tzv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>. "</w:t>
      </w:r>
      <w:proofErr w:type="gramStart"/>
      <w:r w:rsidRPr="00CF56AA">
        <w:rPr>
          <w:rFonts w:ascii="Times New Roman" w:hAnsi="Times New Roman" w:cs="Times New Roman"/>
          <w:sz w:val="24"/>
          <w:szCs w:val="24"/>
        </w:rPr>
        <w:t>roaring</w:t>
      </w:r>
      <w:proofErr w:type="gramEnd"/>
      <w:r w:rsidRPr="00CF56AA">
        <w:rPr>
          <w:rFonts w:ascii="Times New Roman" w:hAnsi="Times New Roman" w:cs="Times New Roman"/>
          <w:sz w:val="24"/>
          <w:szCs w:val="24"/>
        </w:rPr>
        <w:t xml:space="preserve"> twenties" –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období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neuvěřitelného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hospodářského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růstu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optimismu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>.</w:t>
      </w:r>
      <w:r w:rsidR="005011D6">
        <w:rPr>
          <w:rFonts w:ascii="Times New Roman" w:hAnsi="Times New Roman" w:cs="Times New Roman"/>
          <w:sz w:val="24"/>
          <w:szCs w:val="24"/>
        </w:rPr>
        <w:t xml:space="preserve"> </w:t>
      </w:r>
      <w:r w:rsidRPr="00CF56AA">
        <w:rPr>
          <w:rFonts w:ascii="Times New Roman" w:hAnsi="Times New Roman" w:cs="Times New Roman"/>
          <w:sz w:val="24"/>
          <w:szCs w:val="24"/>
        </w:rPr>
        <w:t xml:space="preserve">Banky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době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podníceny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nekontrolovaným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optimismem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touhou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rychlém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obohacení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přijímaly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větší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větší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rizika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Poskytovaly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masivní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množství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úvěrů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spekulativní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investice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především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akcie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newyorské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burze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Tyto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investice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často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nebyly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podloženy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skutečnou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hodnotou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banky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působily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velmi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malou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rezervou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čímž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staly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velmi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zranitelnými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případě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jakýchkoli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nepříznivých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událostí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>.</w:t>
      </w:r>
      <w:r w:rsidR="00501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Katastrofa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přišla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říjnu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1929,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kdy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došlo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prudkému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pádu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cen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akcií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burze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vyvolalo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paniku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mezi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investory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Tento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D6">
        <w:rPr>
          <w:rFonts w:ascii="Times New Roman" w:hAnsi="Times New Roman" w:cs="Times New Roman"/>
          <w:sz w:val="24"/>
          <w:szCs w:val="24"/>
        </w:rPr>
        <w:t>pád</w:t>
      </w:r>
      <w:proofErr w:type="spellEnd"/>
      <w:r w:rsidR="00501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D6">
        <w:rPr>
          <w:rFonts w:ascii="Times New Roman" w:hAnsi="Times New Roman" w:cs="Times New Roman"/>
          <w:sz w:val="24"/>
          <w:szCs w:val="24"/>
        </w:rPr>
        <w:t>akcií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způsobil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lidé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začali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hromadně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vybírat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své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úspory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z bank, aby je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zachránili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však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vedlo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následnému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kolapsu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bankovního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systému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kdy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mnoho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nemohlo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splnit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závazky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vůči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vkladatelům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>.</w:t>
      </w:r>
    </w:p>
    <w:p w14:paraId="1C3602C4" w14:textId="7549E425" w:rsidR="008D6DEF" w:rsidRPr="00CF56AA" w:rsidRDefault="008D6DEF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Masové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bankroty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kolapsy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bankovních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institucí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znamenaly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lidé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ztratili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své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úspory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důvěru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bankovní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Hospodářství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propadlo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hluboké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hospodářské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deprese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vedlo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obrovské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nezaměstnanosti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masové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chudobě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6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obecnému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ekonomickému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utrpení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>.</w:t>
      </w:r>
      <w:r w:rsidR="00501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Velká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bankovní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krize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USA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letech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1929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až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1933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slouží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důrazné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varování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před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riziky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spekulativních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excesů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nedostatečné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regulace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finančního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sektoru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17AAE2" w14:textId="77777777" w:rsidR="008D6DEF" w:rsidRPr="00CF56AA" w:rsidRDefault="008D6DEF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B4C847" w14:textId="77777777" w:rsidR="008D6DEF" w:rsidRPr="00CF56AA" w:rsidRDefault="008D6DEF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DF30F4" w14:textId="6CBF7C1A" w:rsidR="008D6DEF" w:rsidRPr="00CF56AA" w:rsidRDefault="005011D6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Další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výrazná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hisotricky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důležitá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krize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která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zasáhla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Spojené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státy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odehrála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6DEF" w:rsidRPr="00CF56A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roce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2008,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představovala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jednu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nejzávažnějších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finančních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krizí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moderní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doby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Její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kořeny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lze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nalézt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nadměrné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expanzi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hypotečního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trhu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následném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kolapsu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trhu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podřadnými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hypotékami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staly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symbolem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destrukce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nepředvídatelnosti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finančního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systému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Příčiny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této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krize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spočívaly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problematickém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financování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hypoték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rizikových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úvěrů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banky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poskytovaly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nemovitosti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. Banky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zaháněly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spotřebitele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podpisu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hypotečních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smluv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nízkými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úrokovými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sazbami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až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dočasně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nulovými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úroky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aniž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braly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potaz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jejich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schopnost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splácet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případě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budoucího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růstu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sazeb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. Tyto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rizikové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hypotéky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byly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balancovány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složitých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finančních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produktů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byly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opce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nebo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strukturované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dluhopisy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byly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prodávány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mezinárodních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finančních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trzích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Nakonec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však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došlo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prudkému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nekontrolovatelnému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pádu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hodnoty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těchto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aktiv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vyvolalo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kolaps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trhu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podřadnými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hypotékami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. Banky,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měly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svých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portfoliích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významné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množství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těchto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aktiv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ocitly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vážných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finančních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potížích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Některé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největších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finančních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institucí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například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Lehman Brothers, se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ocitly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pokraji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EF" w:rsidRPr="00CF56AA">
        <w:rPr>
          <w:rFonts w:ascii="Times New Roman" w:hAnsi="Times New Roman" w:cs="Times New Roman"/>
          <w:sz w:val="24"/>
          <w:szCs w:val="24"/>
        </w:rPr>
        <w:t>bankrotu</w:t>
      </w:r>
      <w:proofErr w:type="spellEnd"/>
      <w:r w:rsidR="008D6DEF" w:rsidRPr="00CF56AA">
        <w:rPr>
          <w:rFonts w:ascii="Times New Roman" w:hAnsi="Times New Roman" w:cs="Times New Roman"/>
          <w:sz w:val="24"/>
          <w:szCs w:val="24"/>
        </w:rPr>
        <w:t>.</w:t>
      </w:r>
    </w:p>
    <w:p w14:paraId="0765E74C" w14:textId="3A7A2CD1" w:rsidR="008D6DEF" w:rsidRPr="00CF56AA" w:rsidRDefault="008D6DEF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Dopady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bankovní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krize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roce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byly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bezprecedentní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Kolaps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několika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velkých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vyvolal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celosvětovou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finanční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paniku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narušil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důvěru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finanční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Reálné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hospodářské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důsledky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této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krize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byly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značné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zahrnující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masivní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ztráty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zaměstnání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pokles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ekonomické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aktivity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ztrátu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hodnoty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majetku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. V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reakci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tuto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krizi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musela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vláda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zasáhnout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rozsáhlými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lastRenderedPageBreak/>
        <w:t>stimulačními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balíčky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regulacemi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, aby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obnovila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stabilitu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důvěru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finanční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6AA">
        <w:rPr>
          <w:rFonts w:ascii="Times New Roman" w:hAnsi="Times New Roman" w:cs="Times New Roman"/>
          <w:sz w:val="24"/>
          <w:szCs w:val="24"/>
        </w:rPr>
        <w:t>systém</w:t>
      </w:r>
      <w:proofErr w:type="spell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6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F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D6">
        <w:rPr>
          <w:rFonts w:ascii="Times New Roman" w:hAnsi="Times New Roman" w:cs="Times New Roman"/>
          <w:sz w:val="24"/>
          <w:szCs w:val="24"/>
        </w:rPr>
        <w:t>implementovala</w:t>
      </w:r>
      <w:proofErr w:type="spellEnd"/>
      <w:r w:rsidR="00501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D6">
        <w:rPr>
          <w:rFonts w:ascii="Times New Roman" w:hAnsi="Times New Roman" w:cs="Times New Roman"/>
          <w:sz w:val="24"/>
          <w:szCs w:val="24"/>
        </w:rPr>
        <w:t>různá</w:t>
      </w:r>
      <w:proofErr w:type="spellEnd"/>
      <w:r w:rsidR="00501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D6">
        <w:rPr>
          <w:rFonts w:ascii="Times New Roman" w:hAnsi="Times New Roman" w:cs="Times New Roman"/>
          <w:sz w:val="24"/>
          <w:szCs w:val="24"/>
        </w:rPr>
        <w:t>opatření</w:t>
      </w:r>
      <w:proofErr w:type="spellEnd"/>
      <w:r w:rsidR="00501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11D6">
        <w:rPr>
          <w:rFonts w:ascii="Times New Roman" w:hAnsi="Times New Roman" w:cs="Times New Roman"/>
          <w:sz w:val="24"/>
          <w:szCs w:val="24"/>
        </w:rPr>
        <w:t>která</w:t>
      </w:r>
      <w:proofErr w:type="spellEnd"/>
      <w:r w:rsidR="005011D6">
        <w:rPr>
          <w:rFonts w:ascii="Times New Roman" w:hAnsi="Times New Roman" w:cs="Times New Roman"/>
          <w:sz w:val="24"/>
          <w:szCs w:val="24"/>
        </w:rPr>
        <w:t xml:space="preserve"> by v </w:t>
      </w:r>
      <w:proofErr w:type="spellStart"/>
      <w:r w:rsidR="005011D6">
        <w:rPr>
          <w:rFonts w:ascii="Times New Roman" w:hAnsi="Times New Roman" w:cs="Times New Roman"/>
          <w:sz w:val="24"/>
          <w:szCs w:val="24"/>
        </w:rPr>
        <w:t>rámci</w:t>
      </w:r>
      <w:proofErr w:type="spellEnd"/>
      <w:r w:rsidR="00501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D6">
        <w:rPr>
          <w:rFonts w:ascii="Times New Roman" w:hAnsi="Times New Roman" w:cs="Times New Roman"/>
          <w:sz w:val="24"/>
          <w:szCs w:val="24"/>
        </w:rPr>
        <w:t>regulací</w:t>
      </w:r>
      <w:proofErr w:type="spellEnd"/>
      <w:r w:rsidR="00501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D6">
        <w:rPr>
          <w:rFonts w:ascii="Times New Roman" w:hAnsi="Times New Roman" w:cs="Times New Roman"/>
          <w:sz w:val="24"/>
          <w:szCs w:val="24"/>
        </w:rPr>
        <w:t>měla</w:t>
      </w:r>
      <w:proofErr w:type="spellEnd"/>
      <w:r w:rsidR="00501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D6">
        <w:rPr>
          <w:rFonts w:ascii="Times New Roman" w:hAnsi="Times New Roman" w:cs="Times New Roman"/>
          <w:sz w:val="24"/>
          <w:szCs w:val="24"/>
        </w:rPr>
        <w:t>takovéto</w:t>
      </w:r>
      <w:proofErr w:type="spellEnd"/>
      <w:r w:rsidR="00501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D6">
        <w:rPr>
          <w:rFonts w:ascii="Times New Roman" w:hAnsi="Times New Roman" w:cs="Times New Roman"/>
          <w:sz w:val="24"/>
          <w:szCs w:val="24"/>
        </w:rPr>
        <w:t>situaci</w:t>
      </w:r>
      <w:proofErr w:type="spellEnd"/>
      <w:r w:rsidR="00501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1D6">
        <w:rPr>
          <w:rFonts w:ascii="Times New Roman" w:hAnsi="Times New Roman" w:cs="Times New Roman"/>
          <w:sz w:val="24"/>
          <w:szCs w:val="24"/>
        </w:rPr>
        <w:t>předcházet</w:t>
      </w:r>
      <w:proofErr w:type="spellEnd"/>
      <w:r w:rsidR="005011D6">
        <w:rPr>
          <w:rFonts w:ascii="Times New Roman" w:hAnsi="Times New Roman" w:cs="Times New Roman"/>
          <w:sz w:val="24"/>
          <w:szCs w:val="24"/>
        </w:rPr>
        <w:t>.</w:t>
      </w:r>
    </w:p>
    <w:p w14:paraId="7133D311" w14:textId="77777777" w:rsidR="005011D6" w:rsidRDefault="005011D6" w:rsidP="00CF56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9F2662" w14:textId="6BAE449F" w:rsidR="005011D6" w:rsidRPr="005011D6" w:rsidRDefault="005011D6" w:rsidP="00CF56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11D6">
        <w:rPr>
          <w:rFonts w:ascii="Times New Roman" w:hAnsi="Times New Roman" w:cs="Times New Roman"/>
          <w:b/>
          <w:bCs/>
          <w:sz w:val="24"/>
          <w:szCs w:val="24"/>
        </w:rPr>
        <w:t>Mezinárodní</w:t>
      </w:r>
      <w:proofErr w:type="spellEnd"/>
      <w:r w:rsidRPr="00501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11D6">
        <w:rPr>
          <w:rFonts w:ascii="Times New Roman" w:hAnsi="Times New Roman" w:cs="Times New Roman"/>
          <w:b/>
          <w:bCs/>
          <w:sz w:val="24"/>
          <w:szCs w:val="24"/>
        </w:rPr>
        <w:t>vliv</w:t>
      </w:r>
      <w:proofErr w:type="spellEnd"/>
    </w:p>
    <w:p w14:paraId="6475BAFC" w14:textId="77777777" w:rsidR="004D2074" w:rsidRPr="004D2074" w:rsidRDefault="004D2074" w:rsidP="004D20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2074">
        <w:rPr>
          <w:rFonts w:ascii="Times New Roman" w:hAnsi="Times New Roman" w:cs="Times New Roman"/>
          <w:sz w:val="24"/>
          <w:szCs w:val="24"/>
        </w:rPr>
        <w:t>Během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Velké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bankovní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krize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v USA v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letech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1929-1933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měla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amerického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dolaru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významné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důsledky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celosvětovou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ekonomiku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Například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Evropě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některé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země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Německo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Rakousko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byly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vážně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postiženy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propadem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důvěry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následnou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finanční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nestabilitou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Exportéři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těchto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zemích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čelili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poklesu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poptávky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jejich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produktech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americkém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trhu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vedlo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výraznému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snížení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jejich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obchodních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příjmů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narušilo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obchodní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bilance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Situace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byla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zvláště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obtížná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země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byly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závislé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exportu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do USA a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neměly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dostatečně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diverzifikované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ekonomiky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>.</w:t>
      </w:r>
    </w:p>
    <w:p w14:paraId="139345CB" w14:textId="77777777" w:rsidR="004D2074" w:rsidRPr="004D2074" w:rsidRDefault="004D2074" w:rsidP="004D20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2074">
        <w:rPr>
          <w:rFonts w:ascii="Times New Roman" w:hAnsi="Times New Roman" w:cs="Times New Roman"/>
          <w:sz w:val="24"/>
          <w:szCs w:val="24"/>
        </w:rPr>
        <w:t>Rovněž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bankovní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krizi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roce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bylo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několik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rozvojových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zemí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Brazílie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Mexiko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zasaženo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devalvací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svých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měn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důsledku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propadu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důvěry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americký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207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obav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celosvětové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finanční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nestability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Tento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pokles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hodnoty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měn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zvýšil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náklady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dovoz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z USA a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zhoršil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obchodní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bilance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těchto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zemí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Některé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nich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potýkaly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poklesem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zahraničních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investic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207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odlivem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kapitálu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dále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zhoršovalo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ekonomickou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situaci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>.</w:t>
      </w:r>
    </w:p>
    <w:p w14:paraId="13E933F9" w14:textId="77777777" w:rsidR="004D2074" w:rsidRPr="004D2074" w:rsidRDefault="004D2074" w:rsidP="004D20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Dopady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těchto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událostí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nebyly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omezeny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pouze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jednotlivé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země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, ale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měly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širší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dopad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celosvětový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obchod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207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ekonomiku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Zvýšená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nejistota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devalvace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měn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vedly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nepředvídatelným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změnám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obchodních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vztazích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nákladech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. Tyto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události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ukázaly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globální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finanční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krize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mohou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mít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rozsáhlé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dopady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ekonomiky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různých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zemí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vyžadují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koordinovanou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reakci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mezinárodní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074">
        <w:rPr>
          <w:rFonts w:ascii="Times New Roman" w:hAnsi="Times New Roman" w:cs="Times New Roman"/>
          <w:sz w:val="24"/>
          <w:szCs w:val="24"/>
        </w:rPr>
        <w:t>úrovni</w:t>
      </w:r>
      <w:proofErr w:type="spellEnd"/>
      <w:r w:rsidRPr="004D2074">
        <w:rPr>
          <w:rFonts w:ascii="Times New Roman" w:hAnsi="Times New Roman" w:cs="Times New Roman"/>
          <w:sz w:val="24"/>
          <w:szCs w:val="24"/>
        </w:rPr>
        <w:t>.</w:t>
      </w:r>
    </w:p>
    <w:p w14:paraId="5DA4F123" w14:textId="77777777" w:rsidR="004D2074" w:rsidRDefault="004D2074" w:rsidP="00CF56AA"/>
    <w:p w14:paraId="2BA08FE5" w14:textId="77777777" w:rsidR="004D2074" w:rsidRDefault="004D2074" w:rsidP="00CF56AA">
      <w:proofErr w:type="spellStart"/>
      <w:r>
        <w:t>Budoucnost</w:t>
      </w:r>
      <w:proofErr w:type="spellEnd"/>
      <w:r>
        <w:t xml:space="preserve"> </w:t>
      </w:r>
    </w:p>
    <w:p w14:paraId="5D11AECA" w14:textId="49BCFC76" w:rsidR="00CF56AA" w:rsidRPr="00CF56AA" w:rsidRDefault="00CF56AA" w:rsidP="00CF56AA">
      <w:r w:rsidRPr="00CF56AA">
        <w:br/>
      </w:r>
      <w:proofErr w:type="spellStart"/>
      <w:r w:rsidRPr="00CF56AA">
        <w:t>Při</w:t>
      </w:r>
      <w:proofErr w:type="spellEnd"/>
      <w:r w:rsidRPr="00CF56AA">
        <w:t xml:space="preserve"> </w:t>
      </w:r>
      <w:proofErr w:type="spellStart"/>
      <w:r w:rsidRPr="00CF56AA">
        <w:t>předpovídání</w:t>
      </w:r>
      <w:proofErr w:type="spellEnd"/>
      <w:r w:rsidRPr="00CF56AA">
        <w:t xml:space="preserve"> </w:t>
      </w:r>
      <w:proofErr w:type="spellStart"/>
      <w:r w:rsidRPr="00CF56AA">
        <w:t>možných</w:t>
      </w:r>
      <w:proofErr w:type="spellEnd"/>
      <w:r w:rsidRPr="00CF56AA">
        <w:t xml:space="preserve"> </w:t>
      </w:r>
      <w:proofErr w:type="spellStart"/>
      <w:r w:rsidRPr="00CF56AA">
        <w:t>budoucích</w:t>
      </w:r>
      <w:proofErr w:type="spellEnd"/>
      <w:r w:rsidRPr="00CF56AA">
        <w:t xml:space="preserve"> </w:t>
      </w:r>
      <w:proofErr w:type="spellStart"/>
      <w:r w:rsidRPr="00CF56AA">
        <w:t>trendů</w:t>
      </w:r>
      <w:proofErr w:type="spellEnd"/>
      <w:r w:rsidRPr="00CF56AA">
        <w:t xml:space="preserve"> a </w:t>
      </w:r>
      <w:proofErr w:type="spellStart"/>
      <w:r w:rsidRPr="00CF56AA">
        <w:t>výzev</w:t>
      </w:r>
      <w:proofErr w:type="spellEnd"/>
      <w:r w:rsidRPr="00CF56AA">
        <w:t xml:space="preserve"> pro </w:t>
      </w:r>
      <w:proofErr w:type="spellStart"/>
      <w:r w:rsidRPr="00CF56AA">
        <w:t>americký</w:t>
      </w:r>
      <w:proofErr w:type="spellEnd"/>
      <w:r w:rsidRPr="00CF56AA">
        <w:t xml:space="preserve"> </w:t>
      </w:r>
      <w:proofErr w:type="spellStart"/>
      <w:r w:rsidRPr="00CF56AA">
        <w:t>dolar</w:t>
      </w:r>
      <w:proofErr w:type="spellEnd"/>
      <w:r w:rsidRPr="00CF56AA">
        <w:t xml:space="preserve"> v </w:t>
      </w:r>
      <w:proofErr w:type="spellStart"/>
      <w:r w:rsidRPr="00CF56AA">
        <w:t>oblasti</w:t>
      </w:r>
      <w:proofErr w:type="spellEnd"/>
      <w:r w:rsidRPr="00CF56AA">
        <w:t xml:space="preserve"> </w:t>
      </w:r>
      <w:proofErr w:type="spellStart"/>
      <w:r w:rsidRPr="00CF56AA">
        <w:t>mezinárodního</w:t>
      </w:r>
      <w:proofErr w:type="spellEnd"/>
      <w:r w:rsidRPr="00CF56AA">
        <w:t xml:space="preserve"> </w:t>
      </w:r>
      <w:proofErr w:type="spellStart"/>
      <w:r w:rsidRPr="00CF56AA">
        <w:t>obchodu</w:t>
      </w:r>
      <w:proofErr w:type="spellEnd"/>
      <w:r w:rsidRPr="00CF56AA">
        <w:t xml:space="preserve"> je </w:t>
      </w:r>
      <w:proofErr w:type="spellStart"/>
      <w:r w:rsidRPr="00CF56AA">
        <w:t>třeba</w:t>
      </w:r>
      <w:proofErr w:type="spellEnd"/>
      <w:r w:rsidRPr="00CF56AA">
        <w:t xml:space="preserve"> </w:t>
      </w:r>
      <w:proofErr w:type="spellStart"/>
      <w:r w:rsidRPr="00CF56AA">
        <w:t>zvážit</w:t>
      </w:r>
      <w:proofErr w:type="spellEnd"/>
      <w:r w:rsidRPr="00CF56AA">
        <w:t xml:space="preserve"> </w:t>
      </w:r>
      <w:proofErr w:type="spellStart"/>
      <w:r w:rsidRPr="00CF56AA">
        <w:t>několik</w:t>
      </w:r>
      <w:proofErr w:type="spellEnd"/>
      <w:r w:rsidRPr="00CF56AA">
        <w:t xml:space="preserve"> </w:t>
      </w:r>
      <w:proofErr w:type="spellStart"/>
      <w:r w:rsidRPr="00CF56AA">
        <w:t>faktorů</w:t>
      </w:r>
      <w:proofErr w:type="spellEnd"/>
      <w:r w:rsidRPr="00CF56AA">
        <w:t xml:space="preserve">, </w:t>
      </w:r>
      <w:proofErr w:type="spellStart"/>
      <w:r w:rsidRPr="00CF56AA">
        <w:t>které</w:t>
      </w:r>
      <w:proofErr w:type="spellEnd"/>
      <w:r w:rsidRPr="00CF56AA">
        <w:t xml:space="preserve"> </w:t>
      </w:r>
      <w:proofErr w:type="spellStart"/>
      <w:r w:rsidRPr="00CF56AA">
        <w:t>mohou</w:t>
      </w:r>
      <w:proofErr w:type="spellEnd"/>
      <w:r w:rsidRPr="00CF56AA">
        <w:t xml:space="preserve"> </w:t>
      </w:r>
      <w:proofErr w:type="spellStart"/>
      <w:r w:rsidRPr="00CF56AA">
        <w:t>mít</w:t>
      </w:r>
      <w:proofErr w:type="spellEnd"/>
      <w:r w:rsidRPr="00CF56AA">
        <w:t xml:space="preserve"> </w:t>
      </w:r>
      <w:proofErr w:type="spellStart"/>
      <w:r w:rsidRPr="00CF56AA">
        <w:t>vliv</w:t>
      </w:r>
      <w:proofErr w:type="spellEnd"/>
      <w:r w:rsidRPr="00CF56AA">
        <w:t xml:space="preserve"> </w:t>
      </w:r>
      <w:proofErr w:type="spellStart"/>
      <w:r w:rsidRPr="00CF56AA">
        <w:t>na</w:t>
      </w:r>
      <w:proofErr w:type="spellEnd"/>
      <w:r w:rsidRPr="00CF56AA">
        <w:t xml:space="preserve"> </w:t>
      </w:r>
      <w:proofErr w:type="spellStart"/>
      <w:r w:rsidRPr="00CF56AA">
        <w:t>jeho</w:t>
      </w:r>
      <w:proofErr w:type="spellEnd"/>
      <w:r w:rsidRPr="00CF56AA">
        <w:t xml:space="preserve"> </w:t>
      </w:r>
      <w:proofErr w:type="spellStart"/>
      <w:r w:rsidRPr="00CF56AA">
        <w:t>roli</w:t>
      </w:r>
      <w:proofErr w:type="spellEnd"/>
      <w:r w:rsidRPr="00CF56AA">
        <w:t xml:space="preserve"> a </w:t>
      </w:r>
      <w:proofErr w:type="spellStart"/>
      <w:r w:rsidRPr="00CF56AA">
        <w:t>stabilitu</w:t>
      </w:r>
      <w:proofErr w:type="spellEnd"/>
      <w:r w:rsidRPr="00CF56AA">
        <w:t xml:space="preserve"> </w:t>
      </w:r>
      <w:proofErr w:type="spellStart"/>
      <w:r w:rsidRPr="00CF56AA">
        <w:t>jako</w:t>
      </w:r>
      <w:proofErr w:type="spellEnd"/>
      <w:r w:rsidRPr="00CF56AA">
        <w:t xml:space="preserve"> </w:t>
      </w:r>
      <w:proofErr w:type="spellStart"/>
      <w:r w:rsidRPr="00CF56AA">
        <w:t>světové</w:t>
      </w:r>
      <w:proofErr w:type="spellEnd"/>
      <w:r w:rsidRPr="00CF56AA">
        <w:t xml:space="preserve"> </w:t>
      </w:r>
      <w:proofErr w:type="spellStart"/>
      <w:r w:rsidRPr="00CF56AA">
        <w:t>rezervní</w:t>
      </w:r>
      <w:proofErr w:type="spellEnd"/>
      <w:r w:rsidRPr="00CF56AA">
        <w:t xml:space="preserve"> </w:t>
      </w:r>
      <w:proofErr w:type="spellStart"/>
      <w:r w:rsidRPr="00CF56AA">
        <w:t>měny</w:t>
      </w:r>
      <w:proofErr w:type="spellEnd"/>
      <w:r w:rsidRPr="00CF56AA">
        <w:t>.</w:t>
      </w:r>
    </w:p>
    <w:p w14:paraId="0A6B687B" w14:textId="77777777" w:rsidR="00CF56AA" w:rsidRPr="00CF56AA" w:rsidRDefault="00CF56AA" w:rsidP="00CF56AA">
      <w:r w:rsidRPr="00CF56AA">
        <w:t xml:space="preserve">Za </w:t>
      </w:r>
      <w:proofErr w:type="spellStart"/>
      <w:r w:rsidRPr="00CF56AA">
        <w:t>prvé</w:t>
      </w:r>
      <w:proofErr w:type="spellEnd"/>
      <w:r w:rsidRPr="00CF56AA">
        <w:t xml:space="preserve">, s </w:t>
      </w:r>
      <w:proofErr w:type="spellStart"/>
      <w:r w:rsidRPr="00CF56AA">
        <w:t>rostoucí</w:t>
      </w:r>
      <w:proofErr w:type="spellEnd"/>
      <w:r w:rsidRPr="00CF56AA">
        <w:t xml:space="preserve"> </w:t>
      </w:r>
      <w:proofErr w:type="spellStart"/>
      <w:r w:rsidRPr="00CF56AA">
        <w:t>globalizací</w:t>
      </w:r>
      <w:proofErr w:type="spellEnd"/>
      <w:r w:rsidRPr="00CF56AA">
        <w:t xml:space="preserve"> a </w:t>
      </w:r>
      <w:proofErr w:type="spellStart"/>
      <w:r w:rsidRPr="00CF56AA">
        <w:t>mezinárodním</w:t>
      </w:r>
      <w:proofErr w:type="spellEnd"/>
      <w:r w:rsidRPr="00CF56AA">
        <w:t xml:space="preserve"> </w:t>
      </w:r>
      <w:proofErr w:type="spellStart"/>
      <w:r w:rsidRPr="00CF56AA">
        <w:t>obchodem</w:t>
      </w:r>
      <w:proofErr w:type="spellEnd"/>
      <w:r w:rsidRPr="00CF56AA">
        <w:t xml:space="preserve"> je </w:t>
      </w:r>
      <w:proofErr w:type="spellStart"/>
      <w:r w:rsidRPr="00CF56AA">
        <w:t>pravděpodobné</w:t>
      </w:r>
      <w:proofErr w:type="spellEnd"/>
      <w:r w:rsidRPr="00CF56AA">
        <w:t xml:space="preserve">, </w:t>
      </w:r>
      <w:proofErr w:type="spellStart"/>
      <w:r w:rsidRPr="00CF56AA">
        <w:t>že</w:t>
      </w:r>
      <w:proofErr w:type="spellEnd"/>
      <w:r w:rsidRPr="00CF56AA">
        <w:t xml:space="preserve"> </w:t>
      </w:r>
      <w:proofErr w:type="spellStart"/>
      <w:r w:rsidRPr="00CF56AA">
        <w:t>poptávka</w:t>
      </w:r>
      <w:proofErr w:type="spellEnd"/>
      <w:r w:rsidRPr="00CF56AA">
        <w:t xml:space="preserve"> po </w:t>
      </w:r>
      <w:proofErr w:type="spellStart"/>
      <w:r w:rsidRPr="00CF56AA">
        <w:t>americkém</w:t>
      </w:r>
      <w:proofErr w:type="spellEnd"/>
      <w:r w:rsidRPr="00CF56AA">
        <w:t xml:space="preserve"> </w:t>
      </w:r>
      <w:proofErr w:type="spellStart"/>
      <w:r w:rsidRPr="00CF56AA">
        <w:t>dolaru</w:t>
      </w:r>
      <w:proofErr w:type="spellEnd"/>
      <w:r w:rsidRPr="00CF56AA">
        <w:t xml:space="preserve"> </w:t>
      </w:r>
      <w:proofErr w:type="spellStart"/>
      <w:r w:rsidRPr="00CF56AA">
        <w:t>bude</w:t>
      </w:r>
      <w:proofErr w:type="spellEnd"/>
      <w:r w:rsidRPr="00CF56AA">
        <w:t xml:space="preserve"> </w:t>
      </w:r>
      <w:proofErr w:type="spellStart"/>
      <w:r w:rsidRPr="00CF56AA">
        <w:t>nadále</w:t>
      </w:r>
      <w:proofErr w:type="spellEnd"/>
      <w:r w:rsidRPr="00CF56AA">
        <w:t xml:space="preserve"> </w:t>
      </w:r>
      <w:proofErr w:type="spellStart"/>
      <w:r w:rsidRPr="00CF56AA">
        <w:t>vysoká</w:t>
      </w:r>
      <w:proofErr w:type="spellEnd"/>
      <w:r w:rsidRPr="00CF56AA">
        <w:t xml:space="preserve">. </w:t>
      </w:r>
      <w:proofErr w:type="spellStart"/>
      <w:r w:rsidRPr="00CF56AA">
        <w:t>Americký</w:t>
      </w:r>
      <w:proofErr w:type="spellEnd"/>
      <w:r w:rsidRPr="00CF56AA">
        <w:t xml:space="preserve"> </w:t>
      </w:r>
      <w:proofErr w:type="spellStart"/>
      <w:r w:rsidRPr="00CF56AA">
        <w:t>dolar</w:t>
      </w:r>
      <w:proofErr w:type="spellEnd"/>
      <w:r w:rsidRPr="00CF56AA">
        <w:t xml:space="preserve"> </w:t>
      </w:r>
      <w:proofErr w:type="spellStart"/>
      <w:r w:rsidRPr="00CF56AA">
        <w:t>zůstává</w:t>
      </w:r>
      <w:proofErr w:type="spellEnd"/>
      <w:r w:rsidRPr="00CF56AA">
        <w:t xml:space="preserve"> </w:t>
      </w:r>
      <w:proofErr w:type="spellStart"/>
      <w:r w:rsidRPr="00CF56AA">
        <w:t>hlavní</w:t>
      </w:r>
      <w:proofErr w:type="spellEnd"/>
      <w:r w:rsidRPr="00CF56AA">
        <w:t xml:space="preserve"> </w:t>
      </w:r>
      <w:proofErr w:type="spellStart"/>
      <w:r w:rsidRPr="00CF56AA">
        <w:t>rezervní</w:t>
      </w:r>
      <w:proofErr w:type="spellEnd"/>
      <w:r w:rsidRPr="00CF56AA">
        <w:t xml:space="preserve"> </w:t>
      </w:r>
      <w:proofErr w:type="spellStart"/>
      <w:r w:rsidRPr="00CF56AA">
        <w:t>měnou</w:t>
      </w:r>
      <w:proofErr w:type="spellEnd"/>
      <w:r w:rsidRPr="00CF56AA">
        <w:t xml:space="preserve"> </w:t>
      </w:r>
      <w:proofErr w:type="spellStart"/>
      <w:r w:rsidRPr="00CF56AA">
        <w:t>ve</w:t>
      </w:r>
      <w:proofErr w:type="spellEnd"/>
      <w:r w:rsidRPr="00CF56AA">
        <w:t xml:space="preserve"> </w:t>
      </w:r>
      <w:proofErr w:type="spellStart"/>
      <w:r w:rsidRPr="00CF56AA">
        <w:t>světě</w:t>
      </w:r>
      <w:proofErr w:type="spellEnd"/>
      <w:r w:rsidRPr="00CF56AA">
        <w:t xml:space="preserve">, </w:t>
      </w:r>
      <w:proofErr w:type="spellStart"/>
      <w:r w:rsidRPr="00CF56AA">
        <w:t>což</w:t>
      </w:r>
      <w:proofErr w:type="spellEnd"/>
      <w:r w:rsidRPr="00CF56AA">
        <w:t xml:space="preserve"> </w:t>
      </w:r>
      <w:proofErr w:type="spellStart"/>
      <w:r w:rsidRPr="00CF56AA">
        <w:t>zajišťuje</w:t>
      </w:r>
      <w:proofErr w:type="spellEnd"/>
      <w:r w:rsidRPr="00CF56AA">
        <w:t xml:space="preserve"> </w:t>
      </w:r>
      <w:proofErr w:type="spellStart"/>
      <w:r w:rsidRPr="00CF56AA">
        <w:t>jeho</w:t>
      </w:r>
      <w:proofErr w:type="spellEnd"/>
      <w:r w:rsidRPr="00CF56AA">
        <w:t xml:space="preserve"> </w:t>
      </w:r>
      <w:proofErr w:type="spellStart"/>
      <w:r w:rsidRPr="00CF56AA">
        <w:t>širokou</w:t>
      </w:r>
      <w:proofErr w:type="spellEnd"/>
      <w:r w:rsidRPr="00CF56AA">
        <w:t xml:space="preserve"> </w:t>
      </w:r>
      <w:proofErr w:type="spellStart"/>
      <w:r w:rsidRPr="00CF56AA">
        <w:t>akceptaci</w:t>
      </w:r>
      <w:proofErr w:type="spellEnd"/>
      <w:r w:rsidRPr="00CF56AA">
        <w:t xml:space="preserve"> a </w:t>
      </w:r>
      <w:proofErr w:type="spellStart"/>
      <w:r w:rsidRPr="00CF56AA">
        <w:t>použití</w:t>
      </w:r>
      <w:proofErr w:type="spellEnd"/>
      <w:r w:rsidRPr="00CF56AA">
        <w:t xml:space="preserve"> </w:t>
      </w:r>
      <w:proofErr w:type="spellStart"/>
      <w:r w:rsidRPr="00CF56AA">
        <w:t>ve</w:t>
      </w:r>
      <w:proofErr w:type="spellEnd"/>
      <w:r w:rsidRPr="00CF56AA">
        <w:t xml:space="preserve"> </w:t>
      </w:r>
      <w:proofErr w:type="spellStart"/>
      <w:r w:rsidRPr="00CF56AA">
        <w:t>světovém</w:t>
      </w:r>
      <w:proofErr w:type="spellEnd"/>
      <w:r w:rsidRPr="00CF56AA">
        <w:t xml:space="preserve"> </w:t>
      </w:r>
      <w:proofErr w:type="spellStart"/>
      <w:r w:rsidRPr="00CF56AA">
        <w:t>obchodu</w:t>
      </w:r>
      <w:proofErr w:type="spellEnd"/>
      <w:r w:rsidRPr="00CF56AA">
        <w:t xml:space="preserve">. </w:t>
      </w:r>
      <w:proofErr w:type="spellStart"/>
      <w:r w:rsidRPr="00CF56AA">
        <w:t>Nicméně</w:t>
      </w:r>
      <w:proofErr w:type="spellEnd"/>
      <w:r w:rsidRPr="00CF56AA">
        <w:t xml:space="preserve">, </w:t>
      </w:r>
      <w:proofErr w:type="spellStart"/>
      <w:r w:rsidRPr="00CF56AA">
        <w:t>vzrůstající</w:t>
      </w:r>
      <w:proofErr w:type="spellEnd"/>
      <w:r w:rsidRPr="00CF56AA">
        <w:t xml:space="preserve"> trend </w:t>
      </w:r>
      <w:proofErr w:type="spellStart"/>
      <w:r w:rsidRPr="00CF56AA">
        <w:t>protekcionismu</w:t>
      </w:r>
      <w:proofErr w:type="spellEnd"/>
      <w:r w:rsidRPr="00CF56AA">
        <w:t xml:space="preserve"> </w:t>
      </w:r>
      <w:proofErr w:type="gramStart"/>
      <w:r w:rsidRPr="00CF56AA">
        <w:t>a</w:t>
      </w:r>
      <w:proofErr w:type="gramEnd"/>
      <w:r w:rsidRPr="00CF56AA">
        <w:t xml:space="preserve"> </w:t>
      </w:r>
      <w:proofErr w:type="spellStart"/>
      <w:r w:rsidRPr="00CF56AA">
        <w:t>obchodních</w:t>
      </w:r>
      <w:proofErr w:type="spellEnd"/>
      <w:r w:rsidRPr="00CF56AA">
        <w:t xml:space="preserve"> </w:t>
      </w:r>
      <w:proofErr w:type="spellStart"/>
      <w:r w:rsidRPr="00CF56AA">
        <w:t>sporů</w:t>
      </w:r>
      <w:proofErr w:type="spellEnd"/>
      <w:r w:rsidRPr="00CF56AA">
        <w:t xml:space="preserve"> </w:t>
      </w:r>
      <w:proofErr w:type="spellStart"/>
      <w:r w:rsidRPr="00CF56AA">
        <w:t>mezi</w:t>
      </w:r>
      <w:proofErr w:type="spellEnd"/>
      <w:r w:rsidRPr="00CF56AA">
        <w:t xml:space="preserve"> </w:t>
      </w:r>
      <w:proofErr w:type="spellStart"/>
      <w:r w:rsidRPr="00CF56AA">
        <w:t>zeměmi</w:t>
      </w:r>
      <w:proofErr w:type="spellEnd"/>
      <w:r w:rsidRPr="00CF56AA">
        <w:t xml:space="preserve"> </w:t>
      </w:r>
      <w:proofErr w:type="spellStart"/>
      <w:r w:rsidRPr="00CF56AA">
        <w:t>může</w:t>
      </w:r>
      <w:proofErr w:type="spellEnd"/>
      <w:r w:rsidRPr="00CF56AA">
        <w:t xml:space="preserve"> </w:t>
      </w:r>
      <w:proofErr w:type="spellStart"/>
      <w:r w:rsidRPr="00CF56AA">
        <w:t>mít</w:t>
      </w:r>
      <w:proofErr w:type="spellEnd"/>
      <w:r w:rsidRPr="00CF56AA">
        <w:t xml:space="preserve"> </w:t>
      </w:r>
      <w:proofErr w:type="spellStart"/>
      <w:r w:rsidRPr="00CF56AA">
        <w:t>vliv</w:t>
      </w:r>
      <w:proofErr w:type="spellEnd"/>
      <w:r w:rsidRPr="00CF56AA">
        <w:t xml:space="preserve"> </w:t>
      </w:r>
      <w:proofErr w:type="spellStart"/>
      <w:r w:rsidRPr="00CF56AA">
        <w:t>na</w:t>
      </w:r>
      <w:proofErr w:type="spellEnd"/>
      <w:r w:rsidRPr="00CF56AA">
        <w:t xml:space="preserve"> to, jak </w:t>
      </w:r>
      <w:proofErr w:type="spellStart"/>
      <w:r w:rsidRPr="00CF56AA">
        <w:t>často</w:t>
      </w:r>
      <w:proofErr w:type="spellEnd"/>
      <w:r w:rsidRPr="00CF56AA">
        <w:t xml:space="preserve"> a v </w:t>
      </w:r>
      <w:proofErr w:type="spellStart"/>
      <w:r w:rsidRPr="00CF56AA">
        <w:t>jakém</w:t>
      </w:r>
      <w:proofErr w:type="spellEnd"/>
      <w:r w:rsidRPr="00CF56AA">
        <w:t xml:space="preserve"> </w:t>
      </w:r>
      <w:proofErr w:type="spellStart"/>
      <w:r w:rsidRPr="00CF56AA">
        <w:t>rozsahu</w:t>
      </w:r>
      <w:proofErr w:type="spellEnd"/>
      <w:r w:rsidRPr="00CF56AA">
        <w:t xml:space="preserve"> je </w:t>
      </w:r>
      <w:proofErr w:type="spellStart"/>
      <w:r w:rsidRPr="00CF56AA">
        <w:t>americký</w:t>
      </w:r>
      <w:proofErr w:type="spellEnd"/>
      <w:r w:rsidRPr="00CF56AA">
        <w:t xml:space="preserve"> </w:t>
      </w:r>
      <w:proofErr w:type="spellStart"/>
      <w:r w:rsidRPr="00CF56AA">
        <w:t>dolar</w:t>
      </w:r>
      <w:proofErr w:type="spellEnd"/>
      <w:r w:rsidRPr="00CF56AA">
        <w:t xml:space="preserve"> </w:t>
      </w:r>
      <w:proofErr w:type="spellStart"/>
      <w:r w:rsidRPr="00CF56AA">
        <w:t>používán</w:t>
      </w:r>
      <w:proofErr w:type="spellEnd"/>
      <w:r w:rsidRPr="00CF56AA">
        <w:t xml:space="preserve"> </w:t>
      </w:r>
      <w:proofErr w:type="spellStart"/>
      <w:r w:rsidRPr="00CF56AA">
        <w:t>ve</w:t>
      </w:r>
      <w:proofErr w:type="spellEnd"/>
      <w:r w:rsidRPr="00CF56AA">
        <w:t xml:space="preserve"> </w:t>
      </w:r>
      <w:proofErr w:type="spellStart"/>
      <w:r w:rsidRPr="00CF56AA">
        <w:t>světovém</w:t>
      </w:r>
      <w:proofErr w:type="spellEnd"/>
      <w:r w:rsidRPr="00CF56AA">
        <w:t xml:space="preserve"> </w:t>
      </w:r>
      <w:proofErr w:type="spellStart"/>
      <w:r w:rsidRPr="00CF56AA">
        <w:t>obchodě</w:t>
      </w:r>
      <w:proofErr w:type="spellEnd"/>
      <w:r w:rsidRPr="00CF56AA">
        <w:t>.</w:t>
      </w:r>
    </w:p>
    <w:p w14:paraId="5593FC24" w14:textId="77777777" w:rsidR="00CF56AA" w:rsidRPr="00CF56AA" w:rsidRDefault="00CF56AA" w:rsidP="00CF56AA">
      <w:proofErr w:type="spellStart"/>
      <w:r w:rsidRPr="00CF56AA">
        <w:t>Druhým</w:t>
      </w:r>
      <w:proofErr w:type="spellEnd"/>
      <w:r w:rsidRPr="00CF56AA">
        <w:t xml:space="preserve"> </w:t>
      </w:r>
      <w:proofErr w:type="spellStart"/>
      <w:r w:rsidRPr="00CF56AA">
        <w:t>faktorem</w:t>
      </w:r>
      <w:proofErr w:type="spellEnd"/>
      <w:r w:rsidRPr="00CF56AA">
        <w:t xml:space="preserve">, </w:t>
      </w:r>
      <w:proofErr w:type="spellStart"/>
      <w:r w:rsidRPr="00CF56AA">
        <w:t>který</w:t>
      </w:r>
      <w:proofErr w:type="spellEnd"/>
      <w:r w:rsidRPr="00CF56AA">
        <w:t xml:space="preserve"> </w:t>
      </w:r>
      <w:proofErr w:type="spellStart"/>
      <w:r w:rsidRPr="00CF56AA">
        <w:t>může</w:t>
      </w:r>
      <w:proofErr w:type="spellEnd"/>
      <w:r w:rsidRPr="00CF56AA">
        <w:t xml:space="preserve"> </w:t>
      </w:r>
      <w:proofErr w:type="spellStart"/>
      <w:r w:rsidRPr="00CF56AA">
        <w:t>ovlivnit</w:t>
      </w:r>
      <w:proofErr w:type="spellEnd"/>
      <w:r w:rsidRPr="00CF56AA">
        <w:t xml:space="preserve"> </w:t>
      </w:r>
      <w:proofErr w:type="spellStart"/>
      <w:r w:rsidRPr="00CF56AA">
        <w:t>budoucnost</w:t>
      </w:r>
      <w:proofErr w:type="spellEnd"/>
      <w:r w:rsidRPr="00CF56AA">
        <w:t xml:space="preserve"> </w:t>
      </w:r>
      <w:proofErr w:type="spellStart"/>
      <w:r w:rsidRPr="00CF56AA">
        <w:t>amerického</w:t>
      </w:r>
      <w:proofErr w:type="spellEnd"/>
      <w:r w:rsidRPr="00CF56AA">
        <w:t xml:space="preserve"> </w:t>
      </w:r>
      <w:proofErr w:type="spellStart"/>
      <w:r w:rsidRPr="00CF56AA">
        <w:t>dolaru</w:t>
      </w:r>
      <w:proofErr w:type="spellEnd"/>
      <w:r w:rsidRPr="00CF56AA">
        <w:t xml:space="preserve">, je </w:t>
      </w:r>
      <w:proofErr w:type="spellStart"/>
      <w:r w:rsidRPr="00CF56AA">
        <w:t>technologický</w:t>
      </w:r>
      <w:proofErr w:type="spellEnd"/>
      <w:r w:rsidRPr="00CF56AA">
        <w:t xml:space="preserve"> </w:t>
      </w:r>
      <w:proofErr w:type="spellStart"/>
      <w:r w:rsidRPr="00CF56AA">
        <w:t>pokrok</w:t>
      </w:r>
      <w:proofErr w:type="spellEnd"/>
      <w:r w:rsidRPr="00CF56AA">
        <w:t xml:space="preserve">. S </w:t>
      </w:r>
      <w:proofErr w:type="spellStart"/>
      <w:r w:rsidRPr="00CF56AA">
        <w:t>rostoucím</w:t>
      </w:r>
      <w:proofErr w:type="spellEnd"/>
      <w:r w:rsidRPr="00CF56AA">
        <w:t xml:space="preserve"> </w:t>
      </w:r>
      <w:proofErr w:type="spellStart"/>
      <w:r w:rsidRPr="00CF56AA">
        <w:t>vývojem</w:t>
      </w:r>
      <w:proofErr w:type="spellEnd"/>
      <w:r w:rsidRPr="00CF56AA">
        <w:t xml:space="preserve"> </w:t>
      </w:r>
      <w:proofErr w:type="spellStart"/>
      <w:r w:rsidRPr="00CF56AA">
        <w:t>digitálních</w:t>
      </w:r>
      <w:proofErr w:type="spellEnd"/>
      <w:r w:rsidRPr="00CF56AA">
        <w:t xml:space="preserve"> </w:t>
      </w:r>
      <w:proofErr w:type="spellStart"/>
      <w:r w:rsidRPr="00CF56AA">
        <w:t>platebních</w:t>
      </w:r>
      <w:proofErr w:type="spellEnd"/>
      <w:r w:rsidRPr="00CF56AA">
        <w:t xml:space="preserve"> </w:t>
      </w:r>
      <w:proofErr w:type="spellStart"/>
      <w:r w:rsidRPr="00CF56AA">
        <w:t>technologií</w:t>
      </w:r>
      <w:proofErr w:type="spellEnd"/>
      <w:r w:rsidRPr="00CF56AA">
        <w:t xml:space="preserve"> a </w:t>
      </w:r>
      <w:proofErr w:type="spellStart"/>
      <w:r w:rsidRPr="00CF56AA">
        <w:t>vzestupem</w:t>
      </w:r>
      <w:proofErr w:type="spellEnd"/>
      <w:r w:rsidRPr="00CF56AA">
        <w:t xml:space="preserve"> </w:t>
      </w:r>
      <w:proofErr w:type="spellStart"/>
      <w:r w:rsidRPr="00CF56AA">
        <w:t>kryptoměn</w:t>
      </w:r>
      <w:proofErr w:type="spellEnd"/>
      <w:r w:rsidRPr="00CF56AA">
        <w:t xml:space="preserve"> </w:t>
      </w:r>
      <w:proofErr w:type="spellStart"/>
      <w:r w:rsidRPr="00CF56AA">
        <w:t>mohou</w:t>
      </w:r>
      <w:proofErr w:type="spellEnd"/>
      <w:r w:rsidRPr="00CF56AA">
        <w:t xml:space="preserve"> </w:t>
      </w:r>
      <w:proofErr w:type="spellStart"/>
      <w:r w:rsidRPr="00CF56AA">
        <w:t>nové</w:t>
      </w:r>
      <w:proofErr w:type="spellEnd"/>
      <w:r w:rsidRPr="00CF56AA">
        <w:t xml:space="preserve"> </w:t>
      </w:r>
      <w:proofErr w:type="spellStart"/>
      <w:r w:rsidRPr="00CF56AA">
        <w:t>formy</w:t>
      </w:r>
      <w:proofErr w:type="spellEnd"/>
      <w:r w:rsidRPr="00CF56AA">
        <w:t xml:space="preserve"> </w:t>
      </w:r>
      <w:proofErr w:type="spellStart"/>
      <w:r w:rsidRPr="00CF56AA">
        <w:t>plateb</w:t>
      </w:r>
      <w:proofErr w:type="spellEnd"/>
      <w:r w:rsidRPr="00CF56AA">
        <w:t xml:space="preserve"> </w:t>
      </w:r>
      <w:proofErr w:type="spellStart"/>
      <w:r w:rsidRPr="00CF56AA">
        <w:t>konkurovat</w:t>
      </w:r>
      <w:proofErr w:type="spellEnd"/>
      <w:r w:rsidRPr="00CF56AA">
        <w:t xml:space="preserve"> </w:t>
      </w:r>
      <w:proofErr w:type="spellStart"/>
      <w:r w:rsidRPr="00CF56AA">
        <w:t>tradičním</w:t>
      </w:r>
      <w:proofErr w:type="spellEnd"/>
      <w:r w:rsidRPr="00CF56AA">
        <w:t xml:space="preserve"> </w:t>
      </w:r>
      <w:proofErr w:type="spellStart"/>
      <w:r w:rsidRPr="00CF56AA">
        <w:t>měnám</w:t>
      </w:r>
      <w:proofErr w:type="spellEnd"/>
      <w:r w:rsidRPr="00CF56AA">
        <w:t xml:space="preserve">, </w:t>
      </w:r>
      <w:proofErr w:type="spellStart"/>
      <w:r w:rsidRPr="00CF56AA">
        <w:t>včetně</w:t>
      </w:r>
      <w:proofErr w:type="spellEnd"/>
      <w:r w:rsidRPr="00CF56AA">
        <w:t xml:space="preserve"> </w:t>
      </w:r>
      <w:proofErr w:type="spellStart"/>
      <w:r w:rsidRPr="00CF56AA">
        <w:t>dolaru</w:t>
      </w:r>
      <w:proofErr w:type="spellEnd"/>
      <w:r w:rsidRPr="00CF56AA">
        <w:t xml:space="preserve">. </w:t>
      </w:r>
      <w:proofErr w:type="spellStart"/>
      <w:r w:rsidRPr="00CF56AA">
        <w:t>Technologické</w:t>
      </w:r>
      <w:proofErr w:type="spellEnd"/>
      <w:r w:rsidRPr="00CF56AA">
        <w:t xml:space="preserve"> </w:t>
      </w:r>
      <w:proofErr w:type="spellStart"/>
      <w:r w:rsidRPr="00CF56AA">
        <w:t>inovace</w:t>
      </w:r>
      <w:proofErr w:type="spellEnd"/>
      <w:r w:rsidRPr="00CF56AA">
        <w:t xml:space="preserve"> </w:t>
      </w:r>
      <w:proofErr w:type="spellStart"/>
      <w:r w:rsidRPr="00CF56AA">
        <w:t>mohou</w:t>
      </w:r>
      <w:proofErr w:type="spellEnd"/>
      <w:r w:rsidRPr="00CF56AA">
        <w:t xml:space="preserve"> </w:t>
      </w:r>
      <w:proofErr w:type="spellStart"/>
      <w:r w:rsidRPr="00CF56AA">
        <w:t>také</w:t>
      </w:r>
      <w:proofErr w:type="spellEnd"/>
      <w:r w:rsidRPr="00CF56AA">
        <w:t xml:space="preserve"> </w:t>
      </w:r>
      <w:proofErr w:type="spellStart"/>
      <w:r w:rsidRPr="00CF56AA">
        <w:t>změnit</w:t>
      </w:r>
      <w:proofErr w:type="spellEnd"/>
      <w:r w:rsidRPr="00CF56AA">
        <w:t xml:space="preserve"> </w:t>
      </w:r>
      <w:proofErr w:type="spellStart"/>
      <w:r w:rsidRPr="00CF56AA">
        <w:t>způsoby</w:t>
      </w:r>
      <w:proofErr w:type="spellEnd"/>
      <w:r w:rsidRPr="00CF56AA">
        <w:t xml:space="preserve">, </w:t>
      </w:r>
      <w:proofErr w:type="spellStart"/>
      <w:r w:rsidRPr="00CF56AA">
        <w:t>jakými</w:t>
      </w:r>
      <w:proofErr w:type="spellEnd"/>
      <w:r w:rsidRPr="00CF56AA">
        <w:t xml:space="preserve"> se </w:t>
      </w:r>
      <w:proofErr w:type="spellStart"/>
      <w:r w:rsidRPr="00CF56AA">
        <w:t>uskutečňuje</w:t>
      </w:r>
      <w:proofErr w:type="spellEnd"/>
      <w:r w:rsidRPr="00CF56AA">
        <w:t xml:space="preserve"> </w:t>
      </w:r>
      <w:proofErr w:type="spellStart"/>
      <w:r w:rsidRPr="00CF56AA">
        <w:t>mezinárodní</w:t>
      </w:r>
      <w:proofErr w:type="spellEnd"/>
      <w:r w:rsidRPr="00CF56AA">
        <w:t xml:space="preserve"> </w:t>
      </w:r>
      <w:proofErr w:type="spellStart"/>
      <w:r w:rsidRPr="00CF56AA">
        <w:t>obchod</w:t>
      </w:r>
      <w:proofErr w:type="spellEnd"/>
      <w:r w:rsidRPr="00CF56AA">
        <w:t xml:space="preserve"> a </w:t>
      </w:r>
      <w:proofErr w:type="spellStart"/>
      <w:r w:rsidRPr="00CF56AA">
        <w:t>platby</w:t>
      </w:r>
      <w:proofErr w:type="spellEnd"/>
      <w:r w:rsidRPr="00CF56AA">
        <w:t xml:space="preserve">, </w:t>
      </w:r>
      <w:proofErr w:type="spellStart"/>
      <w:r w:rsidRPr="00CF56AA">
        <w:t>což</w:t>
      </w:r>
      <w:proofErr w:type="spellEnd"/>
      <w:r w:rsidRPr="00CF56AA">
        <w:t xml:space="preserve"> </w:t>
      </w:r>
      <w:proofErr w:type="spellStart"/>
      <w:r w:rsidRPr="00CF56AA">
        <w:t>může</w:t>
      </w:r>
      <w:proofErr w:type="spellEnd"/>
      <w:r w:rsidRPr="00CF56AA">
        <w:t xml:space="preserve"> </w:t>
      </w:r>
      <w:proofErr w:type="spellStart"/>
      <w:r w:rsidRPr="00CF56AA">
        <w:t>mít</w:t>
      </w:r>
      <w:proofErr w:type="spellEnd"/>
      <w:r w:rsidRPr="00CF56AA">
        <w:t xml:space="preserve"> </w:t>
      </w:r>
      <w:proofErr w:type="spellStart"/>
      <w:r w:rsidRPr="00CF56AA">
        <w:t>důsledky</w:t>
      </w:r>
      <w:proofErr w:type="spellEnd"/>
      <w:r w:rsidRPr="00CF56AA">
        <w:t xml:space="preserve"> pro </w:t>
      </w:r>
      <w:proofErr w:type="spellStart"/>
      <w:r w:rsidRPr="00CF56AA">
        <w:t>použití</w:t>
      </w:r>
      <w:proofErr w:type="spellEnd"/>
      <w:r w:rsidRPr="00CF56AA">
        <w:t xml:space="preserve"> </w:t>
      </w:r>
      <w:proofErr w:type="spellStart"/>
      <w:r w:rsidRPr="00CF56AA">
        <w:t>dolaru</w:t>
      </w:r>
      <w:proofErr w:type="spellEnd"/>
      <w:r w:rsidRPr="00CF56AA">
        <w:t>.</w:t>
      </w:r>
    </w:p>
    <w:p w14:paraId="282683F6" w14:textId="77777777" w:rsidR="00BE5067" w:rsidRPr="00BE5067" w:rsidRDefault="00BE5067" w:rsidP="00BE5067">
      <w:r w:rsidRPr="00BE5067">
        <w:br/>
      </w:r>
      <w:proofErr w:type="spellStart"/>
      <w:r w:rsidRPr="00BE5067">
        <w:t>Změny</w:t>
      </w:r>
      <w:proofErr w:type="spellEnd"/>
      <w:r w:rsidRPr="00BE5067">
        <w:t xml:space="preserve"> v </w:t>
      </w:r>
      <w:proofErr w:type="spellStart"/>
      <w:r w:rsidRPr="00BE5067">
        <w:t>geopolitických</w:t>
      </w:r>
      <w:proofErr w:type="spellEnd"/>
      <w:r w:rsidRPr="00BE5067">
        <w:t xml:space="preserve"> </w:t>
      </w:r>
      <w:proofErr w:type="spellStart"/>
      <w:r w:rsidRPr="00BE5067">
        <w:t>souvislostech</w:t>
      </w:r>
      <w:proofErr w:type="spellEnd"/>
      <w:r w:rsidRPr="00BE5067">
        <w:t xml:space="preserve"> </w:t>
      </w:r>
      <w:proofErr w:type="spellStart"/>
      <w:r w:rsidRPr="00BE5067">
        <w:t>mohou</w:t>
      </w:r>
      <w:proofErr w:type="spellEnd"/>
      <w:r w:rsidRPr="00BE5067">
        <w:t xml:space="preserve"> </w:t>
      </w:r>
      <w:proofErr w:type="spellStart"/>
      <w:r w:rsidRPr="00BE5067">
        <w:t>způsobit</w:t>
      </w:r>
      <w:proofErr w:type="spellEnd"/>
      <w:r w:rsidRPr="00BE5067">
        <w:t xml:space="preserve"> </w:t>
      </w:r>
      <w:proofErr w:type="spellStart"/>
      <w:r w:rsidRPr="00BE5067">
        <w:t>významné</w:t>
      </w:r>
      <w:proofErr w:type="spellEnd"/>
      <w:r w:rsidRPr="00BE5067">
        <w:t xml:space="preserve"> </w:t>
      </w:r>
      <w:proofErr w:type="spellStart"/>
      <w:r w:rsidRPr="00BE5067">
        <w:t>dopady</w:t>
      </w:r>
      <w:proofErr w:type="spellEnd"/>
      <w:r w:rsidRPr="00BE5067">
        <w:t xml:space="preserve"> </w:t>
      </w:r>
      <w:proofErr w:type="spellStart"/>
      <w:r w:rsidRPr="00BE5067">
        <w:t>na</w:t>
      </w:r>
      <w:proofErr w:type="spellEnd"/>
      <w:r w:rsidRPr="00BE5067">
        <w:t xml:space="preserve"> </w:t>
      </w:r>
      <w:proofErr w:type="spellStart"/>
      <w:r w:rsidRPr="00BE5067">
        <w:t>důvěru</w:t>
      </w:r>
      <w:proofErr w:type="spellEnd"/>
      <w:r w:rsidRPr="00BE5067">
        <w:t xml:space="preserve"> v </w:t>
      </w:r>
      <w:proofErr w:type="spellStart"/>
      <w:r w:rsidRPr="00BE5067">
        <w:t>americký</w:t>
      </w:r>
      <w:proofErr w:type="spellEnd"/>
      <w:r w:rsidRPr="00BE5067">
        <w:t xml:space="preserve"> </w:t>
      </w:r>
      <w:proofErr w:type="spellStart"/>
      <w:r w:rsidRPr="00BE5067">
        <w:t>dolar</w:t>
      </w:r>
      <w:proofErr w:type="spellEnd"/>
      <w:r w:rsidRPr="00BE5067">
        <w:t xml:space="preserve"> a </w:t>
      </w:r>
      <w:proofErr w:type="spellStart"/>
      <w:r w:rsidRPr="00BE5067">
        <w:t>jeho</w:t>
      </w:r>
      <w:proofErr w:type="spellEnd"/>
      <w:r w:rsidRPr="00BE5067">
        <w:t xml:space="preserve"> </w:t>
      </w:r>
      <w:proofErr w:type="spellStart"/>
      <w:r w:rsidRPr="00BE5067">
        <w:t>hodnotu</w:t>
      </w:r>
      <w:proofErr w:type="spellEnd"/>
      <w:r w:rsidRPr="00BE5067">
        <w:t xml:space="preserve"> </w:t>
      </w:r>
      <w:proofErr w:type="spellStart"/>
      <w:r w:rsidRPr="00BE5067">
        <w:t>na</w:t>
      </w:r>
      <w:proofErr w:type="spellEnd"/>
      <w:r w:rsidRPr="00BE5067">
        <w:t xml:space="preserve"> </w:t>
      </w:r>
      <w:proofErr w:type="spellStart"/>
      <w:r w:rsidRPr="00BE5067">
        <w:t>mezinárodních</w:t>
      </w:r>
      <w:proofErr w:type="spellEnd"/>
      <w:r w:rsidRPr="00BE5067">
        <w:t xml:space="preserve"> </w:t>
      </w:r>
      <w:proofErr w:type="spellStart"/>
      <w:r w:rsidRPr="00BE5067">
        <w:t>trzích</w:t>
      </w:r>
      <w:proofErr w:type="spellEnd"/>
      <w:r w:rsidRPr="00BE5067">
        <w:t xml:space="preserve">. </w:t>
      </w:r>
      <w:proofErr w:type="spellStart"/>
      <w:r w:rsidRPr="00BE5067">
        <w:t>Například</w:t>
      </w:r>
      <w:proofErr w:type="spellEnd"/>
      <w:r w:rsidRPr="00BE5067">
        <w:t xml:space="preserve"> </w:t>
      </w:r>
      <w:proofErr w:type="spellStart"/>
      <w:r w:rsidRPr="00BE5067">
        <w:t>politická</w:t>
      </w:r>
      <w:proofErr w:type="spellEnd"/>
      <w:r w:rsidRPr="00BE5067">
        <w:t xml:space="preserve"> </w:t>
      </w:r>
      <w:proofErr w:type="spellStart"/>
      <w:r w:rsidRPr="00BE5067">
        <w:t>napětí</w:t>
      </w:r>
      <w:proofErr w:type="spellEnd"/>
      <w:r w:rsidRPr="00BE5067">
        <w:t xml:space="preserve"> </w:t>
      </w:r>
      <w:proofErr w:type="spellStart"/>
      <w:r w:rsidRPr="00BE5067">
        <w:t>mezi</w:t>
      </w:r>
      <w:proofErr w:type="spellEnd"/>
      <w:r w:rsidRPr="00BE5067">
        <w:t xml:space="preserve"> </w:t>
      </w:r>
      <w:proofErr w:type="spellStart"/>
      <w:r w:rsidRPr="00BE5067">
        <w:t>státy</w:t>
      </w:r>
      <w:proofErr w:type="spellEnd"/>
      <w:r w:rsidRPr="00BE5067">
        <w:t xml:space="preserve"> </w:t>
      </w:r>
      <w:proofErr w:type="spellStart"/>
      <w:r w:rsidRPr="00BE5067">
        <w:t>mohou</w:t>
      </w:r>
      <w:proofErr w:type="spellEnd"/>
      <w:r w:rsidRPr="00BE5067">
        <w:t xml:space="preserve"> </w:t>
      </w:r>
      <w:proofErr w:type="spellStart"/>
      <w:r w:rsidRPr="00BE5067">
        <w:t>vyvolat</w:t>
      </w:r>
      <w:proofErr w:type="spellEnd"/>
      <w:r w:rsidRPr="00BE5067">
        <w:t xml:space="preserve"> </w:t>
      </w:r>
      <w:proofErr w:type="spellStart"/>
      <w:r w:rsidRPr="00BE5067">
        <w:t>obavy</w:t>
      </w:r>
      <w:proofErr w:type="spellEnd"/>
      <w:r w:rsidRPr="00BE5067">
        <w:t xml:space="preserve"> </w:t>
      </w:r>
      <w:proofErr w:type="spellStart"/>
      <w:r w:rsidRPr="00BE5067">
        <w:t>ohledně</w:t>
      </w:r>
      <w:proofErr w:type="spellEnd"/>
      <w:r w:rsidRPr="00BE5067">
        <w:t xml:space="preserve"> stability a </w:t>
      </w:r>
      <w:proofErr w:type="spellStart"/>
      <w:r w:rsidRPr="00BE5067">
        <w:t>bezpečnosti</w:t>
      </w:r>
      <w:proofErr w:type="spellEnd"/>
      <w:r w:rsidRPr="00BE5067">
        <w:t xml:space="preserve"> </w:t>
      </w:r>
      <w:proofErr w:type="spellStart"/>
      <w:r w:rsidRPr="00BE5067">
        <w:t>měn</w:t>
      </w:r>
      <w:proofErr w:type="spellEnd"/>
      <w:r w:rsidRPr="00BE5067">
        <w:t xml:space="preserve"> v </w:t>
      </w:r>
      <w:proofErr w:type="spellStart"/>
      <w:r w:rsidRPr="00BE5067">
        <w:t>daných</w:t>
      </w:r>
      <w:proofErr w:type="spellEnd"/>
      <w:r w:rsidRPr="00BE5067">
        <w:t xml:space="preserve"> </w:t>
      </w:r>
      <w:proofErr w:type="spellStart"/>
      <w:r w:rsidRPr="00BE5067">
        <w:t>regionech</w:t>
      </w:r>
      <w:proofErr w:type="spellEnd"/>
      <w:r w:rsidRPr="00BE5067">
        <w:t xml:space="preserve">. Tyto </w:t>
      </w:r>
      <w:proofErr w:type="spellStart"/>
      <w:r w:rsidRPr="00BE5067">
        <w:t>obavy</w:t>
      </w:r>
      <w:proofErr w:type="spellEnd"/>
      <w:r w:rsidRPr="00BE5067">
        <w:t xml:space="preserve"> </w:t>
      </w:r>
      <w:proofErr w:type="spellStart"/>
      <w:r w:rsidRPr="00BE5067">
        <w:t>mohou</w:t>
      </w:r>
      <w:proofErr w:type="spellEnd"/>
      <w:r w:rsidRPr="00BE5067">
        <w:t xml:space="preserve"> </w:t>
      </w:r>
      <w:proofErr w:type="spellStart"/>
      <w:r w:rsidRPr="00BE5067">
        <w:t>vést</w:t>
      </w:r>
      <w:proofErr w:type="spellEnd"/>
      <w:r w:rsidRPr="00BE5067">
        <w:t xml:space="preserve"> k </w:t>
      </w:r>
      <w:proofErr w:type="spellStart"/>
      <w:r w:rsidRPr="00BE5067">
        <w:t>poklesu</w:t>
      </w:r>
      <w:proofErr w:type="spellEnd"/>
      <w:r w:rsidRPr="00BE5067">
        <w:t xml:space="preserve"> </w:t>
      </w:r>
      <w:proofErr w:type="spellStart"/>
      <w:r w:rsidRPr="00BE5067">
        <w:t>poptávky</w:t>
      </w:r>
      <w:proofErr w:type="spellEnd"/>
      <w:r w:rsidRPr="00BE5067">
        <w:t xml:space="preserve"> po </w:t>
      </w:r>
      <w:proofErr w:type="spellStart"/>
      <w:r w:rsidRPr="00BE5067">
        <w:t>dolaru</w:t>
      </w:r>
      <w:proofErr w:type="spellEnd"/>
      <w:r w:rsidRPr="00BE5067">
        <w:t xml:space="preserve"> a </w:t>
      </w:r>
      <w:proofErr w:type="spellStart"/>
      <w:r w:rsidRPr="00BE5067">
        <w:t>následnému</w:t>
      </w:r>
      <w:proofErr w:type="spellEnd"/>
      <w:r w:rsidRPr="00BE5067">
        <w:t xml:space="preserve"> </w:t>
      </w:r>
      <w:proofErr w:type="spellStart"/>
      <w:r w:rsidRPr="00BE5067">
        <w:t>snížení</w:t>
      </w:r>
      <w:proofErr w:type="spellEnd"/>
      <w:r w:rsidRPr="00BE5067">
        <w:t xml:space="preserve"> </w:t>
      </w:r>
      <w:proofErr w:type="spellStart"/>
      <w:r w:rsidRPr="00BE5067">
        <w:t>jeho</w:t>
      </w:r>
      <w:proofErr w:type="spellEnd"/>
      <w:r w:rsidRPr="00BE5067">
        <w:t xml:space="preserve"> </w:t>
      </w:r>
      <w:proofErr w:type="spellStart"/>
      <w:r w:rsidRPr="00BE5067">
        <w:t>hodnoty</w:t>
      </w:r>
      <w:proofErr w:type="spellEnd"/>
      <w:r w:rsidRPr="00BE5067">
        <w:t xml:space="preserve"> </w:t>
      </w:r>
      <w:proofErr w:type="spellStart"/>
      <w:r w:rsidRPr="00BE5067">
        <w:t>na</w:t>
      </w:r>
      <w:proofErr w:type="spellEnd"/>
      <w:r w:rsidRPr="00BE5067">
        <w:t xml:space="preserve"> </w:t>
      </w:r>
      <w:proofErr w:type="spellStart"/>
      <w:r w:rsidRPr="00BE5067">
        <w:t>mezinárodních</w:t>
      </w:r>
      <w:proofErr w:type="spellEnd"/>
      <w:r w:rsidRPr="00BE5067">
        <w:t xml:space="preserve"> </w:t>
      </w:r>
      <w:proofErr w:type="spellStart"/>
      <w:r w:rsidRPr="00BE5067">
        <w:t>trzích</w:t>
      </w:r>
      <w:proofErr w:type="spellEnd"/>
      <w:r w:rsidRPr="00BE5067">
        <w:t>.</w:t>
      </w:r>
    </w:p>
    <w:p w14:paraId="68A13614" w14:textId="77777777" w:rsidR="00BE5067" w:rsidRPr="00BE5067" w:rsidRDefault="00BE5067" w:rsidP="00BE5067">
      <w:proofErr w:type="spellStart"/>
      <w:r w:rsidRPr="00BE5067">
        <w:lastRenderedPageBreak/>
        <w:t>Dále</w:t>
      </w:r>
      <w:proofErr w:type="spellEnd"/>
      <w:r w:rsidRPr="00BE5067">
        <w:t xml:space="preserve"> </w:t>
      </w:r>
      <w:proofErr w:type="spellStart"/>
      <w:r w:rsidRPr="00BE5067">
        <w:t>změny</w:t>
      </w:r>
      <w:proofErr w:type="spellEnd"/>
      <w:r w:rsidRPr="00BE5067">
        <w:t xml:space="preserve"> v </w:t>
      </w:r>
      <w:proofErr w:type="spellStart"/>
      <w:r w:rsidRPr="00BE5067">
        <w:t>mezinárodních</w:t>
      </w:r>
      <w:proofErr w:type="spellEnd"/>
      <w:r w:rsidRPr="00BE5067">
        <w:t xml:space="preserve"> </w:t>
      </w:r>
      <w:proofErr w:type="spellStart"/>
      <w:r w:rsidRPr="00BE5067">
        <w:t>vztazích</w:t>
      </w:r>
      <w:proofErr w:type="spellEnd"/>
      <w:r w:rsidRPr="00BE5067">
        <w:t xml:space="preserve">, </w:t>
      </w:r>
      <w:proofErr w:type="spellStart"/>
      <w:r w:rsidRPr="00BE5067">
        <w:t>jako</w:t>
      </w:r>
      <w:proofErr w:type="spellEnd"/>
      <w:r w:rsidRPr="00BE5067">
        <w:t xml:space="preserve"> </w:t>
      </w:r>
      <w:proofErr w:type="spellStart"/>
      <w:r w:rsidRPr="00BE5067">
        <w:t>jsou</w:t>
      </w:r>
      <w:proofErr w:type="spellEnd"/>
      <w:r w:rsidRPr="00BE5067">
        <w:t xml:space="preserve"> </w:t>
      </w:r>
      <w:proofErr w:type="spellStart"/>
      <w:r w:rsidRPr="00BE5067">
        <w:t>obchodní</w:t>
      </w:r>
      <w:proofErr w:type="spellEnd"/>
      <w:r w:rsidRPr="00BE5067">
        <w:t xml:space="preserve"> </w:t>
      </w:r>
      <w:proofErr w:type="spellStart"/>
      <w:r w:rsidRPr="00BE5067">
        <w:t>spory</w:t>
      </w:r>
      <w:proofErr w:type="spellEnd"/>
      <w:r w:rsidRPr="00BE5067">
        <w:t xml:space="preserve"> </w:t>
      </w:r>
      <w:proofErr w:type="spellStart"/>
      <w:r w:rsidRPr="00BE5067">
        <w:t>nebo</w:t>
      </w:r>
      <w:proofErr w:type="spellEnd"/>
      <w:r w:rsidRPr="00BE5067">
        <w:t xml:space="preserve"> </w:t>
      </w:r>
      <w:proofErr w:type="spellStart"/>
      <w:r w:rsidRPr="00BE5067">
        <w:t>reorganizace</w:t>
      </w:r>
      <w:proofErr w:type="spellEnd"/>
      <w:r w:rsidRPr="00BE5067">
        <w:t xml:space="preserve"> </w:t>
      </w:r>
      <w:proofErr w:type="spellStart"/>
      <w:r w:rsidRPr="00BE5067">
        <w:t>aliancí</w:t>
      </w:r>
      <w:proofErr w:type="spellEnd"/>
      <w:r w:rsidRPr="00BE5067">
        <w:t xml:space="preserve"> </w:t>
      </w:r>
      <w:proofErr w:type="spellStart"/>
      <w:r w:rsidRPr="00BE5067">
        <w:t>mezi</w:t>
      </w:r>
      <w:proofErr w:type="spellEnd"/>
      <w:r w:rsidRPr="00BE5067">
        <w:t xml:space="preserve"> </w:t>
      </w:r>
      <w:proofErr w:type="spellStart"/>
      <w:r w:rsidRPr="00BE5067">
        <w:t>zeměmi</w:t>
      </w:r>
      <w:proofErr w:type="spellEnd"/>
      <w:r w:rsidRPr="00BE5067">
        <w:t xml:space="preserve">, </w:t>
      </w:r>
      <w:proofErr w:type="spellStart"/>
      <w:r w:rsidRPr="00BE5067">
        <w:t>mohou</w:t>
      </w:r>
      <w:proofErr w:type="spellEnd"/>
      <w:r w:rsidRPr="00BE5067">
        <w:t xml:space="preserve"> </w:t>
      </w:r>
      <w:proofErr w:type="spellStart"/>
      <w:r w:rsidRPr="00BE5067">
        <w:t>také</w:t>
      </w:r>
      <w:proofErr w:type="spellEnd"/>
      <w:r w:rsidRPr="00BE5067">
        <w:t xml:space="preserve"> </w:t>
      </w:r>
      <w:proofErr w:type="spellStart"/>
      <w:r w:rsidRPr="00BE5067">
        <w:t>ovlivnit</w:t>
      </w:r>
      <w:proofErr w:type="spellEnd"/>
      <w:r w:rsidRPr="00BE5067">
        <w:t xml:space="preserve"> </w:t>
      </w:r>
      <w:proofErr w:type="spellStart"/>
      <w:r w:rsidRPr="00BE5067">
        <w:t>důvěru</w:t>
      </w:r>
      <w:proofErr w:type="spellEnd"/>
      <w:r w:rsidRPr="00BE5067">
        <w:t xml:space="preserve"> v </w:t>
      </w:r>
      <w:proofErr w:type="spellStart"/>
      <w:r w:rsidRPr="00BE5067">
        <w:t>dolar</w:t>
      </w:r>
      <w:proofErr w:type="spellEnd"/>
      <w:r w:rsidRPr="00BE5067">
        <w:t xml:space="preserve"> a </w:t>
      </w:r>
      <w:proofErr w:type="spellStart"/>
      <w:r w:rsidRPr="00BE5067">
        <w:t>jeho</w:t>
      </w:r>
      <w:proofErr w:type="spellEnd"/>
      <w:r w:rsidRPr="00BE5067">
        <w:t xml:space="preserve"> role </w:t>
      </w:r>
      <w:proofErr w:type="spellStart"/>
      <w:r w:rsidRPr="00BE5067">
        <w:t>jako</w:t>
      </w:r>
      <w:proofErr w:type="spellEnd"/>
      <w:r w:rsidRPr="00BE5067">
        <w:t xml:space="preserve"> </w:t>
      </w:r>
      <w:proofErr w:type="spellStart"/>
      <w:r w:rsidRPr="00BE5067">
        <w:t>rezervní</w:t>
      </w:r>
      <w:proofErr w:type="spellEnd"/>
      <w:r w:rsidRPr="00BE5067">
        <w:t xml:space="preserve"> </w:t>
      </w:r>
      <w:proofErr w:type="spellStart"/>
      <w:r w:rsidRPr="00BE5067">
        <w:t>měny</w:t>
      </w:r>
      <w:proofErr w:type="spellEnd"/>
      <w:r w:rsidRPr="00BE5067">
        <w:t xml:space="preserve">. </w:t>
      </w:r>
      <w:proofErr w:type="spellStart"/>
      <w:r w:rsidRPr="00BE5067">
        <w:t>Například</w:t>
      </w:r>
      <w:proofErr w:type="spellEnd"/>
      <w:r w:rsidRPr="00BE5067">
        <w:t xml:space="preserve"> </w:t>
      </w:r>
      <w:proofErr w:type="spellStart"/>
      <w:r w:rsidRPr="00BE5067">
        <w:t>obavy</w:t>
      </w:r>
      <w:proofErr w:type="spellEnd"/>
      <w:r w:rsidRPr="00BE5067">
        <w:t xml:space="preserve"> z </w:t>
      </w:r>
      <w:proofErr w:type="spellStart"/>
      <w:r w:rsidRPr="00BE5067">
        <w:t>eskalace</w:t>
      </w:r>
      <w:proofErr w:type="spellEnd"/>
      <w:r w:rsidRPr="00BE5067">
        <w:t xml:space="preserve"> </w:t>
      </w:r>
      <w:proofErr w:type="spellStart"/>
      <w:r w:rsidRPr="00BE5067">
        <w:t>obchodních</w:t>
      </w:r>
      <w:proofErr w:type="spellEnd"/>
      <w:r w:rsidRPr="00BE5067">
        <w:t xml:space="preserve"> </w:t>
      </w:r>
      <w:proofErr w:type="spellStart"/>
      <w:r w:rsidRPr="00BE5067">
        <w:t>konfliktů</w:t>
      </w:r>
      <w:proofErr w:type="spellEnd"/>
      <w:r w:rsidRPr="00BE5067">
        <w:t xml:space="preserve"> </w:t>
      </w:r>
      <w:proofErr w:type="spellStart"/>
      <w:r w:rsidRPr="00BE5067">
        <w:t>mezi</w:t>
      </w:r>
      <w:proofErr w:type="spellEnd"/>
      <w:r w:rsidRPr="00BE5067">
        <w:t xml:space="preserve"> </w:t>
      </w:r>
      <w:proofErr w:type="spellStart"/>
      <w:r w:rsidRPr="00BE5067">
        <w:t>dvěma</w:t>
      </w:r>
      <w:proofErr w:type="spellEnd"/>
      <w:r w:rsidRPr="00BE5067">
        <w:t xml:space="preserve"> </w:t>
      </w:r>
      <w:proofErr w:type="spellStart"/>
      <w:r w:rsidRPr="00BE5067">
        <w:t>velkými</w:t>
      </w:r>
      <w:proofErr w:type="spellEnd"/>
      <w:r w:rsidRPr="00BE5067">
        <w:t xml:space="preserve"> </w:t>
      </w:r>
      <w:proofErr w:type="spellStart"/>
      <w:r w:rsidRPr="00BE5067">
        <w:t>ekonomikami</w:t>
      </w:r>
      <w:proofErr w:type="spellEnd"/>
      <w:r w:rsidRPr="00BE5067">
        <w:t xml:space="preserve"> </w:t>
      </w:r>
      <w:proofErr w:type="spellStart"/>
      <w:r w:rsidRPr="00BE5067">
        <w:t>mohou</w:t>
      </w:r>
      <w:proofErr w:type="spellEnd"/>
      <w:r w:rsidRPr="00BE5067">
        <w:t xml:space="preserve"> </w:t>
      </w:r>
      <w:proofErr w:type="spellStart"/>
      <w:r w:rsidRPr="00BE5067">
        <w:t>vyvolat</w:t>
      </w:r>
      <w:proofErr w:type="spellEnd"/>
      <w:r w:rsidRPr="00BE5067">
        <w:t xml:space="preserve"> </w:t>
      </w:r>
      <w:proofErr w:type="spellStart"/>
      <w:r w:rsidRPr="00BE5067">
        <w:t>nejistotu</w:t>
      </w:r>
      <w:proofErr w:type="spellEnd"/>
      <w:r w:rsidRPr="00BE5067">
        <w:t xml:space="preserve"> </w:t>
      </w:r>
      <w:proofErr w:type="spellStart"/>
      <w:r w:rsidRPr="00BE5067">
        <w:t>na</w:t>
      </w:r>
      <w:proofErr w:type="spellEnd"/>
      <w:r w:rsidRPr="00BE5067">
        <w:t xml:space="preserve"> </w:t>
      </w:r>
      <w:proofErr w:type="spellStart"/>
      <w:r w:rsidRPr="00BE5067">
        <w:t>trzích</w:t>
      </w:r>
      <w:proofErr w:type="spellEnd"/>
      <w:r w:rsidRPr="00BE5067">
        <w:t xml:space="preserve"> a </w:t>
      </w:r>
      <w:proofErr w:type="spellStart"/>
      <w:r w:rsidRPr="00BE5067">
        <w:t>mít</w:t>
      </w:r>
      <w:proofErr w:type="spellEnd"/>
      <w:r w:rsidRPr="00BE5067">
        <w:t xml:space="preserve"> </w:t>
      </w:r>
      <w:proofErr w:type="spellStart"/>
      <w:r w:rsidRPr="00BE5067">
        <w:t>negativní</w:t>
      </w:r>
      <w:proofErr w:type="spellEnd"/>
      <w:r w:rsidRPr="00BE5067">
        <w:t xml:space="preserve"> </w:t>
      </w:r>
      <w:proofErr w:type="spellStart"/>
      <w:r w:rsidRPr="00BE5067">
        <w:t>dopad</w:t>
      </w:r>
      <w:proofErr w:type="spellEnd"/>
      <w:r w:rsidRPr="00BE5067">
        <w:t xml:space="preserve"> </w:t>
      </w:r>
      <w:proofErr w:type="spellStart"/>
      <w:r w:rsidRPr="00BE5067">
        <w:t>na</w:t>
      </w:r>
      <w:proofErr w:type="spellEnd"/>
      <w:r w:rsidRPr="00BE5067">
        <w:t xml:space="preserve"> </w:t>
      </w:r>
      <w:proofErr w:type="spellStart"/>
      <w:r w:rsidRPr="00BE5067">
        <w:t>hodnotu</w:t>
      </w:r>
      <w:proofErr w:type="spellEnd"/>
      <w:r w:rsidRPr="00BE5067">
        <w:t xml:space="preserve"> </w:t>
      </w:r>
      <w:proofErr w:type="spellStart"/>
      <w:r w:rsidRPr="00BE5067">
        <w:t>dolaru</w:t>
      </w:r>
      <w:proofErr w:type="spellEnd"/>
      <w:r w:rsidRPr="00BE5067">
        <w:t>.</w:t>
      </w:r>
    </w:p>
    <w:p w14:paraId="0BA49993" w14:textId="77777777" w:rsidR="00BE5067" w:rsidRPr="00BE5067" w:rsidRDefault="00BE5067" w:rsidP="00BE5067">
      <w:proofErr w:type="spellStart"/>
      <w:r w:rsidRPr="00BE5067">
        <w:t>Politické</w:t>
      </w:r>
      <w:proofErr w:type="spellEnd"/>
      <w:r w:rsidRPr="00BE5067">
        <w:t xml:space="preserve"> </w:t>
      </w:r>
      <w:proofErr w:type="gramStart"/>
      <w:r w:rsidRPr="00BE5067">
        <w:t>a</w:t>
      </w:r>
      <w:proofErr w:type="gramEnd"/>
      <w:r w:rsidRPr="00BE5067">
        <w:t xml:space="preserve"> </w:t>
      </w:r>
      <w:proofErr w:type="spellStart"/>
      <w:r w:rsidRPr="00BE5067">
        <w:t>ekonomické</w:t>
      </w:r>
      <w:proofErr w:type="spellEnd"/>
      <w:r w:rsidRPr="00BE5067">
        <w:t xml:space="preserve"> </w:t>
      </w:r>
      <w:proofErr w:type="spellStart"/>
      <w:r w:rsidRPr="00BE5067">
        <w:t>sankce</w:t>
      </w:r>
      <w:proofErr w:type="spellEnd"/>
      <w:r w:rsidRPr="00BE5067">
        <w:t xml:space="preserve"> </w:t>
      </w:r>
      <w:proofErr w:type="spellStart"/>
      <w:r w:rsidRPr="00BE5067">
        <w:t>uvalené</w:t>
      </w:r>
      <w:proofErr w:type="spellEnd"/>
      <w:r w:rsidRPr="00BE5067">
        <w:t xml:space="preserve"> </w:t>
      </w:r>
      <w:proofErr w:type="spellStart"/>
      <w:r w:rsidRPr="00BE5067">
        <w:t>na</w:t>
      </w:r>
      <w:proofErr w:type="spellEnd"/>
      <w:r w:rsidRPr="00BE5067">
        <w:t xml:space="preserve"> </w:t>
      </w:r>
      <w:proofErr w:type="spellStart"/>
      <w:r w:rsidRPr="00BE5067">
        <w:t>určité</w:t>
      </w:r>
      <w:proofErr w:type="spellEnd"/>
      <w:r w:rsidRPr="00BE5067">
        <w:t xml:space="preserve"> </w:t>
      </w:r>
      <w:proofErr w:type="spellStart"/>
      <w:r w:rsidRPr="00BE5067">
        <w:t>země</w:t>
      </w:r>
      <w:proofErr w:type="spellEnd"/>
      <w:r w:rsidRPr="00BE5067">
        <w:t xml:space="preserve"> </w:t>
      </w:r>
      <w:proofErr w:type="spellStart"/>
      <w:r w:rsidRPr="00BE5067">
        <w:t>mohou</w:t>
      </w:r>
      <w:proofErr w:type="spellEnd"/>
      <w:r w:rsidRPr="00BE5067">
        <w:t xml:space="preserve"> </w:t>
      </w:r>
      <w:proofErr w:type="spellStart"/>
      <w:r w:rsidRPr="00BE5067">
        <w:t>mít</w:t>
      </w:r>
      <w:proofErr w:type="spellEnd"/>
      <w:r w:rsidRPr="00BE5067">
        <w:t xml:space="preserve"> </w:t>
      </w:r>
      <w:proofErr w:type="spellStart"/>
      <w:r w:rsidRPr="00BE5067">
        <w:t>rovněž</w:t>
      </w:r>
      <w:proofErr w:type="spellEnd"/>
      <w:r w:rsidRPr="00BE5067">
        <w:t xml:space="preserve"> </w:t>
      </w:r>
      <w:proofErr w:type="spellStart"/>
      <w:r w:rsidRPr="00BE5067">
        <w:t>vliv</w:t>
      </w:r>
      <w:proofErr w:type="spellEnd"/>
      <w:r w:rsidRPr="00BE5067">
        <w:t xml:space="preserve"> </w:t>
      </w:r>
      <w:proofErr w:type="spellStart"/>
      <w:r w:rsidRPr="00BE5067">
        <w:t>na</w:t>
      </w:r>
      <w:proofErr w:type="spellEnd"/>
      <w:r w:rsidRPr="00BE5067">
        <w:t xml:space="preserve"> </w:t>
      </w:r>
      <w:proofErr w:type="spellStart"/>
      <w:r w:rsidRPr="00BE5067">
        <w:t>důvěru</w:t>
      </w:r>
      <w:proofErr w:type="spellEnd"/>
      <w:r w:rsidRPr="00BE5067">
        <w:t xml:space="preserve"> v </w:t>
      </w:r>
      <w:proofErr w:type="spellStart"/>
      <w:r w:rsidRPr="00BE5067">
        <w:t>dolar</w:t>
      </w:r>
      <w:proofErr w:type="spellEnd"/>
      <w:r w:rsidRPr="00BE5067">
        <w:t xml:space="preserve"> a </w:t>
      </w:r>
      <w:proofErr w:type="spellStart"/>
      <w:r w:rsidRPr="00BE5067">
        <w:t>jeho</w:t>
      </w:r>
      <w:proofErr w:type="spellEnd"/>
      <w:r w:rsidRPr="00BE5067">
        <w:t xml:space="preserve"> </w:t>
      </w:r>
      <w:proofErr w:type="spellStart"/>
      <w:r w:rsidRPr="00BE5067">
        <w:t>používání</w:t>
      </w:r>
      <w:proofErr w:type="spellEnd"/>
      <w:r w:rsidRPr="00BE5067">
        <w:t xml:space="preserve"> v </w:t>
      </w:r>
      <w:proofErr w:type="spellStart"/>
      <w:r w:rsidRPr="00BE5067">
        <w:t>mezinárodním</w:t>
      </w:r>
      <w:proofErr w:type="spellEnd"/>
      <w:r w:rsidRPr="00BE5067">
        <w:t xml:space="preserve"> </w:t>
      </w:r>
      <w:proofErr w:type="spellStart"/>
      <w:r w:rsidRPr="00BE5067">
        <w:t>obchodě</w:t>
      </w:r>
      <w:proofErr w:type="spellEnd"/>
      <w:r w:rsidRPr="00BE5067">
        <w:t xml:space="preserve">. Tyto </w:t>
      </w:r>
      <w:proofErr w:type="spellStart"/>
      <w:r w:rsidRPr="00BE5067">
        <w:t>sankce</w:t>
      </w:r>
      <w:proofErr w:type="spellEnd"/>
      <w:r w:rsidRPr="00BE5067">
        <w:t xml:space="preserve"> </w:t>
      </w:r>
      <w:proofErr w:type="spellStart"/>
      <w:r w:rsidRPr="00BE5067">
        <w:t>mohou</w:t>
      </w:r>
      <w:proofErr w:type="spellEnd"/>
      <w:r w:rsidRPr="00BE5067">
        <w:t xml:space="preserve"> </w:t>
      </w:r>
      <w:proofErr w:type="spellStart"/>
      <w:r w:rsidRPr="00BE5067">
        <w:t>způsobit</w:t>
      </w:r>
      <w:proofErr w:type="spellEnd"/>
      <w:r w:rsidRPr="00BE5067">
        <w:t xml:space="preserve"> </w:t>
      </w:r>
      <w:proofErr w:type="spellStart"/>
      <w:r w:rsidRPr="00BE5067">
        <w:t>omezení</w:t>
      </w:r>
      <w:proofErr w:type="spellEnd"/>
      <w:r w:rsidRPr="00BE5067">
        <w:t xml:space="preserve"> </w:t>
      </w:r>
      <w:proofErr w:type="spellStart"/>
      <w:r w:rsidRPr="00BE5067">
        <w:t>přístupu</w:t>
      </w:r>
      <w:proofErr w:type="spellEnd"/>
      <w:r w:rsidRPr="00BE5067">
        <w:t xml:space="preserve"> </w:t>
      </w:r>
      <w:proofErr w:type="spellStart"/>
      <w:r w:rsidRPr="00BE5067">
        <w:t>ke</w:t>
      </w:r>
      <w:proofErr w:type="spellEnd"/>
      <w:r w:rsidRPr="00BE5067">
        <w:t xml:space="preserve"> </w:t>
      </w:r>
      <w:proofErr w:type="spellStart"/>
      <w:r w:rsidRPr="00BE5067">
        <w:t>globálním</w:t>
      </w:r>
      <w:proofErr w:type="spellEnd"/>
      <w:r w:rsidRPr="00BE5067">
        <w:t xml:space="preserve"> </w:t>
      </w:r>
      <w:proofErr w:type="spellStart"/>
      <w:r w:rsidRPr="00BE5067">
        <w:t>trhům</w:t>
      </w:r>
      <w:proofErr w:type="spellEnd"/>
      <w:r w:rsidRPr="00BE5067">
        <w:t xml:space="preserve"> pro </w:t>
      </w:r>
      <w:proofErr w:type="spellStart"/>
      <w:r w:rsidRPr="00BE5067">
        <w:t>země</w:t>
      </w:r>
      <w:proofErr w:type="spellEnd"/>
      <w:r w:rsidRPr="00BE5067">
        <w:t xml:space="preserve">, </w:t>
      </w:r>
      <w:proofErr w:type="spellStart"/>
      <w:r w:rsidRPr="00BE5067">
        <w:t>které</w:t>
      </w:r>
      <w:proofErr w:type="spellEnd"/>
      <w:r w:rsidRPr="00BE5067">
        <w:t xml:space="preserve"> je </w:t>
      </w:r>
      <w:proofErr w:type="spellStart"/>
      <w:r w:rsidRPr="00BE5067">
        <w:t>postihují</w:t>
      </w:r>
      <w:proofErr w:type="spellEnd"/>
      <w:r w:rsidRPr="00BE5067">
        <w:t xml:space="preserve">, a </w:t>
      </w:r>
      <w:proofErr w:type="spellStart"/>
      <w:r w:rsidRPr="00BE5067">
        <w:t>mohou</w:t>
      </w:r>
      <w:proofErr w:type="spellEnd"/>
      <w:r w:rsidRPr="00BE5067">
        <w:t xml:space="preserve"> </w:t>
      </w:r>
      <w:proofErr w:type="spellStart"/>
      <w:r w:rsidRPr="00BE5067">
        <w:t>tak</w:t>
      </w:r>
      <w:proofErr w:type="spellEnd"/>
      <w:r w:rsidRPr="00BE5067">
        <w:t xml:space="preserve"> </w:t>
      </w:r>
      <w:proofErr w:type="spellStart"/>
      <w:r w:rsidRPr="00BE5067">
        <w:t>přispět</w:t>
      </w:r>
      <w:proofErr w:type="spellEnd"/>
      <w:r w:rsidRPr="00BE5067">
        <w:t xml:space="preserve"> k </w:t>
      </w:r>
      <w:proofErr w:type="spellStart"/>
      <w:r w:rsidRPr="00BE5067">
        <w:t>poklesu</w:t>
      </w:r>
      <w:proofErr w:type="spellEnd"/>
      <w:r w:rsidRPr="00BE5067">
        <w:t xml:space="preserve"> </w:t>
      </w:r>
      <w:proofErr w:type="spellStart"/>
      <w:r w:rsidRPr="00BE5067">
        <w:t>poptávky</w:t>
      </w:r>
      <w:proofErr w:type="spellEnd"/>
      <w:r w:rsidRPr="00BE5067">
        <w:t xml:space="preserve"> po </w:t>
      </w:r>
      <w:proofErr w:type="spellStart"/>
      <w:r w:rsidRPr="00BE5067">
        <w:t>dolaru</w:t>
      </w:r>
      <w:proofErr w:type="spellEnd"/>
      <w:r w:rsidRPr="00BE5067">
        <w:t xml:space="preserve">. </w:t>
      </w:r>
      <w:proofErr w:type="spellStart"/>
      <w:r w:rsidRPr="00BE5067">
        <w:t>Tím</w:t>
      </w:r>
      <w:proofErr w:type="spellEnd"/>
      <w:r w:rsidRPr="00BE5067">
        <w:t xml:space="preserve"> </w:t>
      </w:r>
      <w:proofErr w:type="spellStart"/>
      <w:r w:rsidRPr="00BE5067">
        <w:t>pádem</w:t>
      </w:r>
      <w:proofErr w:type="spellEnd"/>
      <w:r w:rsidRPr="00BE5067">
        <w:t xml:space="preserve"> </w:t>
      </w:r>
      <w:proofErr w:type="spellStart"/>
      <w:r w:rsidRPr="00BE5067">
        <w:t>mohou</w:t>
      </w:r>
      <w:proofErr w:type="spellEnd"/>
      <w:r w:rsidRPr="00BE5067">
        <w:t xml:space="preserve"> </w:t>
      </w:r>
      <w:proofErr w:type="spellStart"/>
      <w:r w:rsidRPr="00BE5067">
        <w:t>mít</w:t>
      </w:r>
      <w:proofErr w:type="spellEnd"/>
      <w:r w:rsidRPr="00BE5067">
        <w:t xml:space="preserve"> </w:t>
      </w:r>
      <w:proofErr w:type="spellStart"/>
      <w:r w:rsidRPr="00BE5067">
        <w:t>negativní</w:t>
      </w:r>
      <w:proofErr w:type="spellEnd"/>
      <w:r w:rsidRPr="00BE5067">
        <w:t xml:space="preserve"> </w:t>
      </w:r>
      <w:proofErr w:type="spellStart"/>
      <w:r w:rsidRPr="00BE5067">
        <w:t>vliv</w:t>
      </w:r>
      <w:proofErr w:type="spellEnd"/>
      <w:r w:rsidRPr="00BE5067">
        <w:t xml:space="preserve"> </w:t>
      </w:r>
      <w:proofErr w:type="spellStart"/>
      <w:r w:rsidRPr="00BE5067">
        <w:t>na</w:t>
      </w:r>
      <w:proofErr w:type="spellEnd"/>
      <w:r w:rsidRPr="00BE5067">
        <w:t xml:space="preserve"> </w:t>
      </w:r>
      <w:proofErr w:type="spellStart"/>
      <w:r w:rsidRPr="00BE5067">
        <w:t>jeho</w:t>
      </w:r>
      <w:proofErr w:type="spellEnd"/>
      <w:r w:rsidRPr="00BE5067">
        <w:t xml:space="preserve"> </w:t>
      </w:r>
      <w:proofErr w:type="spellStart"/>
      <w:r w:rsidRPr="00BE5067">
        <w:t>hodnotu</w:t>
      </w:r>
      <w:proofErr w:type="spellEnd"/>
      <w:r w:rsidRPr="00BE5067">
        <w:t xml:space="preserve"> </w:t>
      </w:r>
      <w:proofErr w:type="spellStart"/>
      <w:r w:rsidRPr="00BE5067">
        <w:t>na</w:t>
      </w:r>
      <w:proofErr w:type="spellEnd"/>
      <w:r w:rsidRPr="00BE5067">
        <w:t xml:space="preserve"> </w:t>
      </w:r>
      <w:proofErr w:type="spellStart"/>
      <w:r w:rsidRPr="00BE5067">
        <w:t>mezinárodních</w:t>
      </w:r>
      <w:proofErr w:type="spellEnd"/>
      <w:r w:rsidRPr="00BE5067">
        <w:t xml:space="preserve"> </w:t>
      </w:r>
      <w:proofErr w:type="spellStart"/>
      <w:r w:rsidRPr="00BE5067">
        <w:t>trzích</w:t>
      </w:r>
      <w:proofErr w:type="spellEnd"/>
      <w:r w:rsidRPr="00BE5067">
        <w:t>.</w:t>
      </w:r>
    </w:p>
    <w:p w14:paraId="45784308" w14:textId="77777777" w:rsidR="00C34B98" w:rsidRDefault="00C34B98"/>
    <w:sectPr w:rsidR="00C34B98" w:rsidSect="006D5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EA"/>
    <w:rsid w:val="00102F15"/>
    <w:rsid w:val="002612D5"/>
    <w:rsid w:val="004D2074"/>
    <w:rsid w:val="005011D6"/>
    <w:rsid w:val="005403CD"/>
    <w:rsid w:val="0057462E"/>
    <w:rsid w:val="005956EA"/>
    <w:rsid w:val="00606ACD"/>
    <w:rsid w:val="006D2305"/>
    <w:rsid w:val="006D55CD"/>
    <w:rsid w:val="006E5FF7"/>
    <w:rsid w:val="006F4545"/>
    <w:rsid w:val="00772A3C"/>
    <w:rsid w:val="008D6DEF"/>
    <w:rsid w:val="00A04FFF"/>
    <w:rsid w:val="00A06E89"/>
    <w:rsid w:val="00A254B0"/>
    <w:rsid w:val="00B0489F"/>
    <w:rsid w:val="00BE5067"/>
    <w:rsid w:val="00C34B98"/>
    <w:rsid w:val="00CF56AA"/>
    <w:rsid w:val="00D848DF"/>
    <w:rsid w:val="00F67636"/>
    <w:rsid w:val="00FF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09B9"/>
  <w15:chartTrackingRefBased/>
  <w15:docId w15:val="{F510D32F-CE9B-45DF-BCAF-F16844FF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6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56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Šmída Jan</dc:creator>
  <cp:keywords/>
  <dc:description/>
  <cp:lastModifiedBy>Šmída Jan</cp:lastModifiedBy>
  <cp:revision>4</cp:revision>
  <dcterms:created xsi:type="dcterms:W3CDTF">2024-03-20T22:23:00Z</dcterms:created>
  <dcterms:modified xsi:type="dcterms:W3CDTF">2024-03-23T23:38:00Z</dcterms:modified>
</cp:coreProperties>
</file>