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Client Communication and Compliance Rules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Words we never use</w:t>
      </w:r>
    </w:p>
    <w:p>
      <w:pPr>
        <w:pStyle w:val="ListBullet"/>
      </w:pPr>
      <w:r>
        <w:t>Never use: guaranteed, risk-free, assured return, cannot lose.</w:t>
      </w:r>
    </w:p>
    <w:p>
      <w:pPr>
        <w:pStyle w:val="ListBullet"/>
      </w:pPr>
      <w:r>
        <w:t>Past performance must always be followed by: Past performance is not a guide to future returns.</w:t>
      </w:r>
    </w:p>
    <w:p>
      <w:pPr>
        <w:pStyle w:val="Heading1"/>
      </w:pPr>
      <w:r>
        <w:t>2. Client data</w:t>
      </w:r>
    </w:p>
    <w:p>
      <w:pPr>
        <w:pStyle w:val="ListBullet"/>
      </w:pPr>
      <w:r>
        <w:t>Never include another client's name, holdings or results.</w:t>
      </w:r>
    </w:p>
    <w:p>
      <w:pPr>
        <w:pStyle w:val="ListBullet"/>
      </w:pPr>
      <w:r>
        <w:t>Client details stay inside Compliance and the client's own relationship manager.</w:t>
      </w:r>
    </w:p>
    <w:p>
      <w:pPr>
        <w:pStyle w:val="Heading1"/>
      </w:pPr>
      <w:r>
        <w:t>3. Approvals</w:t>
      </w:r>
    </w:p>
    <w:p>
      <w:pPr>
        <w:pStyle w:val="ListBullet"/>
      </w:pPr>
      <w:r>
        <w:t>Any document or message that goes to more than one client, or to the public, needs Compliance approval first.</w:t>
      </w:r>
    </w:p>
    <w:p>
      <w:pPr>
        <w:pStyle w:val="Heading1"/>
      </w:pPr>
      <w:r>
        <w:t>4. Gifts</w:t>
      </w:r>
    </w:p>
    <w:p>
      <w:pPr>
        <w:pStyle w:val="ListBullet"/>
      </w:pPr>
      <w:r>
        <w:t>Gifts from or to clients above KWD 50 must be registered with Compliance within 5 business days.</w:t>
      </w:r>
    </w:p>
    <w:p>
      <w:pPr>
        <w:pStyle w:val="Heading1"/>
      </w:pPr>
      <w:r>
        <w:t>5. Complaints</w:t>
      </w:r>
    </w:p>
    <w:p>
      <w:pPr>
        <w:pStyle w:val="ListBullet"/>
      </w:pPr>
      <w:r>
        <w:t>Acknowledge within 2 business days. Resolve within 15 calendar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