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Employee Benefits Guide 2026 (training)</w:t>
      </w:r>
    </w:p>
    <w:p>
      <w:r>
        <w:rPr>
          <w:i/>
        </w:rPr>
        <w:t>TRAINING SAMPLE — fictional KAMCO policy for the AI at Work with Microsoft Copilot program. Not legal advice.</w:t>
      </w:r>
    </w:p>
    <w:p>
      <w:pPr>
        <w:pStyle w:val="Heading1"/>
      </w:pPr>
      <w:r>
        <w:t>1. Medical insurance</w:t>
      </w:r>
    </w:p>
    <w:p>
      <w:pPr>
        <w:pStyle w:val="ListBullet"/>
      </w:pPr>
      <w:r>
        <w:t>Starts on day 1 for the employee, spouse and up to 3 children under 21.</w:t>
      </w:r>
    </w:p>
    <w:p>
      <w:pPr>
        <w:pStyle w:val="ListBullet"/>
      </w:pPr>
      <w:r>
        <w:t>Add family members within 30 days of joining — after that, at the next renewal only.</w:t>
      </w:r>
    </w:p>
    <w:p>
      <w:pPr>
        <w:pStyle w:val="Heading1"/>
      </w:pPr>
      <w:r>
        <w:t>2. Allowances (monthly)</w:t>
      </w:r>
    </w:p>
    <w:p>
      <w:pPr>
        <w:pStyle w:val="ListBullet"/>
      </w:pPr>
      <w:r>
        <w:t>Transport: KWD 50.</w:t>
      </w:r>
    </w:p>
    <w:p>
      <w:pPr>
        <w:pStyle w:val="ListBullet"/>
      </w:pPr>
      <w:r>
        <w:t>Mobile phone: KWD 15.</w:t>
      </w:r>
    </w:p>
    <w:p>
      <w:pPr>
        <w:pStyle w:val="ListBullet"/>
      </w:pPr>
      <w:r>
        <w:t>Gym: KWD 20, with a receipt.</w:t>
      </w:r>
    </w:p>
    <w:p>
      <w:pPr>
        <w:pStyle w:val="Heading1"/>
      </w:pPr>
      <w:r>
        <w:t>3. Learning</w:t>
      </w:r>
    </w:p>
    <w:p>
      <w:pPr>
        <w:pStyle w:val="ListBullet"/>
      </w:pPr>
      <w:r>
        <w:t>Training budget: KWD 600 a year, approved by your manager.</w:t>
      </w:r>
    </w:p>
    <w:p>
      <w:pPr>
        <w:pStyle w:val="ListBullet"/>
      </w:pPr>
      <w:r>
        <w:t>Professional certificates (CFA, CIPM, ACCA): exam fees paid once you pass.</w:t>
      </w:r>
    </w:p>
    <w:p>
      <w:pPr>
        <w:pStyle w:val="Heading1"/>
      </w:pPr>
      <w:r>
        <w:t>4. Special leave</w:t>
      </w:r>
    </w:p>
    <w:p>
      <w:pPr>
        <w:pStyle w:val="ListBullet"/>
      </w:pPr>
      <w:r>
        <w:t>Marriage: 3 working days.</w:t>
      </w:r>
    </w:p>
    <w:p>
      <w:pPr>
        <w:pStyle w:val="ListBullet"/>
      </w:pPr>
      <w:r>
        <w:t>New baby — father: 3 working days.</w:t>
      </w:r>
    </w:p>
    <w:p>
      <w:pPr>
        <w:pStyle w:val="ListBullet"/>
      </w:pPr>
      <w:r>
        <w:t>Maternity: 70 days on full pay.</w:t>
      </w:r>
    </w:p>
    <w:p>
      <w:pPr>
        <w:pStyle w:val="ListBullet"/>
      </w:pPr>
      <w:r>
        <w:t>Hajj: 21 days on full pay, once during your service, after 2 years.</w:t>
      </w:r>
    </w:p>
    <w:p>
      <w:pPr>
        <w:pStyle w:val="Heading1"/>
      </w:pPr>
      <w:r>
        <w:t>5. Staff investing</w:t>
      </w:r>
    </w:p>
    <w:p>
      <w:pPr>
        <w:pStyle w:val="ListBullet"/>
      </w:pPr>
      <w:r>
        <w:t>50% discount on management fees for KAMCO funds.</w:t>
      </w:r>
    </w:p>
    <w:p>
      <w:pPr>
        <w:pStyle w:val="Heading1"/>
      </w:pPr>
      <w:r>
        <w:t>6. Questions</w:t>
      </w:r>
    </w:p>
    <w:p>
      <w:pPr>
        <w:pStyle w:val="ListBullet"/>
      </w:pPr>
      <w:r>
        <w:t>Benefits not covered here: hr@kamco-training.example.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