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Kuwait Public Holidays 2026 (training reference)</w:t>
      </w:r>
    </w:p>
    <w:p>
      <w:r>
        <w:rPr>
          <w:i/>
        </w:rPr>
        <w:t>TRAINING SAMPLE — fictional KAMCO policy for the AI at Work with Microsoft Copilot program. Not legal advice.</w:t>
      </w:r>
    </w:p>
    <w:p>
      <w:pPr>
        <w:pStyle w:val="Heading1"/>
      </w:pPr>
      <w:r>
        <w:t>How to use this calendar</w:t>
      </w:r>
    </w:p>
    <w:p>
      <w:pPr>
        <w:pStyle w:val="ListBullet"/>
      </w:pPr>
      <w:r>
        <w:t>KAMCO follows the official public holidays announced by the Civil Service Commission.</w:t>
      </w:r>
    </w:p>
    <w:p>
      <w:pPr>
        <w:pStyle w:val="ListBullet"/>
      </w:pPr>
      <w:r>
        <w:t>Islamic holidays depend on moon sighting. The dates below are the expected dates — the official dates and any extra bridge days are announced shortly before each holiday.</w:t>
      </w:r>
    </w:p>
    <w:p>
      <w:pPr>
        <w:pStyle w:val="ListBullet"/>
      </w:pPr>
      <w:r>
        <w:t>If a holiday falls on a Friday or Saturday, follow the official announcement for any compensation day.</w:t>
      </w:r>
    </w:p>
    <w:p>
      <w:pPr>
        <w:pStyle w:val="Heading1"/>
      </w:pPr>
      <w:r>
        <w:t>2026 public holidays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Holiday</w:t>
            </w:r>
          </w:p>
        </w:tc>
        <w:tc>
          <w:tcPr>
            <w:tcW w:type="dxa" w:w="2880"/>
          </w:tcPr>
          <w:p>
            <w:r>
              <w:t>Date (2026)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New Year's Day</w:t>
            </w:r>
          </w:p>
        </w:tc>
        <w:tc>
          <w:tcPr>
            <w:tcW w:type="dxa" w:w="2880"/>
          </w:tcPr>
          <w:p>
            <w:r>
              <w:t>Thursday 1 January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Isra and Mi'raj</w:t>
            </w:r>
          </w:p>
        </w:tc>
        <w:tc>
          <w:tcPr>
            <w:tcW w:type="dxa" w:w="2880"/>
          </w:tcPr>
          <w:p>
            <w:r>
              <w:t>Friday 16 January</w:t>
            </w:r>
          </w:p>
        </w:tc>
        <w:tc>
          <w:tcPr>
            <w:tcW w:type="dxa" w:w="2880"/>
          </w:tcPr>
          <w:p>
            <w:r>
              <w:t>Expected — moon sighting</w:t>
            </w:r>
          </w:p>
        </w:tc>
      </w:tr>
      <w:tr>
        <w:tc>
          <w:tcPr>
            <w:tcW w:type="dxa" w:w="2880"/>
          </w:tcPr>
          <w:p>
            <w:r>
              <w:t>National Day</w:t>
            </w:r>
          </w:p>
        </w:tc>
        <w:tc>
          <w:tcPr>
            <w:tcW w:type="dxa" w:w="2880"/>
          </w:tcPr>
          <w:p>
            <w:r>
              <w:t>Wednesday 25 February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Liberation Day</w:t>
            </w:r>
          </w:p>
        </w:tc>
        <w:tc>
          <w:tcPr>
            <w:tcW w:type="dxa" w:w="2880"/>
          </w:tcPr>
          <w:p>
            <w:r>
              <w:t>Thursday 26 February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Eid al-Fitr</w:t>
            </w:r>
          </w:p>
        </w:tc>
        <w:tc>
          <w:tcPr>
            <w:tcW w:type="dxa" w:w="2880"/>
          </w:tcPr>
          <w:p>
            <w:r>
              <w:t>Friday 20 March to Sunday 22 March</w:t>
            </w:r>
          </w:p>
        </w:tc>
        <w:tc>
          <w:tcPr>
            <w:tcW w:type="dxa" w:w="2880"/>
          </w:tcPr>
          <w:p>
            <w:r>
              <w:t>Expected — moon sighting</w:t>
            </w:r>
          </w:p>
        </w:tc>
      </w:tr>
      <w:tr>
        <w:tc>
          <w:tcPr>
            <w:tcW w:type="dxa" w:w="2880"/>
          </w:tcPr>
          <w:p>
            <w:r>
              <w:t>Arafat Day</w:t>
            </w:r>
          </w:p>
        </w:tc>
        <w:tc>
          <w:tcPr>
            <w:tcW w:type="dxa" w:w="2880"/>
          </w:tcPr>
          <w:p>
            <w:r>
              <w:t>Tuesday 26 May</w:t>
            </w:r>
          </w:p>
        </w:tc>
        <w:tc>
          <w:tcPr>
            <w:tcW w:type="dxa" w:w="2880"/>
          </w:tcPr>
          <w:p>
            <w:r>
              <w:t>Expected — moon sighting</w:t>
            </w:r>
          </w:p>
        </w:tc>
      </w:tr>
      <w:tr>
        <w:tc>
          <w:tcPr>
            <w:tcW w:type="dxa" w:w="2880"/>
          </w:tcPr>
          <w:p>
            <w:r>
              <w:t>Eid al-Adha</w:t>
            </w:r>
          </w:p>
        </w:tc>
        <w:tc>
          <w:tcPr>
            <w:tcW w:type="dxa" w:w="2880"/>
          </w:tcPr>
          <w:p>
            <w:r>
              <w:t>Wednesday 27 May to Friday 29 May</w:t>
            </w:r>
          </w:p>
        </w:tc>
        <w:tc>
          <w:tcPr>
            <w:tcW w:type="dxa" w:w="2880"/>
          </w:tcPr>
          <w:p>
            <w:r>
              <w:t>Expected — moon sighting</w:t>
            </w:r>
          </w:p>
        </w:tc>
      </w:tr>
      <w:tr>
        <w:tc>
          <w:tcPr>
            <w:tcW w:type="dxa" w:w="2880"/>
          </w:tcPr>
          <w:p>
            <w:r>
              <w:t>Islamic New Year</w:t>
            </w:r>
          </w:p>
        </w:tc>
        <w:tc>
          <w:tcPr>
            <w:tcW w:type="dxa" w:w="2880"/>
          </w:tcPr>
          <w:p>
            <w:r>
              <w:t>Tuesday 16 June</w:t>
            </w:r>
          </w:p>
        </w:tc>
        <w:tc>
          <w:tcPr>
            <w:tcW w:type="dxa" w:w="2880"/>
          </w:tcPr>
          <w:p>
            <w:r>
              <w:t>Expected — moon sighting</w:t>
            </w:r>
          </w:p>
        </w:tc>
      </w:tr>
      <w:tr>
        <w:tc>
          <w:tcPr>
            <w:tcW w:type="dxa" w:w="2880"/>
          </w:tcPr>
          <w:p>
            <w:r>
              <w:t>Prophet's Birthday</w:t>
            </w:r>
          </w:p>
        </w:tc>
        <w:tc>
          <w:tcPr>
            <w:tcW w:type="dxa" w:w="2880"/>
          </w:tcPr>
          <w:p>
            <w:r>
              <w:t>Wednesday 26 August</w:t>
            </w:r>
          </w:p>
        </w:tc>
        <w:tc>
          <w:tcPr>
            <w:tcW w:type="dxa" w:w="2880"/>
          </w:tcPr>
          <w:p>
            <w:r>
              <w:t>Expected — moon sighting</w:t>
            </w:r>
          </w:p>
        </w:tc>
      </w:tr>
    </w:tbl>
    <w:p>
      <w:pPr>
        <w:pStyle w:val="ListBullet"/>
      </w:pPr>
      <w:r>
        <w:t>The next fixed public holiday after these is New Year's Day, Friday 1 January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