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 Brief: Mersal Tech Park (second chance)</w:t>
      </w:r>
    </w:p>
    <w:p>
      <w:r>
        <w:rPr>
          <w:color w:val="595959"/>
        </w:rPr>
        <w:t>Tamra Foods Co. — Wholesale team. Prepared for the account manager. Updated Wednesday 30 September 2026.</w:t>
      </w:r>
    </w:p>
    <w:p>
      <w:pPr>
        <w:pStyle w:val="Heading1"/>
      </w:pPr>
      <w:r>
        <w:t>Why this lead is back</w:t>
      </w:r>
    </w:p>
    <w:p>
      <w:r>
        <w:t>In June 2026 Mersal Tech Park chose another supplier for office coffee and snacks. The reason was price (pipeline deal D-1047, KWD 10,800). On Tuesday 29 September their new Facilities Manager called us. The other supplier is often late, and staff complain about quality.</w:t>
      </w:r>
    </w:p>
    <w:p>
      <w:pPr>
        <w:pStyle w:val="Heading1"/>
      </w:pPr>
      <w:r>
        <w:t>About the client</w:t>
      </w:r>
    </w:p>
    <w:p>
      <w:pPr>
        <w:pStyle w:val="ListBullet"/>
      </w:pPr>
      <w:r>
        <w:t>A business campus in Shuwaikh with 6 office buildings and about 2,000 staff.</w:t>
      </w:r>
    </w:p>
    <w:p>
      <w:pPr>
        <w:pStyle w:val="ListBullet"/>
      </w:pPr>
      <w:r>
        <w:t>Tenants: tech companies, a training institute and two banks' back offices.</w:t>
      </w:r>
    </w:p>
    <w:p>
      <w:pPr>
        <w:pStyle w:val="ListBullet"/>
      </w:pPr>
      <w:r>
        <w:t>Pantries on every floor (48 in total) and one staff café on the ground floor.</w:t>
      </w:r>
    </w:p>
    <w:p>
      <w:pPr>
        <w:pStyle w:val="ListBullet"/>
      </w:pPr>
      <w:r>
        <w:t>Events: a monthly tenants' breakfast (about 300 people) and two big events a year.</w:t>
      </w:r>
    </w:p>
    <w:p>
      <w:pPr>
        <w:pStyle w:val="Heading1"/>
      </w:pPr>
      <w:r>
        <w:t>What they need</w:t>
      </w:r>
    </w:p>
    <w:p>
      <w:pPr>
        <w:pStyle w:val="ListBullet"/>
      </w:pPr>
      <w:r>
        <w:rPr>
          <w:b/>
        </w:rPr>
        <w:t xml:space="preserve">Weekly pantry supply: </w:t>
      </w:r>
      <w:r>
        <w:t>specialty coffee, premium dates and date snacks for 48 pantries.</w:t>
      </w:r>
    </w:p>
    <w:p>
      <w:pPr>
        <w:pStyle w:val="ListBullet"/>
      </w:pPr>
      <w:r>
        <w:rPr>
          <w:b/>
        </w:rPr>
        <w:t xml:space="preserve">Monthly tenants' breakfast: </w:t>
      </w:r>
      <w:r>
        <w:t>date platters, date paste, coffee for about 300 people.</w:t>
      </w:r>
    </w:p>
    <w:p>
      <w:pPr>
        <w:pStyle w:val="ListBullet"/>
      </w:pPr>
      <w:r>
        <w:rPr>
          <w:b/>
        </w:rPr>
        <w:t xml:space="preserve">Reliability: </w:t>
      </w:r>
      <w:r>
        <w:t>delivery on a fixed day and time, before 8:00 am.</w:t>
      </w:r>
    </w:p>
    <w:p>
      <w:pPr>
        <w:pStyle w:val="ListBullet"/>
      </w:pPr>
      <w:r>
        <w:rPr>
          <w:b/>
        </w:rPr>
        <w:t xml:space="preserve">One invoice: </w:t>
      </w:r>
      <w:r>
        <w:t>one monthly invoice for the whole campus, not one per building.</w:t>
      </w:r>
    </w:p>
    <w:p>
      <w:pPr>
        <w:pStyle w:val="Heading1"/>
      </w:pPr>
      <w:r>
        <w:t>The people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they care about</w:t>
            </w:r>
          </w:p>
        </w:tc>
      </w:tr>
      <w:tr>
        <w:tc>
          <w:tcPr>
            <w:tcW w:type="dxa" w:w="2880"/>
          </w:tcPr>
          <w:p>
            <w:r>
              <w:t>Eng. Bader Al-Mutairi</w:t>
            </w:r>
          </w:p>
        </w:tc>
        <w:tc>
          <w:tcPr>
            <w:tcW w:type="dxa" w:w="2880"/>
          </w:tcPr>
          <w:p>
            <w:r>
              <w:t>Facilities Manager (new, joined in August)</w:t>
            </w:r>
          </w:p>
        </w:tc>
        <w:tc>
          <w:tcPr>
            <w:tcW w:type="dxa" w:w="2880"/>
          </w:tcPr>
          <w:p>
            <w:r>
              <w:t>Reliability; fewer complaints from tenants</w:t>
            </w:r>
          </w:p>
        </w:tc>
      </w:tr>
      <w:tr>
        <w:tc>
          <w:tcPr>
            <w:tcW w:type="dxa" w:w="2880"/>
          </w:tcPr>
          <w:p>
            <w:r>
              <w:t>Haya Al-Rashidi</w:t>
            </w:r>
          </w:p>
        </w:tc>
        <w:tc>
          <w:tcPr>
            <w:tcW w:type="dxa" w:w="2880"/>
          </w:tcPr>
          <w:p>
            <w:r>
              <w:t>Procurement Officer</w:t>
            </w:r>
          </w:p>
        </w:tc>
        <w:tc>
          <w:tcPr>
            <w:tcW w:type="dxa" w:w="2880"/>
          </w:tcPr>
          <w:p>
            <w:r>
              <w:t>Price per pantry; clear contract terms</w:t>
            </w:r>
          </w:p>
        </w:tc>
      </w:tr>
      <w:tr>
        <w:tc>
          <w:tcPr>
            <w:tcW w:type="dxa" w:w="2880"/>
          </w:tcPr>
          <w:p>
            <w:r>
              <w:t>Tenants' committee</w:t>
            </w:r>
          </w:p>
        </w:tc>
        <w:tc>
          <w:tcPr>
            <w:tcW w:type="dxa" w:w="2880"/>
          </w:tcPr>
          <w:p>
            <w:r>
              <w:t>Six tenant representatives</w:t>
            </w:r>
          </w:p>
        </w:tc>
        <w:tc>
          <w:tcPr>
            <w:tcW w:type="dxa" w:w="2880"/>
          </w:tcPr>
          <w:p>
            <w:r>
              <w:t>Quality and variety; local products</w:t>
            </w:r>
          </w:p>
        </w:tc>
      </w:tr>
    </w:tbl>
    <w:p/>
    <w:p>
      <w:pPr>
        <w:pStyle w:val="Heading1"/>
      </w:pPr>
      <w:r>
        <w:t>Budget and timeline</w:t>
      </w:r>
    </w:p>
    <w:p>
      <w:pPr>
        <w:pStyle w:val="ListBullet"/>
      </w:pPr>
      <w:r>
        <w:t>Budget: about KWD 1,100 a month for pantries (about KWD 13,200 a year) plus events.</w:t>
      </w:r>
    </w:p>
    <w:p>
      <w:pPr>
        <w:pStyle w:val="ListBullet"/>
      </w:pPr>
      <w:r>
        <w:t>They want a proposal and a 20-minute meeting before Thursday 15 October 2026.</w:t>
      </w:r>
    </w:p>
    <w:p>
      <w:pPr>
        <w:pStyle w:val="ListBullet"/>
      </w:pPr>
      <w:r>
        <w:t>Trial month: November 2026. Contract start: 1 January 2027 if the trial goes well.</w:t>
      </w:r>
    </w:p>
    <w:p>
      <w:pPr>
        <w:pStyle w:val="ListBullet"/>
      </w:pPr>
      <w:r>
        <w:t>Their current contract allows them to leave with 30 days' notice.</w:t>
      </w:r>
    </w:p>
    <w:p>
      <w:pPr>
        <w:pStyle w:val="Heading1"/>
      </w:pPr>
      <w:r>
        <w:t>What we can offer</w:t>
      </w:r>
    </w:p>
    <w:p>
      <w:pPr>
        <w:pStyle w:val="ListBullet"/>
      </w:pPr>
      <w:r>
        <w:t>Weekly delivery every Sunday before 8:00 am (our 98% on-time record).</w:t>
      </w:r>
    </w:p>
    <w:p>
      <w:pPr>
        <w:pStyle w:val="ListBullet"/>
      </w:pPr>
      <w:r>
        <w:t>Office pantry packs in three sizes; price per pack falls as volume grows.</w:t>
      </w:r>
    </w:p>
    <w:p>
      <w:pPr>
        <w:pStyle w:val="ListBullet"/>
      </w:pPr>
      <w:r>
        <w:t>Monthly breakfast package at a fixed price per person.</w:t>
      </w:r>
    </w:p>
    <w:p>
      <w:pPr>
        <w:pStyle w:val="ListBullet"/>
      </w:pPr>
      <w:r>
        <w:t>One monthly invoice. Corporate office payment terms stay at 30 days.</w:t>
      </w:r>
    </w:p>
    <w:p>
      <w:pPr>
        <w:pStyle w:val="ListBullet"/>
      </w:pPr>
      <w:r>
        <w:t>Free tasting for the tenants' committee in the staff café.</w:t>
      </w:r>
    </w:p>
    <w:p>
      <w:pPr>
        <w:pStyle w:val="Heading1"/>
      </w:pPr>
      <w:r>
        <w:t>Watch-outs</w:t>
      </w:r>
    </w:p>
    <w:p>
      <w:pPr>
        <w:pStyle w:val="ListBullet"/>
      </w:pPr>
      <w:r>
        <w:t>Price lost us this deal in June. Lead with reliability and total value, not a discount.</w:t>
      </w:r>
    </w:p>
    <w:p>
      <w:pPr>
        <w:pStyle w:val="ListBullet"/>
      </w:pPr>
      <w:r>
        <w:t>Do not criticise the other supplier by name.</w:t>
      </w:r>
    </w:p>
    <w:p>
      <w:pPr>
        <w:pStyle w:val="ListBullet"/>
      </w:pPr>
      <w:r>
        <w:t>Discounts above 5% need approval from Noura Al-Ajmi, Head of Sales.</w:t>
      </w:r>
    </w:p>
    <w:p>
      <w:r>
        <w:t>Account manager: Khalid (sales@tamrafoods.example). Head of Sales: Noura Al-Ajmi.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Fictional sample data for training — Tamra Foods Co. is not a real company.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