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 POS Upgrade for Tamra Cafés</w:t>
      </w:r>
    </w:p>
    <w:p>
      <w:r>
        <w:rPr>
          <w:color w:val="595959"/>
        </w:rPr>
        <w:t>Tamra Foods Co. — IT department. Project owner: Omar Al-Enezi, Head of IT. Version 1.0, September 2026.</w:t>
      </w:r>
    </w:p>
    <w:p>
      <w:pPr>
        <w:pStyle w:val="Heading1"/>
      </w:pPr>
      <w:r>
        <w:t>Why we need this project</w:t>
      </w:r>
    </w:p>
    <w:p>
      <w:r>
        <w:t>Our point-of-sale (POS) terminals are more than six years old. They fail more often, and they do not connect to the delivery app. Staff must type app orders into the POS by hand.</w:t>
      </w:r>
    </w:p>
    <w:p>
      <w:pPr>
        <w:pStyle w:val="ListBullet"/>
      </w:pPr>
      <w:r>
        <w:t>POS terminal faults are one of the largest groups of IT tickets from the cafés.</w:t>
      </w:r>
    </w:p>
    <w:p>
      <w:pPr>
        <w:pStyle w:val="ListBullet"/>
      </w:pPr>
      <w:r>
        <w:t>In August 2026, Fahaheel logged 13 POS tickets. Many started after the firmware 4.2 update: terminals froze and card payments failed.</w:t>
      </w:r>
    </w:p>
    <w:p>
      <w:pPr>
        <w:pStyle w:val="ListBullet"/>
      </w:pPr>
      <w:r>
        <w:t>App orders typed by hand cause mistakes and slow service at peak times.</w:t>
      </w:r>
    </w:p>
    <w:p>
      <w:pPr>
        <w:pStyle w:val="ListBullet"/>
      </w:pPr>
      <w:r>
        <w:t>The vendor will stop supporting the old terminals at the end of 2027.</w:t>
      </w:r>
    </w:p>
    <w:p>
      <w:pPr>
        <w:pStyle w:val="Heading1"/>
      </w:pPr>
      <w:r>
        <w:t>Scope</w:t>
      </w:r>
    </w:p>
    <w:p>
      <w:pPr>
        <w:pStyle w:val="Heading2"/>
      </w:pPr>
      <w:r>
        <w:t>In scope</w:t>
      </w:r>
    </w:p>
    <w:p>
      <w:pPr>
        <w:pStyle w:val="ListBullet"/>
      </w:pPr>
      <w:r>
        <w:t>New POS terminals and card readers in all six cafés (Sharq, Salmiya, Hawally, Jabriya, Fahaheel, Jahra).</w:t>
      </w:r>
    </w:p>
    <w:p>
      <w:pPr>
        <w:pStyle w:val="ListBullet"/>
      </w:pPr>
      <w:r>
        <w:t>Kitchen display screens in every café.</w:t>
      </w:r>
    </w:p>
    <w:p>
      <w:pPr>
        <w:pStyle w:val="ListBullet"/>
      </w:pPr>
      <w:r>
        <w:t>Integration with the Tamra delivery app, so app orders go straight to the POS and the kitchen screen.</w:t>
      </w:r>
    </w:p>
    <w:p>
      <w:pPr>
        <w:pStyle w:val="ListBullet"/>
      </w:pPr>
      <w:r>
        <w:t>Staff training and a support plan.</w:t>
      </w:r>
    </w:p>
    <w:p>
      <w:pPr>
        <w:pStyle w:val="Heading2"/>
      </w:pPr>
      <w:r>
        <w:t>Out of scope</w:t>
      </w:r>
    </w:p>
    <w:p>
      <w:pPr>
        <w:pStyle w:val="ListBullet"/>
      </w:pPr>
      <w:r>
        <w:t>Warehouse and head office systems.</w:t>
      </w:r>
    </w:p>
    <w:p>
      <w:pPr>
        <w:pStyle w:val="ListBullet"/>
      </w:pPr>
      <w:r>
        <w:t>Changes to the delivery app for customers.</w:t>
      </w:r>
    </w:p>
    <w:p>
      <w:pPr>
        <w:pStyle w:val="Heading1"/>
      </w:pPr>
      <w:r>
        <w:t>Phases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Phase</w:t>
            </w:r>
          </w:p>
        </w:tc>
        <w:tc>
          <w:tcPr>
            <w:tcW w:type="dxa" w:w="2880"/>
          </w:tcPr>
          <w:p>
            <w:r/>
            <w:r>
              <w:rPr>
                <w:b/>
              </w:rPr>
              <w:t>Dates (2026)</w:t>
            </w:r>
          </w:p>
        </w:tc>
        <w:tc>
          <w:tcPr>
            <w:tcW w:type="dxa" w:w="2880"/>
          </w:tcPr>
          <w:p>
            <w:r/>
            <w:r>
              <w:rPr>
                <w:b/>
              </w:rPr>
              <w:t>What happens</w:t>
            </w:r>
          </w:p>
        </w:tc>
      </w:tr>
      <w:tr>
        <w:tc>
          <w:tcPr>
            <w:tcW w:type="dxa" w:w="2880"/>
          </w:tcPr>
          <w:p>
            <w:r>
              <w:t>0. Preparation</w:t>
            </w:r>
          </w:p>
        </w:tc>
        <w:tc>
          <w:tcPr>
            <w:tcW w:type="dxa" w:w="2880"/>
          </w:tcPr>
          <w:p>
            <w:r>
              <w:t>4–22 Oct</w:t>
            </w:r>
          </w:p>
        </w:tc>
        <w:tc>
          <w:tcPr>
            <w:tcW w:type="dxa" w:w="2880"/>
          </w:tcPr>
          <w:p>
            <w:r>
              <w:t>Final vendor contract, network checks, order hardware</w:t>
            </w:r>
          </w:p>
        </w:tc>
      </w:tr>
      <w:tr>
        <w:tc>
          <w:tcPr>
            <w:tcW w:type="dxa" w:w="2880"/>
          </w:tcPr>
          <w:p>
            <w:r>
              <w:t>1. Pilot at Salmiya</w:t>
            </w:r>
          </w:p>
        </w:tc>
        <w:tc>
          <w:tcPr>
            <w:tcW w:type="dxa" w:w="2880"/>
          </w:tcPr>
          <w:p>
            <w:r>
              <w:t>25 Oct–12 Nov</w:t>
            </w:r>
          </w:p>
        </w:tc>
        <w:tc>
          <w:tcPr>
            <w:tcW w:type="dxa" w:w="2880"/>
          </w:tcPr>
          <w:p>
            <w:r>
              <w:t>Install in Salmiya; run old and new side by side for one week</w:t>
            </w:r>
          </w:p>
        </w:tc>
      </w:tr>
      <w:tr>
        <w:tc>
          <w:tcPr>
            <w:tcW w:type="dxa" w:w="2880"/>
          </w:tcPr>
          <w:p>
            <w:r>
              <w:t>2. Pilot review</w:t>
            </w:r>
          </w:p>
        </w:tc>
        <w:tc>
          <w:tcPr>
            <w:tcW w:type="dxa" w:w="2880"/>
          </w:tcPr>
          <w:p>
            <w:r>
              <w:t>15–19 Nov</w:t>
            </w:r>
          </w:p>
        </w:tc>
        <w:tc>
          <w:tcPr>
            <w:tcW w:type="dxa" w:w="2880"/>
          </w:tcPr>
          <w:p>
            <w:r>
              <w:t>Check results; fix issues; go / no-go decision</w:t>
            </w:r>
          </w:p>
        </w:tc>
      </w:tr>
      <w:tr>
        <w:tc>
          <w:tcPr>
            <w:tcW w:type="dxa" w:w="2880"/>
          </w:tcPr>
          <w:p>
            <w:r>
              <w:t>3. Rollout wave 1</w:t>
            </w:r>
          </w:p>
        </w:tc>
        <w:tc>
          <w:tcPr>
            <w:tcW w:type="dxa" w:w="2880"/>
          </w:tcPr>
          <w:p>
            <w:r>
              <w:t>22 Nov–3 Dec</w:t>
            </w:r>
          </w:p>
        </w:tc>
        <w:tc>
          <w:tcPr>
            <w:tcW w:type="dxa" w:w="2880"/>
          </w:tcPr>
          <w:p>
            <w:r>
              <w:t>Fahaheel, Sharq, Hawally</w:t>
            </w:r>
          </w:p>
        </w:tc>
      </w:tr>
      <w:tr>
        <w:tc>
          <w:tcPr>
            <w:tcW w:type="dxa" w:w="2880"/>
          </w:tcPr>
          <w:p>
            <w:r>
              <w:t>4. Rollout wave 2</w:t>
            </w:r>
          </w:p>
        </w:tc>
        <w:tc>
          <w:tcPr>
            <w:tcW w:type="dxa" w:w="2880"/>
          </w:tcPr>
          <w:p>
            <w:r>
              <w:t>6–17 Dec</w:t>
            </w:r>
          </w:p>
        </w:tc>
        <w:tc>
          <w:tcPr>
            <w:tcW w:type="dxa" w:w="2880"/>
          </w:tcPr>
          <w:p>
            <w:r>
              <w:t>Jabriya, Jahra</w:t>
            </w:r>
          </w:p>
        </w:tc>
      </w:tr>
      <w:tr>
        <w:tc>
          <w:tcPr>
            <w:tcW w:type="dxa" w:w="2880"/>
          </w:tcPr>
          <w:p>
            <w:r>
              <w:t>5. Close</w:t>
            </w:r>
          </w:p>
        </w:tc>
        <w:tc>
          <w:tcPr>
            <w:tcW w:type="dxa" w:w="2880"/>
          </w:tcPr>
          <w:p>
            <w:r>
              <w:t>20–31 Dec</w:t>
            </w:r>
          </w:p>
        </w:tc>
        <w:tc>
          <w:tcPr>
            <w:tcW w:type="dxa" w:w="2880"/>
          </w:tcPr>
          <w:p>
            <w:r>
              <w:t>Remove old terminals; final report</w:t>
            </w:r>
          </w:p>
        </w:tc>
      </w:tr>
    </w:tbl>
    <w:p/>
    <w:p>
      <w:r>
        <w:t>We install at night, after the café closes, so trading is not affected. Fahaheel is first in wave 1 because it had the most faults.</w:t>
      </w:r>
    </w:p>
    <w:p>
      <w:pPr>
        <w:pStyle w:val="Heading1"/>
      </w:pPr>
      <w:r>
        <w:t>Budget: KWD 120,000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Detail</w:t>
            </w:r>
          </w:p>
        </w:tc>
        <w:tc>
          <w:tcPr>
            <w:tcW w:type="dxa" w:w="2880"/>
          </w:tcPr>
          <w:p>
            <w:r/>
            <w:r>
              <w:rPr>
                <w:b/>
              </w:rPr>
              <w:t>KWD</w:t>
            </w:r>
          </w:p>
        </w:tc>
      </w:tr>
      <w:tr>
        <w:tc>
          <w:tcPr>
            <w:tcW w:type="dxa" w:w="2880"/>
          </w:tcPr>
          <w:p>
            <w:r>
              <w:t>POS terminals and card readers</w:t>
            </w:r>
          </w:p>
        </w:tc>
        <w:tc>
          <w:tcPr>
            <w:tcW w:type="dxa" w:w="2880"/>
          </w:tcPr>
          <w:p>
            <w:r>
              <w:t>36 units × KWD 1,650</w:t>
            </w:r>
          </w:p>
        </w:tc>
        <w:tc>
          <w:tcPr>
            <w:tcW w:type="dxa" w:w="2880"/>
          </w:tcPr>
          <w:p>
            <w:pPr>
              <w:jc w:val="right"/>
            </w:pPr>
            <w:r>
              <w:t>59,400</w:t>
            </w:r>
          </w:p>
        </w:tc>
      </w:tr>
      <w:tr>
        <w:tc>
          <w:tcPr>
            <w:tcW w:type="dxa" w:w="2880"/>
          </w:tcPr>
          <w:p>
            <w:r>
              <w:t>Kitchen display screens</w:t>
            </w:r>
          </w:p>
        </w:tc>
        <w:tc>
          <w:tcPr>
            <w:tcW w:type="dxa" w:w="2880"/>
          </w:tcPr>
          <w:p>
            <w:r>
              <w:t>12 units × KWD 900</w:t>
            </w:r>
          </w:p>
        </w:tc>
        <w:tc>
          <w:tcPr>
            <w:tcW w:type="dxa" w:w="2880"/>
          </w:tcPr>
          <w:p>
            <w:pPr>
              <w:jc w:val="right"/>
            </w:pPr>
            <w:r>
              <w:t>10,800</w:t>
            </w:r>
          </w:p>
        </w:tc>
      </w:tr>
      <w:tr>
        <w:tc>
          <w:tcPr>
            <w:tcW w:type="dxa" w:w="2880"/>
          </w:tcPr>
          <w:p>
            <w:r>
              <w:t>Software licences (year 1)</w:t>
            </w:r>
          </w:p>
        </w:tc>
        <w:tc>
          <w:tcPr>
            <w:tcW w:type="dxa" w:w="2880"/>
          </w:tcPr>
          <w:p>
            <w:r>
              <w:t>36 licences</w:t>
            </w:r>
          </w:p>
        </w:tc>
        <w:tc>
          <w:tcPr>
            <w:tcW w:type="dxa" w:w="2880"/>
          </w:tcPr>
          <w:p>
            <w:pPr>
              <w:jc w:val="right"/>
            </w:pPr>
            <w:r>
              <w:t>14,400</w:t>
            </w:r>
          </w:p>
        </w:tc>
      </w:tr>
      <w:tr>
        <w:tc>
          <w:tcPr>
            <w:tcW w:type="dxa" w:w="2880"/>
          </w:tcPr>
          <w:p>
            <w:r>
              <w:t>Delivery app integration</w:t>
            </w:r>
          </w:p>
        </w:tc>
        <w:tc>
          <w:tcPr>
            <w:tcW w:type="dxa" w:w="2880"/>
          </w:tcPr>
          <w:p>
            <w:r>
              <w:t>Vendor development and testing</w:t>
            </w:r>
          </w:p>
        </w:tc>
        <w:tc>
          <w:tcPr>
            <w:tcW w:type="dxa" w:w="2880"/>
          </w:tcPr>
          <w:p>
            <w:pPr>
              <w:jc w:val="right"/>
            </w:pPr>
            <w:r>
              <w:t>16,000</w:t>
            </w:r>
          </w:p>
        </w:tc>
      </w:tr>
      <w:tr>
        <w:tc>
          <w:tcPr>
            <w:tcW w:type="dxa" w:w="2880"/>
          </w:tcPr>
          <w:p>
            <w:r>
              <w:t>Installation and network work</w:t>
            </w:r>
          </w:p>
        </w:tc>
        <w:tc>
          <w:tcPr>
            <w:tcW w:type="dxa" w:w="2880"/>
          </w:tcPr>
          <w:p>
            <w:r>
              <w:t>6 cafés</w:t>
            </w:r>
          </w:p>
        </w:tc>
        <w:tc>
          <w:tcPr>
            <w:tcW w:type="dxa" w:w="2880"/>
          </w:tcPr>
          <w:p>
            <w:pPr>
              <w:jc w:val="right"/>
            </w:pPr>
            <w:r>
              <w:t>7,200</w:t>
            </w:r>
          </w:p>
        </w:tc>
      </w:tr>
      <w:tr>
        <w:tc>
          <w:tcPr>
            <w:tcW w:type="dxa" w:w="2880"/>
          </w:tcPr>
          <w:p>
            <w:r>
              <w:t>Training</w:t>
            </w:r>
          </w:p>
        </w:tc>
        <w:tc>
          <w:tcPr>
            <w:tcW w:type="dxa" w:w="2880"/>
          </w:tcPr>
          <w:p>
            <w:r>
              <w:t>Trainer time and materials</w:t>
            </w:r>
          </w:p>
        </w:tc>
        <w:tc>
          <w:tcPr>
            <w:tcW w:type="dxa" w:w="2880"/>
          </w:tcPr>
          <w:p>
            <w:pPr>
              <w:jc w:val="right"/>
            </w:pPr>
            <w:r>
              <w:t>4,200</w:t>
            </w:r>
          </w:p>
        </w:tc>
      </w:tr>
      <w:tr>
        <w:tc>
          <w:tcPr>
            <w:tcW w:type="dxa" w:w="2880"/>
          </w:tcPr>
          <w:p>
            <w:r>
              <w:t>Contingency</w:t>
            </w:r>
          </w:p>
        </w:tc>
        <w:tc>
          <w:tcPr>
            <w:tcW w:type="dxa" w:w="2880"/>
          </w:tcPr>
          <w:p>
            <w:r>
              <w:t>About 7%</w:t>
            </w:r>
          </w:p>
        </w:tc>
        <w:tc>
          <w:tcPr>
            <w:tcW w:type="dxa" w:w="2880"/>
          </w:tcPr>
          <w:p>
            <w:pPr>
              <w:jc w:val="right"/>
            </w:pPr>
            <w:r>
              <w:t>8,000</w:t>
            </w:r>
          </w:p>
        </w:tc>
      </w:tr>
      <w:tr>
        <w:tc>
          <w:tcPr>
            <w:tcW w:type="dxa" w:w="2880"/>
          </w:tcPr>
          <w:p>
            <w:r>
              <w:t>Total</w:t>
            </w:r>
          </w:p>
        </w:tc>
        <w:tc>
          <w:tcPr>
            <w:tcW w:type="dxa" w:w="2880"/>
          </w:tcPr>
          <w:p>
            <w:r/>
          </w:p>
        </w:tc>
        <w:tc>
          <w:tcPr>
            <w:tcW w:type="dxa" w:w="2880"/>
          </w:tcPr>
          <w:p>
            <w:pPr>
              <w:jc w:val="right"/>
            </w:pPr>
            <w:r>
              <w:t>120,000</w:t>
            </w:r>
          </w:p>
        </w:tc>
      </w:tr>
    </w:tbl>
    <w:p/>
    <w:p>
      <w:pPr>
        <w:pStyle w:val="Heading1"/>
      </w:pPr>
      <w:r>
        <w:t>Risks and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w:t>
            </w:r>
          </w:p>
        </w:tc>
        <w:tc>
          <w:tcPr>
            <w:tcW w:type="dxa" w:w="2880"/>
          </w:tcPr>
          <w:p>
            <w:r/>
            <w:r>
              <w:rPr>
                <w:b/>
              </w:rPr>
              <w:t>Impact</w:t>
            </w:r>
          </w:p>
        </w:tc>
        <w:tc>
          <w:tcPr>
            <w:tcW w:type="dxa" w:w="2880"/>
          </w:tcPr>
          <w:p>
            <w:r/>
            <w:r>
              <w:rPr>
                <w:b/>
              </w:rPr>
              <w:t>Mitigation</w:t>
            </w:r>
          </w:p>
        </w:tc>
      </w:tr>
      <w:tr>
        <w:tc>
          <w:tcPr>
            <w:tcW w:type="dxa" w:w="2880"/>
          </w:tcPr>
          <w:p>
            <w:r>
              <w:t>New terminals fail during a busy shift</w:t>
            </w:r>
          </w:p>
        </w:tc>
        <w:tc>
          <w:tcPr>
            <w:tcW w:type="dxa" w:w="2880"/>
          </w:tcPr>
          <w:p>
            <w:r>
              <w:t>High</w:t>
            </w:r>
          </w:p>
        </w:tc>
        <w:tc>
          <w:tcPr>
            <w:tcW w:type="dxa" w:w="2880"/>
          </w:tcPr>
          <w:p>
            <w:r>
              <w:t>Keep old terminals as backup for 2 weeks in each café</w:t>
            </w:r>
          </w:p>
        </w:tc>
      </w:tr>
      <w:tr>
        <w:tc>
          <w:tcPr>
            <w:tcW w:type="dxa" w:w="2880"/>
          </w:tcPr>
          <w:p>
            <w:r>
              <w:t>Firmware problems like the August 4.2 update</w:t>
            </w:r>
          </w:p>
        </w:tc>
        <w:tc>
          <w:tcPr>
            <w:tcW w:type="dxa" w:w="2880"/>
          </w:tcPr>
          <w:p>
            <w:r>
              <w:t>High</w:t>
            </w:r>
          </w:p>
        </w:tc>
        <w:tc>
          <w:tcPr>
            <w:tcW w:type="dxa" w:w="2880"/>
          </w:tcPr>
          <w:p>
            <w:r>
              <w:t>Test every update at Salmiya first; no automatic updates</w:t>
            </w:r>
          </w:p>
        </w:tc>
      </w:tr>
      <w:tr>
        <w:tc>
          <w:tcPr>
            <w:tcW w:type="dxa" w:w="2880"/>
          </w:tcPr>
          <w:p>
            <w:r>
              <w:t>Delivery app integration is late</w:t>
            </w:r>
          </w:p>
        </w:tc>
        <w:tc>
          <w:tcPr>
            <w:tcW w:type="dxa" w:w="2880"/>
          </w:tcPr>
          <w:p>
            <w:r>
              <w:t>Medium</w:t>
            </w:r>
          </w:p>
        </w:tc>
        <w:tc>
          <w:tcPr>
            <w:tcW w:type="dxa" w:w="2880"/>
          </w:tcPr>
          <w:p>
            <w:r>
              <w:t>Pilot can start without integration; add it before wave 1</w:t>
            </w:r>
          </w:p>
        </w:tc>
      </w:tr>
      <w:tr>
        <w:tc>
          <w:tcPr>
            <w:tcW w:type="dxa" w:w="2880"/>
          </w:tcPr>
          <w:p>
            <w:r>
              <w:t>Staff are not confident with the new system</w:t>
            </w:r>
          </w:p>
        </w:tc>
        <w:tc>
          <w:tcPr>
            <w:tcW w:type="dxa" w:w="2880"/>
          </w:tcPr>
          <w:p>
            <w:r>
              <w:t>Medium</w:t>
            </w:r>
          </w:p>
        </w:tc>
        <w:tc>
          <w:tcPr>
            <w:tcW w:type="dxa" w:w="2880"/>
          </w:tcPr>
          <w:p>
            <w:r>
              <w:t>Train every shift; one “POS champion” per café</w:t>
            </w:r>
          </w:p>
        </w:tc>
      </w:tr>
      <w:tr>
        <w:tc>
          <w:tcPr>
            <w:tcW w:type="dxa" w:w="2880"/>
          </w:tcPr>
          <w:p>
            <w:r>
              <w:t>Hardware arrives late</w:t>
            </w:r>
          </w:p>
        </w:tc>
        <w:tc>
          <w:tcPr>
            <w:tcW w:type="dxa" w:w="2880"/>
          </w:tcPr>
          <w:p>
            <w:r>
              <w:t>Medium</w:t>
            </w:r>
          </w:p>
        </w:tc>
        <w:tc>
          <w:tcPr>
            <w:tcW w:type="dxa" w:w="2880"/>
          </w:tcPr>
          <w:p>
            <w:r>
              <w:t>Order in week 1; vendor has stock in Kuwait</w:t>
            </w:r>
          </w:p>
        </w:tc>
      </w:tr>
      <w:tr>
        <w:tc>
          <w:tcPr>
            <w:tcW w:type="dxa" w:w="2880"/>
          </w:tcPr>
          <w:p>
            <w:r>
              <w:t>Budget overrun</w:t>
            </w:r>
          </w:p>
        </w:tc>
        <w:tc>
          <w:tcPr>
            <w:tcW w:type="dxa" w:w="2880"/>
          </w:tcPr>
          <w:p>
            <w:r>
              <w:t>Low</w:t>
            </w:r>
          </w:p>
        </w:tc>
        <w:tc>
          <w:tcPr>
            <w:tcW w:type="dxa" w:w="2880"/>
          </w:tcPr>
          <w:p>
            <w:r>
              <w:t>KWD 8,000 contingency; monthly cost check with Finance</w:t>
            </w:r>
          </w:p>
        </w:tc>
      </w:tr>
    </w:tbl>
    <w:p/>
    <w:p>
      <w:pPr>
        <w:pStyle w:val="Heading1"/>
      </w:pPr>
      <w:r>
        <w:t>Support and training plan</w:t>
      </w:r>
    </w:p>
    <w:p>
      <w:pPr>
        <w:pStyle w:val="ListBullet"/>
      </w:pPr>
      <w:r>
        <w:t>Two-hour hands-on training for every café team before go-live.</w:t>
      </w:r>
    </w:p>
    <w:p>
      <w:pPr>
        <w:pStyle w:val="ListBullet"/>
      </w:pPr>
      <w:r>
        <w:t>One POS champion per café as the first contact for questions.</w:t>
      </w:r>
    </w:p>
    <w:p>
      <w:pPr>
        <w:pStyle w:val="ListBullet"/>
      </w:pPr>
      <w:r>
        <w:t>IT support on site for the first three days in each café.</w:t>
      </w:r>
    </w:p>
    <w:p>
      <w:pPr>
        <w:pStyle w:val="ListBullet"/>
      </w:pPr>
      <w:r>
        <w:t>Help desk: P1 POS tickets answered within 30 minutes, 7 days a week.</w:t>
      </w:r>
    </w:p>
    <w:p>
      <w:pPr>
        <w:pStyle w:val="ListBullet"/>
      </w:pPr>
      <w:r>
        <w:t>Short how-to videos in English and Arabic.</w:t>
      </w:r>
    </w:p>
    <w:p>
      <w:pPr>
        <w:pStyle w:val="Heading1"/>
      </w:pPr>
      <w:r>
        <w:t>Success measures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Measure</w:t>
            </w:r>
          </w:p>
        </w:tc>
        <w:tc>
          <w:tcPr>
            <w:tcW w:type="dxa" w:w="2880"/>
          </w:tcPr>
          <w:p>
            <w:r/>
            <w:r>
              <w:rPr>
                <w:b/>
              </w:rPr>
              <w:t>Today</w:t>
            </w:r>
          </w:p>
        </w:tc>
        <w:tc>
          <w:tcPr>
            <w:tcW w:type="dxa" w:w="2880"/>
          </w:tcPr>
          <w:p>
            <w:r/>
            <w:r>
              <w:rPr>
                <w:b/>
              </w:rPr>
              <w:t>Target by March 2027</w:t>
            </w:r>
          </w:p>
        </w:tc>
      </w:tr>
      <w:tr>
        <w:tc>
          <w:tcPr>
            <w:tcW w:type="dxa" w:w="2880"/>
          </w:tcPr>
          <w:p>
            <w:r>
              <w:t>POS tickets per café per month</w:t>
            </w:r>
          </w:p>
        </w:tc>
        <w:tc>
          <w:tcPr>
            <w:tcW w:type="dxa" w:w="2880"/>
          </w:tcPr>
          <w:p>
            <w:r>
              <w:t>About 5</w:t>
            </w:r>
          </w:p>
        </w:tc>
        <w:tc>
          <w:tcPr>
            <w:tcW w:type="dxa" w:w="2880"/>
          </w:tcPr>
          <w:p>
            <w:r>
              <w:t>2 or fewer</w:t>
            </w:r>
          </w:p>
        </w:tc>
      </w:tr>
      <w:tr>
        <w:tc>
          <w:tcPr>
            <w:tcW w:type="dxa" w:w="2880"/>
          </w:tcPr>
          <w:p>
            <w:r>
              <w:t>App orders typed by hand</w:t>
            </w:r>
          </w:p>
        </w:tc>
        <w:tc>
          <w:tcPr>
            <w:tcW w:type="dxa" w:w="2880"/>
          </w:tcPr>
          <w:p>
            <w:r>
              <w:t>All</w:t>
            </w:r>
          </w:p>
        </w:tc>
        <w:tc>
          <w:tcPr>
            <w:tcW w:type="dxa" w:w="2880"/>
          </w:tcPr>
          <w:p>
            <w:r>
              <w:t>None</w:t>
            </w:r>
          </w:p>
        </w:tc>
      </w:tr>
      <w:tr>
        <w:tc>
          <w:tcPr>
            <w:tcW w:type="dxa" w:w="2880"/>
          </w:tcPr>
          <w:p>
            <w:r>
              <w:t>Average checkout time</w:t>
            </w:r>
          </w:p>
        </w:tc>
        <w:tc>
          <w:tcPr>
            <w:tcW w:type="dxa" w:w="2880"/>
          </w:tcPr>
          <w:p>
            <w:r>
              <w:t>95 seconds</w:t>
            </w:r>
          </w:p>
        </w:tc>
        <w:tc>
          <w:tcPr>
            <w:tcW w:type="dxa" w:w="2880"/>
          </w:tcPr>
          <w:p>
            <w:r>
              <w:t>60 seconds</w:t>
            </w:r>
          </w:p>
        </w:tc>
      </w:tr>
      <w:tr>
        <w:tc>
          <w:tcPr>
            <w:tcW w:type="dxa" w:w="2880"/>
          </w:tcPr>
          <w:p>
            <w:r>
              <w:t>Order errors on app orders</w:t>
            </w:r>
          </w:p>
        </w:tc>
        <w:tc>
          <w:tcPr>
            <w:tcW w:type="dxa" w:w="2880"/>
          </w:tcPr>
          <w:p>
            <w:r>
              <w:t>About 3%</w:t>
            </w:r>
          </w:p>
        </w:tc>
        <w:tc>
          <w:tcPr>
            <w:tcW w:type="dxa" w:w="2880"/>
          </w:tcPr>
          <w:p>
            <w:r>
              <w:t>Under 1%</w:t>
            </w:r>
          </w:p>
        </w:tc>
      </w:tr>
      <w:tr>
        <w:tc>
          <w:tcPr>
            <w:tcW w:type="dxa" w:w="2880"/>
          </w:tcPr>
          <w:p>
            <w:r>
              <w:t>Staff who feel confident with the POS</w:t>
            </w:r>
          </w:p>
        </w:tc>
        <w:tc>
          <w:tcPr>
            <w:tcW w:type="dxa" w:w="2880"/>
          </w:tcPr>
          <w:p>
            <w:r>
              <w:t>—</w:t>
            </w:r>
          </w:p>
        </w:tc>
        <w:tc>
          <w:tcPr>
            <w:tcW w:type="dxa" w:w="2880"/>
          </w:tcPr>
          <w:p>
            <w:r>
              <w:t>90% or more</w:t>
            </w:r>
          </w:p>
        </w:tc>
      </w:tr>
    </w:tbl>
    <w:p/>
    <w:p>
      <w:r>
        <w:t>Contact: it.support@tamrafoods.example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