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Inter" w:cs="Inter" w:eastAsia="Inter" w:hAnsi="Inter"/>
          <w:b/>
          <w:bCs/>
          <w:color w:val="CC785C"/>
          <w:sz w:val="64"/>
          <w:szCs w:val="64"/>
        </w:rPr>
        <w:t xml:space="preserve">CLEE LaunchPad</w:t>
      </w:r>
    </w:p>
    <w:p>
      <w:pPr>
        <w:spacing w:after="240"/>
        <w:jc w:val="center"/>
      </w:pPr>
      <w:r>
        <w:rPr>
          <w:rFonts w:ascii="Inter" w:cs="Inter" w:eastAsia="Inter" w:hAnsi="Inter"/>
          <w:color w:val="6B6B6B"/>
          <w:sz w:val="28"/>
          <w:szCs w:val="28"/>
        </w:rPr>
        <w:t xml:space="preserve">Briefing Maestro de Landing Page</w:t>
      </w:r>
    </w:p>
    <w:p>
      <w:pPr>
        <w:spacing w:after="1200"/>
        <w:jc w:val="center"/>
      </w:pPr>
      <w:r>
        <w:rPr>
          <w:rFonts w:ascii="Inter" w:cs="Inter" w:eastAsia="Inter" w:hAnsi="Inter"/>
          <w:i/>
          <w:iCs/>
          <w:color w:val="6B6B6B"/>
          <w:sz w:val="20"/>
          <w:szCs w:val="20"/>
        </w:rPr>
        <w:t xml:space="preserve">Branding · Estructura · Copy · Conversión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5E5" w:sz="1"/>
              <w:left w:val="single" w:color="E5E5E5" w:sz="1"/>
              <w:bottom w:val="single" w:color="E5E5E5" w:sz="1"/>
              <w:right w:val="single" w:color="E5E5E5" w:sz="1"/>
            </w:tcBorders>
            <w:shd w:fill="FAFAF7" w:val="clear"/>
            <w:tcMar>
              <w:top w:type="dxa" w:w="80"/>
              <w:left w:type="dxa" w:w="120"/>
              <w:bottom w:type="dxa" w:w="80"/>
              <w:right w:type="dxa" w:w="120"/>
            </w:tcMar>
          </w:tcPr>
          <w:p>
            <w:pPr>
              <w:jc w:val="left"/>
            </w:pPr>
            <w:r>
              <w:rPr>
                <w:rFonts w:ascii="Inter" w:cs="Inter" w:eastAsia="Inter" w:hAnsi="Inter"/>
                <w:b/>
                <w:bCs/>
                <w:color w:val="1F1F1F"/>
                <w:sz w:val="22"/>
                <w:szCs w:val="22"/>
              </w:rPr>
              <w:t xml:space="preserve">Proyecto</w:t>
            </w:r>
          </w:p>
        </w:tc>
        <w:tc>
          <w:tcPr>
            <w:tcW w:type="dxa" w:w="62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CLEE LaunchPad — Producto carnada $17/mes JoinsClee</w:t>
            </w:r>
          </w:p>
        </w:tc>
      </w:tr>
      <w:tr>
        <w:tc>
          <w:tcPr>
            <w:tcW w:type="dxa" w:w="3120"/>
            <w:tcBorders>
              <w:top w:val="single" w:color="E5E5E5" w:sz="1"/>
              <w:left w:val="single" w:color="E5E5E5" w:sz="1"/>
              <w:bottom w:val="single" w:color="E5E5E5" w:sz="1"/>
              <w:right w:val="single" w:color="E5E5E5" w:sz="1"/>
            </w:tcBorders>
            <w:shd w:fill="FAFAF7" w:val="clear"/>
            <w:tcMar>
              <w:top w:type="dxa" w:w="80"/>
              <w:left w:type="dxa" w:w="120"/>
              <w:bottom w:type="dxa" w:w="80"/>
              <w:right w:type="dxa" w:w="120"/>
            </w:tcMar>
          </w:tcPr>
          <w:p>
            <w:pPr>
              <w:jc w:val="left"/>
            </w:pPr>
            <w:r>
              <w:rPr>
                <w:rFonts w:ascii="Inter" w:cs="Inter" w:eastAsia="Inter" w:hAnsi="Inter"/>
                <w:b/>
                <w:bCs/>
                <w:color w:val="1F1F1F"/>
                <w:sz w:val="22"/>
                <w:szCs w:val="22"/>
              </w:rPr>
              <w:t xml:space="preserve">Cliente / Marca</w:t>
            </w:r>
          </w:p>
        </w:tc>
        <w:tc>
          <w:tcPr>
            <w:tcW w:type="dxa" w:w="62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JoinsClee — Agencia de lanzamiento de infoproductos</w:t>
            </w:r>
          </w:p>
        </w:tc>
      </w:tr>
      <w:tr>
        <w:tc>
          <w:tcPr>
            <w:tcW w:type="dxa" w:w="3120"/>
            <w:tcBorders>
              <w:top w:val="single" w:color="E5E5E5" w:sz="1"/>
              <w:left w:val="single" w:color="E5E5E5" w:sz="1"/>
              <w:bottom w:val="single" w:color="E5E5E5" w:sz="1"/>
              <w:right w:val="single" w:color="E5E5E5" w:sz="1"/>
            </w:tcBorders>
            <w:shd w:fill="FAFAF7" w:val="clear"/>
            <w:tcMar>
              <w:top w:type="dxa" w:w="80"/>
              <w:left w:type="dxa" w:w="120"/>
              <w:bottom w:type="dxa" w:w="80"/>
              <w:right w:type="dxa" w:w="120"/>
            </w:tcMar>
          </w:tcPr>
          <w:p>
            <w:pPr>
              <w:jc w:val="left"/>
            </w:pPr>
            <w:r>
              <w:rPr>
                <w:rFonts w:ascii="Inter" w:cs="Inter" w:eastAsia="Inter" w:hAnsi="Inter"/>
                <w:b/>
                <w:bCs/>
                <w:color w:val="1F1F1F"/>
                <w:sz w:val="22"/>
                <w:szCs w:val="22"/>
              </w:rPr>
              <w:t xml:space="preserve">Avatar objetivo</w:t>
            </w:r>
          </w:p>
        </w:tc>
        <w:tc>
          <w:tcPr>
            <w:tcW w:type="dxa" w:w="62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Expertos 35-55 que quieren monetizar conocimiento</w:t>
            </w:r>
          </w:p>
        </w:tc>
      </w:tr>
      <w:tr>
        <w:tc>
          <w:tcPr>
            <w:tcW w:type="dxa" w:w="3120"/>
            <w:tcBorders>
              <w:top w:val="single" w:color="E5E5E5" w:sz="1"/>
              <w:left w:val="single" w:color="E5E5E5" w:sz="1"/>
              <w:bottom w:val="single" w:color="E5E5E5" w:sz="1"/>
              <w:right w:val="single" w:color="E5E5E5" w:sz="1"/>
            </w:tcBorders>
            <w:shd w:fill="FAFAF7" w:val="clear"/>
            <w:tcMar>
              <w:top w:type="dxa" w:w="80"/>
              <w:left w:type="dxa" w:w="120"/>
              <w:bottom w:type="dxa" w:w="80"/>
              <w:right w:type="dxa" w:w="120"/>
            </w:tcMar>
          </w:tcPr>
          <w:p>
            <w:pPr>
              <w:jc w:val="left"/>
            </w:pPr>
            <w:r>
              <w:rPr>
                <w:rFonts w:ascii="Inter" w:cs="Inter" w:eastAsia="Inter" w:hAnsi="Inter"/>
                <w:b/>
                <w:bCs/>
                <w:color w:val="1F1F1F"/>
                <w:sz w:val="22"/>
                <w:szCs w:val="22"/>
              </w:rPr>
              <w:t xml:space="preserve">Estilo visual</w:t>
            </w:r>
          </w:p>
        </w:tc>
        <w:tc>
          <w:tcPr>
            <w:tcW w:type="dxa" w:w="62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Tech minimalista premium · Claude + GoHighLevel branding</w:t>
            </w:r>
          </w:p>
        </w:tc>
      </w:tr>
      <w:tr>
        <w:tc>
          <w:tcPr>
            <w:tcW w:type="dxa" w:w="3120"/>
            <w:tcBorders>
              <w:top w:val="single" w:color="E5E5E5" w:sz="1"/>
              <w:left w:val="single" w:color="E5E5E5" w:sz="1"/>
              <w:bottom w:val="single" w:color="E5E5E5" w:sz="1"/>
              <w:right w:val="single" w:color="E5E5E5" w:sz="1"/>
            </w:tcBorders>
            <w:shd w:fill="FAFAF7" w:val="clear"/>
            <w:tcMar>
              <w:top w:type="dxa" w:w="80"/>
              <w:left w:type="dxa" w:w="120"/>
              <w:bottom w:type="dxa" w:w="80"/>
              <w:right w:type="dxa" w:w="120"/>
            </w:tcMar>
          </w:tcPr>
          <w:p>
            <w:pPr>
              <w:jc w:val="left"/>
            </w:pPr>
            <w:r>
              <w:rPr>
                <w:rFonts w:ascii="Inter" w:cs="Inter" w:eastAsia="Inter" w:hAnsi="Inter"/>
                <w:b/>
                <w:bCs/>
                <w:color w:val="1F1F1F"/>
                <w:sz w:val="22"/>
                <w:szCs w:val="22"/>
              </w:rPr>
              <w:t xml:space="preserve">Tono</w:t>
            </w:r>
          </w:p>
        </w:tc>
        <w:tc>
          <w:tcPr>
            <w:tcW w:type="dxa" w:w="62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Directo · Polarizante · Truth-telling (sin clichés motivacionales)</w:t>
            </w:r>
          </w:p>
        </w:tc>
      </w:tr>
      <w:tr>
        <w:tc>
          <w:tcPr>
            <w:tcW w:type="dxa" w:w="3120"/>
            <w:tcBorders>
              <w:top w:val="single" w:color="E5E5E5" w:sz="1"/>
              <w:left w:val="single" w:color="E5E5E5" w:sz="1"/>
              <w:bottom w:val="single" w:color="E5E5E5" w:sz="1"/>
              <w:right w:val="single" w:color="E5E5E5" w:sz="1"/>
            </w:tcBorders>
            <w:shd w:fill="FAFAF7" w:val="clear"/>
            <w:tcMar>
              <w:top w:type="dxa" w:w="80"/>
              <w:left w:type="dxa" w:w="120"/>
              <w:bottom w:type="dxa" w:w="80"/>
              <w:right w:type="dxa" w:w="120"/>
            </w:tcMar>
          </w:tcPr>
          <w:p>
            <w:pPr>
              <w:jc w:val="left"/>
            </w:pPr>
            <w:r>
              <w:rPr>
                <w:rFonts w:ascii="Inter" w:cs="Inter" w:eastAsia="Inter" w:hAnsi="Inter"/>
                <w:b/>
                <w:bCs/>
                <w:color w:val="1F1F1F"/>
                <w:sz w:val="22"/>
                <w:szCs w:val="22"/>
              </w:rPr>
              <w:t xml:space="preserve">Idioma</w:t>
            </w:r>
          </w:p>
        </w:tc>
        <w:tc>
          <w:tcPr>
            <w:tcW w:type="dxa" w:w="62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Español neutro (mercado LATAM + España)</w:t>
            </w:r>
          </w:p>
        </w:tc>
      </w:tr>
      <w:tr>
        <w:tc>
          <w:tcPr>
            <w:tcW w:type="dxa" w:w="3120"/>
            <w:tcBorders>
              <w:top w:val="single" w:color="E5E5E5" w:sz="1"/>
              <w:left w:val="single" w:color="E5E5E5" w:sz="1"/>
              <w:bottom w:val="single" w:color="E5E5E5" w:sz="1"/>
              <w:right w:val="single" w:color="E5E5E5" w:sz="1"/>
            </w:tcBorders>
            <w:shd w:fill="FAFAF7" w:val="clear"/>
            <w:tcMar>
              <w:top w:type="dxa" w:w="80"/>
              <w:left w:type="dxa" w:w="120"/>
              <w:bottom w:type="dxa" w:w="80"/>
              <w:right w:type="dxa" w:w="120"/>
            </w:tcMar>
          </w:tcPr>
          <w:p>
            <w:pPr>
              <w:jc w:val="left"/>
            </w:pPr>
            <w:r>
              <w:rPr>
                <w:rFonts w:ascii="Inter" w:cs="Inter" w:eastAsia="Inter" w:hAnsi="Inter"/>
                <w:b/>
                <w:bCs/>
                <w:color w:val="1F1F1F"/>
                <w:sz w:val="22"/>
                <w:szCs w:val="22"/>
              </w:rPr>
              <w:t xml:space="preserve">URL final</w:t>
            </w:r>
          </w:p>
        </w:tc>
        <w:tc>
          <w:tcPr>
            <w:tcW w:type="dxa" w:w="62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launchpad.joinsclee.com</w:t>
            </w:r>
          </w:p>
        </w:tc>
      </w:tr>
    </w:tbl>
    <w:p>
      <w:r>
        <w:br w:type="page"/>
      </w:r>
    </w:p>
    <w:p>
      <w:pPr>
        <w:pStyle w:val="Heading1"/>
        <w:spacing w:after="240" w:before="480"/>
      </w:pPr>
      <w:r>
        <w:rPr>
          <w:rFonts w:ascii="Inter" w:cs="Inter" w:eastAsia="Inter" w:hAnsi="Inter"/>
          <w:b/>
          <w:bCs/>
          <w:color w:val="1F1F1F"/>
          <w:sz w:val="36"/>
          <w:szCs w:val="36"/>
        </w:rPr>
        <w:t xml:space="preserve">Tabla de contenidos</w:t>
      </w:r>
    </w:p>
    <w:p>
      <w:pPr>
        <w:pStyle w:val="ListParagraph"/>
        <w:numPr>
          <w:ilvl w:val="0"/>
          <w:numId w:val="2"/>
        </w:numPr>
        <w:spacing w:after="40" w:before="40"/>
      </w:pPr>
      <w:r>
        <w:rPr>
          <w:rFonts w:ascii="Inter" w:cs="Inter" w:eastAsia="Inter" w:hAnsi="Inter"/>
          <w:color w:val="1F1F1F"/>
          <w:sz w:val="22"/>
          <w:szCs w:val="22"/>
        </w:rPr>
        <w:t xml:space="preserve">1. Sistema de branding y paleta visual</w:t>
      </w:r>
    </w:p>
    <w:p>
      <w:pPr>
        <w:pStyle w:val="ListParagraph"/>
        <w:numPr>
          <w:ilvl w:val="0"/>
          <w:numId w:val="2"/>
        </w:numPr>
        <w:spacing w:after="40" w:before="40"/>
      </w:pPr>
      <w:r>
        <w:rPr>
          <w:rFonts w:ascii="Inter" w:cs="Inter" w:eastAsia="Inter" w:hAnsi="Inter"/>
          <w:color w:val="1F1F1F"/>
          <w:sz w:val="22"/>
          <w:szCs w:val="22"/>
        </w:rPr>
        <w:t xml:space="preserve">2. Tipografía y jerarquías</w:t>
      </w:r>
    </w:p>
    <w:p>
      <w:pPr>
        <w:pStyle w:val="ListParagraph"/>
        <w:numPr>
          <w:ilvl w:val="0"/>
          <w:numId w:val="2"/>
        </w:numPr>
        <w:spacing w:after="40" w:before="40"/>
      </w:pPr>
      <w:r>
        <w:rPr>
          <w:rFonts w:ascii="Inter" w:cs="Inter" w:eastAsia="Inter" w:hAnsi="Inter"/>
          <w:color w:val="1F1F1F"/>
          <w:sz w:val="22"/>
          <w:szCs w:val="22"/>
        </w:rPr>
        <w:t xml:space="preserve">3. Mood board y referencias visuales</w:t>
      </w:r>
    </w:p>
    <w:p>
      <w:pPr>
        <w:pStyle w:val="ListParagraph"/>
        <w:numPr>
          <w:ilvl w:val="0"/>
          <w:numId w:val="2"/>
        </w:numPr>
        <w:spacing w:after="40" w:before="40"/>
      </w:pPr>
      <w:r>
        <w:rPr>
          <w:rFonts w:ascii="Inter" w:cs="Inter" w:eastAsia="Inter" w:hAnsi="Inter"/>
          <w:color w:val="1F1F1F"/>
          <w:sz w:val="22"/>
          <w:szCs w:val="22"/>
        </w:rPr>
        <w:t xml:space="preserve">4. Estructura de la landing (orden de secciones)</w:t>
      </w:r>
    </w:p>
    <w:p>
      <w:pPr>
        <w:pStyle w:val="ListParagraph"/>
        <w:numPr>
          <w:ilvl w:val="0"/>
          <w:numId w:val="2"/>
        </w:numPr>
        <w:spacing w:after="40" w:before="40"/>
      </w:pPr>
      <w:r>
        <w:rPr>
          <w:rFonts w:ascii="Inter" w:cs="Inter" w:eastAsia="Inter" w:hAnsi="Inter"/>
          <w:color w:val="1F1F1F"/>
          <w:sz w:val="22"/>
          <w:szCs w:val="22"/>
        </w:rPr>
        <w:t xml:space="preserve">5. Copy completo por sección</w:t>
      </w:r>
    </w:p>
    <w:p>
      <w:pPr>
        <w:pStyle w:val="ListParagraph"/>
        <w:numPr>
          <w:ilvl w:val="0"/>
          <w:numId w:val="2"/>
        </w:numPr>
        <w:spacing w:after="40" w:before="40"/>
      </w:pPr>
      <w:r>
        <w:rPr>
          <w:rFonts w:ascii="Inter" w:cs="Inter" w:eastAsia="Inter" w:hAnsi="Inter"/>
          <w:color w:val="1F1F1F"/>
          <w:sz w:val="22"/>
          <w:szCs w:val="22"/>
        </w:rPr>
        <w:t xml:space="preserve">6. Componentes visuales clave</w:t>
      </w:r>
    </w:p>
    <w:p>
      <w:pPr>
        <w:pStyle w:val="ListParagraph"/>
        <w:numPr>
          <w:ilvl w:val="0"/>
          <w:numId w:val="2"/>
        </w:numPr>
        <w:spacing w:after="40" w:before="40"/>
      </w:pPr>
      <w:r>
        <w:rPr>
          <w:rFonts w:ascii="Inter" w:cs="Inter" w:eastAsia="Inter" w:hAnsi="Inter"/>
          <w:color w:val="1F1F1F"/>
          <w:sz w:val="22"/>
          <w:szCs w:val="22"/>
        </w:rPr>
        <w:t xml:space="preserve">7. CTAs y comportamiento de conversión</w:t>
      </w:r>
    </w:p>
    <w:p>
      <w:pPr>
        <w:pStyle w:val="ListParagraph"/>
        <w:numPr>
          <w:ilvl w:val="0"/>
          <w:numId w:val="2"/>
        </w:numPr>
        <w:spacing w:after="40" w:before="40"/>
      </w:pPr>
      <w:r>
        <w:rPr>
          <w:rFonts w:ascii="Inter" w:cs="Inter" w:eastAsia="Inter" w:hAnsi="Inter"/>
          <w:color w:val="1F1F1F"/>
          <w:sz w:val="22"/>
          <w:szCs w:val="22"/>
        </w:rPr>
        <w:t xml:space="preserve">8. Mobile-first considerations</w:t>
      </w:r>
    </w:p>
    <w:p>
      <w:pPr>
        <w:pStyle w:val="ListParagraph"/>
        <w:numPr>
          <w:ilvl w:val="0"/>
          <w:numId w:val="2"/>
        </w:numPr>
        <w:spacing w:after="40" w:before="40"/>
      </w:pPr>
      <w:r>
        <w:rPr>
          <w:rFonts w:ascii="Inter" w:cs="Inter" w:eastAsia="Inter" w:hAnsi="Inter"/>
          <w:color w:val="1F1F1F"/>
          <w:sz w:val="22"/>
          <w:szCs w:val="22"/>
        </w:rPr>
        <w:t xml:space="preserve">9. Tracking y analítica</w:t>
      </w:r>
    </w:p>
    <w:p>
      <w:pPr>
        <w:pStyle w:val="ListParagraph"/>
        <w:numPr>
          <w:ilvl w:val="0"/>
          <w:numId w:val="2"/>
        </w:numPr>
        <w:spacing w:after="40" w:before="40"/>
      </w:pPr>
      <w:r>
        <w:rPr>
          <w:rFonts w:ascii="Inter" w:cs="Inter" w:eastAsia="Inter" w:hAnsi="Inter"/>
          <w:color w:val="1F1F1F"/>
          <w:sz w:val="22"/>
          <w:szCs w:val="22"/>
        </w:rPr>
        <w:t xml:space="preserve">10. Checklist final pre-launch</w:t>
      </w:r>
    </w:p>
    <w:p>
      <w:r>
        <w:br w:type="page"/>
      </w:r>
    </w:p>
    <w:p>
      <w:pPr>
        <w:pStyle w:val="Heading1"/>
        <w:spacing w:after="240" w:before="480"/>
      </w:pPr>
      <w:r>
        <w:rPr>
          <w:rFonts w:ascii="Inter" w:cs="Inter" w:eastAsia="Inter" w:hAnsi="Inter"/>
          <w:b/>
          <w:bCs/>
          <w:color w:val="1F1F1F"/>
          <w:sz w:val="36"/>
          <w:szCs w:val="36"/>
        </w:rPr>
        <w:t xml:space="preserve">1. Sistema de branding y paleta visual</w:t>
      </w:r>
    </w:p>
    <w:p>
      <w:pPr>
        <w:spacing w:after="180" w:before="0"/>
        <w:jc w:val="left"/>
      </w:pPr>
      <w:r>
        <w:rPr>
          <w:rFonts w:ascii="Inter" w:cs="Inter" w:eastAsia="Inter" w:hAnsi="Inter"/>
          <w:b w:val="false"/>
          <w:bCs w:val="false"/>
          <w:i w:val="false"/>
          <w:iCs w:val="false"/>
          <w:color w:val="1F1F1F"/>
          <w:sz w:val="22"/>
          <w:szCs w:val="22"/>
        </w:rPr>
        <w:t xml:space="preserve">La landing debe transmitir tres mensajes visuales simultáneos:</w:t>
      </w:r>
    </w:p>
    <w:p>
      <w:pPr>
        <w:pStyle w:val="ListParagraph"/>
        <w:numPr>
          <w:ilvl w:val="0"/>
          <w:numId w:val="2"/>
        </w:numPr>
        <w:spacing w:after="40" w:before="40"/>
      </w:pPr>
      <w:r>
        <w:rPr>
          <w:rFonts w:ascii="Inter" w:cs="Inter" w:eastAsia="Inter" w:hAnsi="Inter"/>
          <w:color w:val="1F1F1F"/>
          <w:sz w:val="22"/>
          <w:szCs w:val="22"/>
        </w:rPr>
        <w:t xml:space="preserve">Autoridad tecnológica (apalancamos el boom de Claude / IA generativa)</w:t>
      </w:r>
    </w:p>
    <w:p>
      <w:pPr>
        <w:pStyle w:val="ListParagraph"/>
        <w:numPr>
          <w:ilvl w:val="0"/>
          <w:numId w:val="2"/>
        </w:numPr>
        <w:spacing w:after="40" w:before="40"/>
      </w:pPr>
      <w:r>
        <w:rPr>
          <w:rFonts w:ascii="Inter" w:cs="Inter" w:eastAsia="Inter" w:hAnsi="Inter"/>
          <w:color w:val="1F1F1F"/>
          <w:sz w:val="22"/>
          <w:szCs w:val="22"/>
        </w:rPr>
        <w:t xml:space="preserve">Profesionalismo de plataforma SaaS (apalancamos el respaldo de GoHighLevel)</w:t>
      </w:r>
    </w:p>
    <w:p>
      <w:pPr>
        <w:pStyle w:val="ListParagraph"/>
        <w:numPr>
          <w:ilvl w:val="0"/>
          <w:numId w:val="2"/>
        </w:numPr>
        <w:spacing w:after="40" w:before="40"/>
      </w:pPr>
      <w:r>
        <w:rPr>
          <w:rFonts w:ascii="Inter" w:cs="Inter" w:eastAsia="Inter" w:hAnsi="Inter"/>
          <w:color w:val="1F1F1F"/>
          <w:sz w:val="22"/>
          <w:szCs w:val="22"/>
        </w:rPr>
        <w:t xml:space="preserve">Cercanía humana (avatar 35-55 necesita sentirse acompañado, no abrumado por tech)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785C" w:sz="24"/>
              <w:bottom w:val="none" w:color="FFFFFF" w:sz="0"/>
              <w:right w:val="none" w:color="FFFFFF" w:sz="0"/>
            </w:tcBorders>
            <w:shd w:fill="FAFAF7" w:val="clear"/>
            <w:tcMar>
              <w:top w:type="dxa" w:w="200"/>
              <w:left w:type="dxa" w:w="240"/>
              <w:bottom w:type="dxa" w:w="200"/>
              <w:right w:type="dxa" w:w="240"/>
            </w:tcMar>
          </w:tcPr>
          <w:p>
            <w:r>
              <w:rPr>
                <w:rFonts w:ascii="Inter" w:cs="Inter" w:eastAsia="Inter" w:hAnsi="Inter"/>
                <w:i/>
                <w:iCs/>
                <w:color w:val="1F1F1F"/>
                <w:sz w:val="22"/>
                <w:szCs w:val="22"/>
              </w:rPr>
              <w:t xml:space="preserve">Estrategia visual: tomamos prestado el 'sello premium' de la estética Claude/Anthropic (coral cálido + tipografía serif elegante + espacios amplios) y lo combinamos con el blue tech profesional de GoHighLevel. El resultado: una landing que se percibe como 'esto es serio, esto es nuevo, esto va de la mano con la herramienta más respetada del mercado'.</w:t>
            </w:r>
          </w:p>
        </w:tc>
      </w:tr>
    </w:tbl>
    <w:p>
      <w:pPr>
        <w:pStyle w:val="Heading2"/>
        <w:spacing w:after="180" w:before="360"/>
      </w:pPr>
      <w:r>
        <w:rPr>
          <w:rFonts w:ascii="Inter" w:cs="Inter" w:eastAsia="Inter" w:hAnsi="Inter"/>
          <w:b/>
          <w:bCs/>
          <w:color w:val="CC785C"/>
          <w:sz w:val="28"/>
          <w:szCs w:val="28"/>
        </w:rPr>
        <w:t xml:space="preserve">Paleta primaria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5E5" w:sz="1"/>
              <w:left w:val="single" w:color="E5E5E5" w:sz="1"/>
              <w:bottom w:val="single" w:color="E5E5E5" w:sz="1"/>
              <w:right w:val="single" w:color="E5E5E5" w:sz="1"/>
            </w:tcBorders>
            <w:shd w:fill="1F1F1F" w:val="clear"/>
            <w:tcMar>
              <w:top w:type="dxa" w:w="80"/>
              <w:left w:type="dxa" w:w="120"/>
              <w:bottom w:type="dxa" w:w="80"/>
              <w:right w:type="dxa" w:w="120"/>
            </w:tcMar>
          </w:tcPr>
          <w:p>
            <w:pPr>
              <w:jc w:val="center"/>
            </w:pPr>
            <w:r>
              <w:rPr>
                <w:rFonts w:ascii="Inter" w:cs="Inter" w:eastAsia="Inter" w:hAnsi="Inter"/>
                <w:b/>
                <w:bCs/>
                <w:color w:val="FFFFFF"/>
                <w:sz w:val="22"/>
                <w:szCs w:val="22"/>
              </w:rPr>
              <w:t xml:space="preserve">Color</w:t>
            </w:r>
          </w:p>
        </w:tc>
        <w:tc>
          <w:tcPr>
            <w:tcW w:type="dxa" w:w="2340"/>
            <w:tcBorders>
              <w:top w:val="single" w:color="E5E5E5" w:sz="1"/>
              <w:left w:val="single" w:color="E5E5E5" w:sz="1"/>
              <w:bottom w:val="single" w:color="E5E5E5" w:sz="1"/>
              <w:right w:val="single" w:color="E5E5E5" w:sz="1"/>
            </w:tcBorders>
            <w:shd w:fill="1F1F1F" w:val="clear"/>
            <w:tcMar>
              <w:top w:type="dxa" w:w="80"/>
              <w:left w:type="dxa" w:w="120"/>
              <w:bottom w:type="dxa" w:w="80"/>
              <w:right w:type="dxa" w:w="120"/>
            </w:tcMar>
          </w:tcPr>
          <w:p>
            <w:pPr>
              <w:jc w:val="center"/>
            </w:pPr>
            <w:r>
              <w:rPr>
                <w:rFonts w:ascii="Inter" w:cs="Inter" w:eastAsia="Inter" w:hAnsi="Inter"/>
                <w:b/>
                <w:bCs/>
                <w:color w:val="FFFFFF"/>
                <w:sz w:val="22"/>
                <w:szCs w:val="22"/>
              </w:rPr>
              <w:t xml:space="preserve">HEX</w:t>
            </w:r>
          </w:p>
        </w:tc>
        <w:tc>
          <w:tcPr>
            <w:tcW w:type="dxa" w:w="2340"/>
            <w:tcBorders>
              <w:top w:val="single" w:color="E5E5E5" w:sz="1"/>
              <w:left w:val="single" w:color="E5E5E5" w:sz="1"/>
              <w:bottom w:val="single" w:color="E5E5E5" w:sz="1"/>
              <w:right w:val="single" w:color="E5E5E5" w:sz="1"/>
            </w:tcBorders>
            <w:shd w:fill="1F1F1F" w:val="clear"/>
            <w:tcMar>
              <w:top w:type="dxa" w:w="80"/>
              <w:left w:type="dxa" w:w="120"/>
              <w:bottom w:type="dxa" w:w="80"/>
              <w:right w:type="dxa" w:w="120"/>
            </w:tcMar>
          </w:tcPr>
          <w:p>
            <w:pPr>
              <w:jc w:val="center"/>
            </w:pPr>
            <w:r>
              <w:rPr>
                <w:rFonts w:ascii="Inter" w:cs="Inter" w:eastAsia="Inter" w:hAnsi="Inter"/>
                <w:b/>
                <w:bCs/>
                <w:color w:val="FFFFFF"/>
                <w:sz w:val="22"/>
                <w:szCs w:val="22"/>
              </w:rPr>
              <w:t xml:space="preserve">Uso principal</w:t>
            </w:r>
          </w:p>
        </w:tc>
        <w:tc>
          <w:tcPr>
            <w:tcW w:type="dxa" w:w="2340"/>
            <w:tcBorders>
              <w:top w:val="single" w:color="E5E5E5" w:sz="1"/>
              <w:left w:val="single" w:color="E5E5E5" w:sz="1"/>
              <w:bottom w:val="single" w:color="E5E5E5" w:sz="1"/>
              <w:right w:val="single" w:color="E5E5E5" w:sz="1"/>
            </w:tcBorders>
            <w:shd w:fill="1F1F1F" w:val="clear"/>
            <w:tcMar>
              <w:top w:type="dxa" w:w="80"/>
              <w:left w:type="dxa" w:w="120"/>
              <w:bottom w:type="dxa" w:w="80"/>
              <w:right w:type="dxa" w:w="120"/>
            </w:tcMar>
          </w:tcPr>
          <w:p>
            <w:pPr>
              <w:jc w:val="center"/>
            </w:pPr>
            <w:r>
              <w:rPr>
                <w:rFonts w:ascii="Inter" w:cs="Inter" w:eastAsia="Inter" w:hAnsi="Inter"/>
                <w:b/>
                <w:bCs/>
                <w:color w:val="FFFFFF"/>
                <w:sz w:val="22"/>
                <w:szCs w:val="22"/>
              </w:rPr>
              <w:t xml:space="preserve">Referencia</w:t>
            </w:r>
          </w:p>
        </w:tc>
      </w:tr>
      <w:tr>
        <w:tc>
          <w:tcPr>
            <w:tcW w:type="dxa" w:w="2340"/>
            <w:tcBorders>
              <w:top w:val="single" w:color="E5E5E5" w:sz="1"/>
              <w:left w:val="single" w:color="E5E5E5" w:sz="1"/>
              <w:bottom w:val="single" w:color="E5E5E5" w:sz="1"/>
              <w:right w:val="single" w:color="E5E5E5" w:sz="1"/>
            </w:tcBorders>
            <w:shd w:fill="CC785C" w:val="clear"/>
            <w:tcMar>
              <w:top w:type="dxa" w:w="80"/>
              <w:left w:type="dxa" w:w="120"/>
              <w:bottom w:type="dxa" w:w="80"/>
              <w:right w:type="dxa" w:w="120"/>
            </w:tcMar>
          </w:tcPr>
          <w:p>
            <w:pPr>
              <w:jc w:val="left"/>
            </w:pPr>
            <w:r>
              <w:rPr>
                <w:rFonts w:ascii="Inter" w:cs="Inter" w:eastAsia="Inter" w:hAnsi="Inter"/>
                <w:b/>
                <w:bCs/>
                <w:color w:val="FFFFFF"/>
                <w:sz w:val="22"/>
                <w:szCs w:val="22"/>
              </w:rPr>
              <w:t xml:space="preserve">Coral Claude</w:t>
            </w:r>
          </w:p>
        </w:tc>
        <w:tc>
          <w:tcPr>
            <w:tcW w:type="dxa" w:w="23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center"/>
            </w:pPr>
            <w:r>
              <w:rPr>
                <w:rFonts w:ascii="Inter" w:cs="Inter" w:eastAsia="Inter" w:hAnsi="Inter"/>
                <w:b w:val="false"/>
                <w:bCs w:val="false"/>
                <w:color w:val="1F1F1F"/>
                <w:sz w:val="22"/>
                <w:szCs w:val="22"/>
              </w:rPr>
              <w:t xml:space="preserve">#CC785C</w:t>
            </w:r>
          </w:p>
        </w:tc>
        <w:tc>
          <w:tcPr>
            <w:tcW w:type="dxa" w:w="23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CTAs · Acentos · Highlights</w:t>
            </w:r>
          </w:p>
        </w:tc>
        <w:tc>
          <w:tcPr>
            <w:tcW w:type="dxa" w:w="23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Anthropic / Claude</w:t>
            </w:r>
          </w:p>
        </w:tc>
      </w:tr>
      <w:tr>
        <w:tc>
          <w:tcPr>
            <w:tcW w:type="dxa" w:w="2340"/>
            <w:tcBorders>
              <w:top w:val="single" w:color="E5E5E5" w:sz="1"/>
              <w:left w:val="single" w:color="E5E5E5" w:sz="1"/>
              <w:bottom w:val="single" w:color="E5E5E5" w:sz="1"/>
              <w:right w:val="single" w:color="E5E5E5" w:sz="1"/>
            </w:tcBorders>
            <w:shd w:fill="1F1F1F" w:val="clear"/>
            <w:tcMar>
              <w:top w:type="dxa" w:w="80"/>
              <w:left w:type="dxa" w:w="120"/>
              <w:bottom w:type="dxa" w:w="80"/>
              <w:right w:type="dxa" w:w="120"/>
            </w:tcMar>
          </w:tcPr>
          <w:p>
            <w:pPr>
              <w:jc w:val="left"/>
            </w:pPr>
            <w:r>
              <w:rPr>
                <w:rFonts w:ascii="Inter" w:cs="Inter" w:eastAsia="Inter" w:hAnsi="Inter"/>
                <w:b/>
                <w:bCs/>
                <w:color w:val="FFFFFF"/>
                <w:sz w:val="22"/>
                <w:szCs w:val="22"/>
              </w:rPr>
              <w:t xml:space="preserve">Negro Claude</w:t>
            </w:r>
          </w:p>
        </w:tc>
        <w:tc>
          <w:tcPr>
            <w:tcW w:type="dxa" w:w="23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center"/>
            </w:pPr>
            <w:r>
              <w:rPr>
                <w:rFonts w:ascii="Inter" w:cs="Inter" w:eastAsia="Inter" w:hAnsi="Inter"/>
                <w:b w:val="false"/>
                <w:bCs w:val="false"/>
                <w:color w:val="1F1F1F"/>
                <w:sz w:val="22"/>
                <w:szCs w:val="22"/>
              </w:rPr>
              <w:t xml:space="preserve">#1F1F1F</w:t>
            </w:r>
          </w:p>
        </w:tc>
        <w:tc>
          <w:tcPr>
            <w:tcW w:type="dxa" w:w="23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Texto principal · Headlines</w:t>
            </w:r>
          </w:p>
        </w:tc>
        <w:tc>
          <w:tcPr>
            <w:tcW w:type="dxa" w:w="23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Anthropic / Claude</w:t>
            </w:r>
          </w:p>
        </w:tc>
      </w:tr>
      <w:tr>
        <w:tc>
          <w:tcPr>
            <w:tcW w:type="dxa" w:w="2340"/>
            <w:tcBorders>
              <w:top w:val="single" w:color="E5E5E5" w:sz="1"/>
              <w:left w:val="single" w:color="E5E5E5" w:sz="1"/>
              <w:bottom w:val="single" w:color="E5E5E5" w:sz="1"/>
              <w:right w:val="single" w:color="E5E5E5" w:sz="1"/>
            </w:tcBorders>
            <w:shd w:fill="0066FF" w:val="clear"/>
            <w:tcMar>
              <w:top w:type="dxa" w:w="80"/>
              <w:left w:type="dxa" w:w="120"/>
              <w:bottom w:type="dxa" w:w="80"/>
              <w:right w:type="dxa" w:w="120"/>
            </w:tcMar>
          </w:tcPr>
          <w:p>
            <w:pPr>
              <w:jc w:val="left"/>
            </w:pPr>
            <w:r>
              <w:rPr>
                <w:rFonts w:ascii="Inter" w:cs="Inter" w:eastAsia="Inter" w:hAnsi="Inter"/>
                <w:b/>
                <w:bCs/>
                <w:color w:val="FFFFFF"/>
                <w:sz w:val="22"/>
                <w:szCs w:val="22"/>
              </w:rPr>
              <w:t xml:space="preserve">Azul GHL</w:t>
            </w:r>
          </w:p>
        </w:tc>
        <w:tc>
          <w:tcPr>
            <w:tcW w:type="dxa" w:w="23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center"/>
            </w:pPr>
            <w:r>
              <w:rPr>
                <w:rFonts w:ascii="Inter" w:cs="Inter" w:eastAsia="Inter" w:hAnsi="Inter"/>
                <w:b w:val="false"/>
                <w:bCs w:val="false"/>
                <w:color w:val="1F1F1F"/>
                <w:sz w:val="22"/>
                <w:szCs w:val="22"/>
              </w:rPr>
              <w:t xml:space="preserve">#0066FF</w:t>
            </w:r>
          </w:p>
        </w:tc>
        <w:tc>
          <w:tcPr>
            <w:tcW w:type="dxa" w:w="23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Iconos tech · Links · Secondary CTAs</w:t>
            </w:r>
          </w:p>
        </w:tc>
        <w:tc>
          <w:tcPr>
            <w:tcW w:type="dxa" w:w="23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GoHighLevel</w:t>
            </w:r>
          </w:p>
        </w:tc>
      </w:tr>
      <w:tr>
        <w:tc>
          <w:tcPr>
            <w:tcW w:type="dxa" w:w="2340"/>
            <w:tcBorders>
              <w:top w:val="single" w:color="E5E5E5" w:sz="1"/>
              <w:left w:val="single" w:color="E5E5E5" w:sz="1"/>
              <w:bottom w:val="single" w:color="E5E5E5" w:sz="1"/>
              <w:right w:val="single" w:color="E5E5E5" w:sz="1"/>
            </w:tcBorders>
            <w:shd w:fill="F5F0E8" w:val="clear"/>
            <w:tcMar>
              <w:top w:type="dxa" w:w="80"/>
              <w:left w:type="dxa" w:w="120"/>
              <w:bottom w:type="dxa" w:w="80"/>
              <w:right w:type="dxa" w:w="120"/>
            </w:tcMar>
          </w:tcPr>
          <w:p>
            <w:pPr>
              <w:jc w:val="left"/>
            </w:pPr>
            <w:r>
              <w:rPr>
                <w:rFonts w:ascii="Inter" w:cs="Inter" w:eastAsia="Inter" w:hAnsi="Inter"/>
                <w:b/>
                <w:bCs/>
                <w:color w:val="1F1F1F"/>
                <w:sz w:val="22"/>
                <w:szCs w:val="22"/>
              </w:rPr>
              <w:t xml:space="preserve">Crema Claude</w:t>
            </w:r>
          </w:p>
        </w:tc>
        <w:tc>
          <w:tcPr>
            <w:tcW w:type="dxa" w:w="23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center"/>
            </w:pPr>
            <w:r>
              <w:rPr>
                <w:rFonts w:ascii="Inter" w:cs="Inter" w:eastAsia="Inter" w:hAnsi="Inter"/>
                <w:b w:val="false"/>
                <w:bCs w:val="false"/>
                <w:color w:val="1F1F1F"/>
                <w:sz w:val="22"/>
                <w:szCs w:val="22"/>
              </w:rPr>
              <w:t xml:space="preserve">#F5F0E8</w:t>
            </w:r>
          </w:p>
        </w:tc>
        <w:tc>
          <w:tcPr>
            <w:tcW w:type="dxa" w:w="23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Fondos de sección · Cards</w:t>
            </w:r>
          </w:p>
        </w:tc>
        <w:tc>
          <w:tcPr>
            <w:tcW w:type="dxa" w:w="23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Anthropic / Claude</w:t>
            </w:r>
          </w:p>
        </w:tc>
      </w:tr>
      <w:tr>
        <w:tc>
          <w:tcPr>
            <w:tcW w:type="dxa" w:w="2340"/>
            <w:tcBorders>
              <w:top w:val="single" w:color="E5E5E5" w:sz="1"/>
              <w:left w:val="single" w:color="E5E5E5" w:sz="1"/>
              <w:bottom w:val="single" w:color="E5E5E5" w:sz="1"/>
              <w:right w:val="single" w:color="E5E5E5" w:sz="1"/>
            </w:tcBorders>
            <w:shd w:fill="0A0E27" w:val="clear"/>
            <w:tcMar>
              <w:top w:type="dxa" w:w="80"/>
              <w:left w:type="dxa" w:w="120"/>
              <w:bottom w:type="dxa" w:w="80"/>
              <w:right w:type="dxa" w:w="120"/>
            </w:tcMar>
          </w:tcPr>
          <w:p>
            <w:pPr>
              <w:jc w:val="left"/>
            </w:pPr>
            <w:r>
              <w:rPr>
                <w:rFonts w:ascii="Inter" w:cs="Inter" w:eastAsia="Inter" w:hAnsi="Inter"/>
                <w:b/>
                <w:bCs/>
                <w:color w:val="FFFFFF"/>
                <w:sz w:val="22"/>
                <w:szCs w:val="22"/>
              </w:rPr>
              <w:t xml:space="preserve">Azul Profundo GHL</w:t>
            </w:r>
          </w:p>
        </w:tc>
        <w:tc>
          <w:tcPr>
            <w:tcW w:type="dxa" w:w="23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center"/>
            </w:pPr>
            <w:r>
              <w:rPr>
                <w:rFonts w:ascii="Inter" w:cs="Inter" w:eastAsia="Inter" w:hAnsi="Inter"/>
                <w:b w:val="false"/>
                <w:bCs w:val="false"/>
                <w:color w:val="1F1F1F"/>
                <w:sz w:val="22"/>
                <w:szCs w:val="22"/>
              </w:rPr>
              <w:t xml:space="preserve">#0A0E27</w:t>
            </w:r>
          </w:p>
        </w:tc>
        <w:tc>
          <w:tcPr>
            <w:tcW w:type="dxa" w:w="23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Footer · Tablas comparativas · Dark sections</w:t>
            </w:r>
          </w:p>
        </w:tc>
        <w:tc>
          <w:tcPr>
            <w:tcW w:type="dxa" w:w="23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GoHighLevel</w:t>
            </w:r>
          </w:p>
        </w:tc>
      </w:tr>
    </w:tbl>
    <w:p>
      <w:pPr>
        <w:spacing w:after="240" w:before="0"/>
        <w:jc w:val="left"/>
      </w:pPr>
      <w:r>
        <w:rPr>
          <w:rFonts w:ascii="Inter" w:cs="Inter" w:eastAsia="Inter" w:hAnsi="Inter"/>
          <w:b w:val="false"/>
          <w:bCs w:val="false"/>
          <w:i w:val="false"/>
          <w:iCs w:val="false"/>
          <w:color w:val="1F1F1F"/>
          <w:sz w:val="22"/>
          <w:szCs w:val="22"/>
        </w:rPr>
        <w:t xml:space="preserve"> </w:t>
      </w:r>
    </w:p>
    <w:p>
      <w:pPr>
        <w:pStyle w:val="Heading2"/>
        <w:spacing w:after="180" w:before="360"/>
      </w:pPr>
      <w:r>
        <w:rPr>
          <w:rFonts w:ascii="Inter" w:cs="Inter" w:eastAsia="Inter" w:hAnsi="Inter"/>
          <w:b/>
          <w:bCs/>
          <w:color w:val="CC785C"/>
          <w:sz w:val="28"/>
          <w:szCs w:val="28"/>
        </w:rPr>
        <w:t xml:space="preserve">Regla 60-30-10 de aplicación</w:t>
      </w:r>
    </w:p>
    <w:p>
      <w:pPr>
        <w:pStyle w:val="ListParagraph"/>
        <w:numPr>
          <w:ilvl w:val="0"/>
          <w:numId w:val="2"/>
        </w:numPr>
        <w:spacing w:after="40" w:before="40"/>
      </w:pPr>
      <w:r>
        <w:rPr>
          <w:rFonts w:ascii="Inter" w:cs="Inter" w:eastAsia="Inter" w:hAnsi="Inter"/>
          <w:color w:val="1F1F1F"/>
          <w:sz w:val="22"/>
          <w:szCs w:val="22"/>
        </w:rPr>
        <w:t xml:space="preserve">60% — Fondo neutro (blanco #FFFFFF o crema #F5F0E8)</w:t>
      </w:r>
    </w:p>
    <w:p>
      <w:pPr>
        <w:pStyle w:val="ListParagraph"/>
        <w:numPr>
          <w:ilvl w:val="0"/>
          <w:numId w:val="2"/>
        </w:numPr>
        <w:spacing w:after="40" w:before="40"/>
      </w:pPr>
      <w:r>
        <w:rPr>
          <w:rFonts w:ascii="Inter" w:cs="Inter" w:eastAsia="Inter" w:hAnsi="Inter"/>
          <w:color w:val="1F1F1F"/>
          <w:sz w:val="22"/>
          <w:szCs w:val="22"/>
        </w:rPr>
        <w:t xml:space="preserve">30% — Texto y elementos estructurales (negro #1F1F1F)</w:t>
      </w:r>
    </w:p>
    <w:p>
      <w:pPr>
        <w:pStyle w:val="ListParagraph"/>
        <w:numPr>
          <w:ilvl w:val="0"/>
          <w:numId w:val="2"/>
        </w:numPr>
        <w:spacing w:after="40" w:before="40"/>
      </w:pPr>
      <w:r>
        <w:rPr>
          <w:rFonts w:ascii="Inter" w:cs="Inter" w:eastAsia="Inter" w:hAnsi="Inter"/>
          <w:color w:val="1F1F1F"/>
          <w:sz w:val="22"/>
          <w:szCs w:val="22"/>
        </w:rPr>
        <w:t xml:space="preserve">10% — Acentos y CTAs (coral #CC785C principal + azul #0066FF secundario)</w:t>
      </w:r>
    </w:p>
    <w:p>
      <w:pPr>
        <w:pStyle w:val="Heading2"/>
        <w:spacing w:after="180" w:before="360"/>
      </w:pPr>
      <w:r>
        <w:rPr>
          <w:rFonts w:ascii="Inter" w:cs="Inter" w:eastAsia="Inter" w:hAnsi="Inter"/>
          <w:b/>
          <w:bCs/>
          <w:color w:val="CC785C"/>
          <w:sz w:val="28"/>
          <w:szCs w:val="28"/>
        </w:rPr>
        <w:t xml:space="preserve">Paleta secundaria (estados y feedback)</w:t>
      </w:r>
    </w:p>
    <w:p>
      <w:pPr>
        <w:pStyle w:val="ListParagraph"/>
        <w:numPr>
          <w:ilvl w:val="0"/>
          <w:numId w:val="2"/>
        </w:numPr>
        <w:spacing w:after="40" w:before="40"/>
      </w:pPr>
      <w:r>
        <w:rPr>
          <w:rFonts w:ascii="Inter" w:cs="Inter" w:eastAsia="Inter" w:hAnsi="Inter"/>
          <w:color w:val="1F1F1F"/>
          <w:sz w:val="22"/>
          <w:szCs w:val="22"/>
        </w:rPr>
        <w:t xml:space="preserve">Verde éxito: #10B981 (para checks ✓ y testimonios positivos)</w:t>
      </w:r>
    </w:p>
    <w:p>
      <w:pPr>
        <w:pStyle w:val="ListParagraph"/>
        <w:numPr>
          <w:ilvl w:val="0"/>
          <w:numId w:val="2"/>
        </w:numPr>
        <w:spacing w:after="40" w:before="40"/>
      </w:pPr>
      <w:r>
        <w:rPr>
          <w:rFonts w:ascii="Inter" w:cs="Inter" w:eastAsia="Inter" w:hAnsi="Inter"/>
          <w:color w:val="1F1F1F"/>
          <w:sz w:val="22"/>
          <w:szCs w:val="22"/>
        </w:rPr>
        <w:t xml:space="preserve">Rojo alerta: #DC2626 (para tachados de competencia y precios anclas)</w:t>
      </w:r>
    </w:p>
    <w:p>
      <w:pPr>
        <w:pStyle w:val="ListParagraph"/>
        <w:numPr>
          <w:ilvl w:val="0"/>
          <w:numId w:val="2"/>
        </w:numPr>
        <w:spacing w:after="40" w:before="40"/>
      </w:pPr>
      <w:r>
        <w:rPr>
          <w:rFonts w:ascii="Inter" w:cs="Inter" w:eastAsia="Inter" w:hAnsi="Inter"/>
          <w:color w:val="1F1F1F"/>
          <w:sz w:val="22"/>
          <w:szCs w:val="22"/>
        </w:rPr>
        <w:t xml:space="preserve">Amarillo destaque: #FCD34D (para badges 'Solo Fundadores' y urgencia)</w:t>
      </w:r>
    </w:p>
    <w:p>
      <w:r>
        <w:br w:type="page"/>
      </w:r>
    </w:p>
    <w:p>
      <w:pPr>
        <w:pStyle w:val="Heading1"/>
        <w:spacing w:after="240" w:before="480"/>
      </w:pPr>
      <w:r>
        <w:rPr>
          <w:rFonts w:ascii="Inter" w:cs="Inter" w:eastAsia="Inter" w:hAnsi="Inter"/>
          <w:b/>
          <w:bCs/>
          <w:color w:val="1F1F1F"/>
          <w:sz w:val="36"/>
          <w:szCs w:val="36"/>
        </w:rPr>
        <w:t xml:space="preserve">2. Tipografía y jerarquías</w:t>
      </w:r>
    </w:p>
    <w:p>
      <w:pPr>
        <w:spacing w:after="240" w:before="0"/>
        <w:jc w:val="left"/>
      </w:pPr>
      <w:r>
        <w:rPr>
          <w:rFonts w:ascii="Inter" w:cs="Inter" w:eastAsia="Inter" w:hAnsi="Inter"/>
          <w:b w:val="false"/>
          <w:bCs w:val="false"/>
          <w:i w:val="false"/>
          <w:iCs w:val="false"/>
          <w:color w:val="1F1F1F"/>
          <w:sz w:val="22"/>
          <w:szCs w:val="22"/>
        </w:rPr>
        <w:t xml:space="preserve">Sistema tipográfico dual: serif para headlines (autoridad Claude) + sans-serif para cuerpo (claridad GHL).</w:t>
      </w:r>
    </w:p>
    <w:p>
      <w:pPr>
        <w:pStyle w:val="Heading2"/>
        <w:spacing w:after="180" w:before="360"/>
      </w:pPr>
      <w:r>
        <w:rPr>
          <w:rFonts w:ascii="Inter" w:cs="Inter" w:eastAsia="Inter" w:hAnsi="Inter"/>
          <w:b/>
          <w:bCs/>
          <w:color w:val="CC785C"/>
          <w:sz w:val="28"/>
          <w:szCs w:val="28"/>
        </w:rPr>
        <w:t xml:space="preserve">Font Pairing recomendado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E5E5E5" w:sz="1"/>
              <w:left w:val="single" w:color="E5E5E5" w:sz="1"/>
              <w:bottom w:val="single" w:color="E5E5E5" w:sz="1"/>
              <w:right w:val="single" w:color="E5E5E5" w:sz="1"/>
            </w:tcBorders>
            <w:shd w:fill="1F1F1F" w:val="clear"/>
            <w:tcMar>
              <w:top w:type="dxa" w:w="80"/>
              <w:left w:type="dxa" w:w="120"/>
              <w:bottom w:type="dxa" w:w="80"/>
              <w:right w:type="dxa" w:w="120"/>
            </w:tcMar>
          </w:tcPr>
          <w:p>
            <w:pPr>
              <w:jc w:val="left"/>
            </w:pPr>
            <w:r>
              <w:rPr>
                <w:rFonts w:ascii="Inter" w:cs="Inter" w:eastAsia="Inter" w:hAnsi="Inter"/>
                <w:b/>
                <w:bCs/>
                <w:color w:val="FFFFFF"/>
                <w:sz w:val="22"/>
                <w:szCs w:val="22"/>
              </w:rPr>
              <w:t xml:space="preserve">Uso</w:t>
            </w:r>
          </w:p>
        </w:tc>
        <w:tc>
          <w:tcPr>
            <w:tcW w:type="dxa" w:w="2340"/>
            <w:tcBorders>
              <w:top w:val="single" w:color="E5E5E5" w:sz="1"/>
              <w:left w:val="single" w:color="E5E5E5" w:sz="1"/>
              <w:bottom w:val="single" w:color="E5E5E5" w:sz="1"/>
              <w:right w:val="single" w:color="E5E5E5" w:sz="1"/>
            </w:tcBorders>
            <w:shd w:fill="1F1F1F" w:val="clear"/>
            <w:tcMar>
              <w:top w:type="dxa" w:w="80"/>
              <w:left w:type="dxa" w:w="120"/>
              <w:bottom w:type="dxa" w:w="80"/>
              <w:right w:type="dxa" w:w="120"/>
            </w:tcMar>
          </w:tcPr>
          <w:p>
            <w:pPr>
              <w:jc w:val="left"/>
            </w:pPr>
            <w:r>
              <w:rPr>
                <w:rFonts w:ascii="Inter" w:cs="Inter" w:eastAsia="Inter" w:hAnsi="Inter"/>
                <w:b/>
                <w:bCs/>
                <w:color w:val="FFFFFF"/>
                <w:sz w:val="22"/>
                <w:szCs w:val="22"/>
              </w:rPr>
              <w:t xml:space="preserve">Fuente</w:t>
            </w:r>
          </w:p>
        </w:tc>
        <w:tc>
          <w:tcPr>
            <w:tcW w:type="dxa" w:w="4680"/>
            <w:tcBorders>
              <w:top w:val="single" w:color="E5E5E5" w:sz="1"/>
              <w:left w:val="single" w:color="E5E5E5" w:sz="1"/>
              <w:bottom w:val="single" w:color="E5E5E5" w:sz="1"/>
              <w:right w:val="single" w:color="E5E5E5" w:sz="1"/>
            </w:tcBorders>
            <w:shd w:fill="1F1F1F" w:val="clear"/>
            <w:tcMar>
              <w:top w:type="dxa" w:w="80"/>
              <w:left w:type="dxa" w:w="120"/>
              <w:bottom w:type="dxa" w:w="80"/>
              <w:right w:type="dxa" w:w="120"/>
            </w:tcMar>
          </w:tcPr>
          <w:p>
            <w:pPr>
              <w:jc w:val="left"/>
            </w:pPr>
            <w:r>
              <w:rPr>
                <w:rFonts w:ascii="Inter" w:cs="Inter" w:eastAsia="Inter" w:hAnsi="Inter"/>
                <w:b/>
                <w:bCs/>
                <w:color w:val="FFFFFF"/>
                <w:sz w:val="22"/>
                <w:szCs w:val="22"/>
              </w:rPr>
              <w:t xml:space="preserve">Alternativa free (Google Fonts)</w:t>
            </w:r>
          </w:p>
        </w:tc>
      </w:tr>
      <w:tr>
        <w:tc>
          <w:tcPr>
            <w:tcW w:type="dxa" w:w="23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bCs/>
                <w:color w:val="1F1F1F"/>
                <w:sz w:val="22"/>
                <w:szCs w:val="22"/>
              </w:rPr>
              <w:t xml:space="preserve">Headlines / H1-H2</w:t>
            </w:r>
          </w:p>
        </w:tc>
        <w:tc>
          <w:tcPr>
            <w:tcW w:type="dxa" w:w="23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Tiempos / Fraunces</w:t>
            </w:r>
          </w:p>
        </w:tc>
        <w:tc>
          <w:tcPr>
            <w:tcW w:type="dxa" w:w="468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Fraunces (Google Fonts) — serif elegante moderno</w:t>
            </w:r>
          </w:p>
        </w:tc>
      </w:tr>
      <w:tr>
        <w:tc>
          <w:tcPr>
            <w:tcW w:type="dxa" w:w="23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bCs/>
                <w:color w:val="1F1F1F"/>
                <w:sz w:val="22"/>
                <w:szCs w:val="22"/>
              </w:rPr>
              <w:t xml:space="preserve">Subheadlines / H3</w:t>
            </w:r>
          </w:p>
        </w:tc>
        <w:tc>
          <w:tcPr>
            <w:tcW w:type="dxa" w:w="23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Inter Semibold</w:t>
            </w:r>
          </w:p>
        </w:tc>
        <w:tc>
          <w:tcPr>
            <w:tcW w:type="dxa" w:w="468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Inter (Google Fonts)</w:t>
            </w:r>
          </w:p>
        </w:tc>
      </w:tr>
      <w:tr>
        <w:tc>
          <w:tcPr>
            <w:tcW w:type="dxa" w:w="23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bCs/>
                <w:color w:val="1F1F1F"/>
                <w:sz w:val="22"/>
                <w:szCs w:val="22"/>
              </w:rPr>
              <w:t xml:space="preserve">Body / Párrafos</w:t>
            </w:r>
          </w:p>
        </w:tc>
        <w:tc>
          <w:tcPr>
            <w:tcW w:type="dxa" w:w="23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Inter Regular</w:t>
            </w:r>
          </w:p>
        </w:tc>
        <w:tc>
          <w:tcPr>
            <w:tcW w:type="dxa" w:w="468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Inter (Google Fonts)</w:t>
            </w:r>
          </w:p>
        </w:tc>
      </w:tr>
      <w:tr>
        <w:tc>
          <w:tcPr>
            <w:tcW w:type="dxa" w:w="23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bCs/>
                <w:color w:val="1F1F1F"/>
                <w:sz w:val="22"/>
                <w:szCs w:val="22"/>
              </w:rPr>
              <w:t xml:space="preserve">CTAs / Buttons</w:t>
            </w:r>
          </w:p>
        </w:tc>
        <w:tc>
          <w:tcPr>
            <w:tcW w:type="dxa" w:w="23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Inter Bold</w:t>
            </w:r>
          </w:p>
        </w:tc>
        <w:tc>
          <w:tcPr>
            <w:tcW w:type="dxa" w:w="468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Inter Bold (uppercase, letter-spacing 0.5px)</w:t>
            </w:r>
          </w:p>
        </w:tc>
      </w:tr>
      <w:tr>
        <w:tc>
          <w:tcPr>
            <w:tcW w:type="dxa" w:w="23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bCs/>
                <w:color w:val="1F1F1F"/>
                <w:sz w:val="22"/>
                <w:szCs w:val="22"/>
              </w:rPr>
              <w:t xml:space="preserve">Captions / Meta</w:t>
            </w:r>
          </w:p>
        </w:tc>
        <w:tc>
          <w:tcPr>
            <w:tcW w:type="dxa" w:w="23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Inter Medium</w:t>
            </w:r>
          </w:p>
        </w:tc>
        <w:tc>
          <w:tcPr>
            <w:tcW w:type="dxa" w:w="468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Inter (12-14px, color text_secondary)</w:t>
            </w:r>
          </w:p>
        </w:tc>
      </w:tr>
    </w:tbl>
    <w:p>
      <w:pPr>
        <w:spacing w:after="240" w:before="0"/>
        <w:jc w:val="left"/>
      </w:pPr>
      <w:r>
        <w:rPr>
          <w:rFonts w:ascii="Inter" w:cs="Inter" w:eastAsia="Inter" w:hAnsi="Inter"/>
          <w:b w:val="false"/>
          <w:bCs w:val="false"/>
          <w:i w:val="false"/>
          <w:iCs w:val="false"/>
          <w:color w:val="1F1F1F"/>
          <w:sz w:val="22"/>
          <w:szCs w:val="22"/>
        </w:rPr>
        <w:t xml:space="preserve"> </w:t>
      </w:r>
    </w:p>
    <w:p>
      <w:pPr>
        <w:pStyle w:val="Heading2"/>
        <w:spacing w:after="180" w:before="360"/>
      </w:pPr>
      <w:r>
        <w:rPr>
          <w:rFonts w:ascii="Inter" w:cs="Inter" w:eastAsia="Inter" w:hAnsi="Inter"/>
          <w:b/>
          <w:bCs/>
          <w:color w:val="CC785C"/>
          <w:sz w:val="28"/>
          <w:szCs w:val="28"/>
        </w:rPr>
        <w:t xml:space="preserve">Tamaños sugeridos (mobile / desktop)</w:t>
      </w:r>
    </w:p>
    <w:p>
      <w:pPr>
        <w:pStyle w:val="ListParagraph"/>
        <w:numPr>
          <w:ilvl w:val="0"/>
          <w:numId w:val="2"/>
        </w:numPr>
        <w:spacing w:after="40" w:before="40"/>
      </w:pPr>
      <w:r>
        <w:rPr>
          <w:rFonts w:ascii="Inter" w:cs="Inter" w:eastAsia="Inter" w:hAnsi="Inter"/>
          <w:color w:val="1F1F1F"/>
          <w:sz w:val="22"/>
          <w:szCs w:val="22"/>
        </w:rPr>
        <w:t xml:space="preserve">H1 Hero: 40px mobile / 72px desktop · line-height 1.1 · letter-spacing -1px</w:t>
      </w:r>
    </w:p>
    <w:p>
      <w:pPr>
        <w:pStyle w:val="ListParagraph"/>
        <w:numPr>
          <w:ilvl w:val="0"/>
          <w:numId w:val="2"/>
        </w:numPr>
        <w:spacing w:after="40" w:before="40"/>
      </w:pPr>
      <w:r>
        <w:rPr>
          <w:rFonts w:ascii="Inter" w:cs="Inter" w:eastAsia="Inter" w:hAnsi="Inter"/>
          <w:color w:val="1F1F1F"/>
          <w:sz w:val="22"/>
          <w:szCs w:val="22"/>
        </w:rPr>
        <w:t xml:space="preserve">H2 Sección: 28px mobile / 48px desktop · line-height 1.2</w:t>
      </w:r>
    </w:p>
    <w:p>
      <w:pPr>
        <w:pStyle w:val="ListParagraph"/>
        <w:numPr>
          <w:ilvl w:val="0"/>
          <w:numId w:val="2"/>
        </w:numPr>
        <w:spacing w:after="40" w:before="40"/>
      </w:pPr>
      <w:r>
        <w:rPr>
          <w:rFonts w:ascii="Inter" w:cs="Inter" w:eastAsia="Inter" w:hAnsi="Inter"/>
          <w:color w:val="1F1F1F"/>
          <w:sz w:val="22"/>
          <w:szCs w:val="22"/>
        </w:rPr>
        <w:t xml:space="preserve">H3 Subsección: 22px mobile / 28px desktop · line-height 1.3</w:t>
      </w:r>
    </w:p>
    <w:p>
      <w:pPr>
        <w:pStyle w:val="ListParagraph"/>
        <w:numPr>
          <w:ilvl w:val="0"/>
          <w:numId w:val="2"/>
        </w:numPr>
        <w:spacing w:after="40" w:before="40"/>
      </w:pPr>
      <w:r>
        <w:rPr>
          <w:rFonts w:ascii="Inter" w:cs="Inter" w:eastAsia="Inter" w:hAnsi="Inter"/>
          <w:color w:val="1F1F1F"/>
          <w:sz w:val="22"/>
          <w:szCs w:val="22"/>
        </w:rPr>
        <w:t xml:space="preserve">Body: 16px mobile / 18px desktop · line-height 1.6</w:t>
      </w:r>
    </w:p>
    <w:p>
      <w:pPr>
        <w:pStyle w:val="ListParagraph"/>
        <w:numPr>
          <w:ilvl w:val="0"/>
          <w:numId w:val="2"/>
        </w:numPr>
        <w:spacing w:after="40" w:before="40"/>
      </w:pPr>
      <w:r>
        <w:rPr>
          <w:rFonts w:ascii="Inter" w:cs="Inter" w:eastAsia="Inter" w:hAnsi="Inter"/>
          <w:color w:val="1F1F1F"/>
          <w:sz w:val="22"/>
          <w:szCs w:val="22"/>
        </w:rPr>
        <w:t xml:space="preserve">Captions: 13px mobile / 14px desktop · line-height 1.5</w:t>
      </w:r>
    </w:p>
    <w:p>
      <w:pPr>
        <w:pStyle w:val="ListParagraph"/>
        <w:numPr>
          <w:ilvl w:val="0"/>
          <w:numId w:val="2"/>
        </w:numPr>
        <w:spacing w:after="40" w:before="40"/>
      </w:pPr>
      <w:r>
        <w:rPr>
          <w:rFonts w:ascii="Inter" w:cs="Inter" w:eastAsia="Inter" w:hAnsi="Inter"/>
          <w:color w:val="1F1F1F"/>
          <w:sz w:val="22"/>
          <w:szCs w:val="22"/>
        </w:rPr>
        <w:t xml:space="preserve">Buttons: 16px mobile / 18px desktop · font-weight 600</w:t>
      </w:r>
    </w:p>
    <w:p>
      <w:r>
        <w:br w:type="page"/>
      </w:r>
    </w:p>
    <w:p>
      <w:pPr>
        <w:pStyle w:val="Heading1"/>
        <w:spacing w:after="240" w:before="480"/>
      </w:pPr>
      <w:r>
        <w:rPr>
          <w:rFonts w:ascii="Inter" w:cs="Inter" w:eastAsia="Inter" w:hAnsi="Inter"/>
          <w:b/>
          <w:bCs/>
          <w:color w:val="1F1F1F"/>
          <w:sz w:val="36"/>
          <w:szCs w:val="36"/>
        </w:rPr>
        <w:t xml:space="preserve">3. Mood board y referencias visuales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66FF" w:sz="24"/>
              <w:bottom w:val="none" w:color="FFFFFF" w:sz="0"/>
              <w:right w:val="none" w:color="FFFFFF" w:sz="0"/>
            </w:tcBorders>
            <w:shd w:fill="FAFAF7" w:val="clear"/>
            <w:tcMar>
              <w:top w:type="dxa" w:w="200"/>
              <w:left w:type="dxa" w:w="240"/>
              <w:bottom w:type="dxa" w:w="200"/>
              <w:right w:type="dxa" w:w="240"/>
            </w:tcMar>
          </w:tcPr>
          <w:p>
            <w:r>
              <w:rPr>
                <w:rFonts w:ascii="Inter" w:cs="Inter" w:eastAsia="Inter" w:hAnsi="Inter"/>
                <w:i/>
                <w:iCs/>
                <w:color w:val="1F1F1F"/>
                <w:sz w:val="22"/>
                <w:szCs w:val="22"/>
              </w:rPr>
              <w:t xml:space="preserve">Las 3 referencias compartidas por Cristhian establecen el patrón: claude-skills bundles + AI methodology landings. Patrón común: hero con headline serif grande + VSL embebido + comparativa de costos + stack de valor + bonos + urgencia + CTA recurrente.</w:t>
            </w:r>
          </w:p>
        </w:tc>
      </w:tr>
    </w:tbl>
    <w:p>
      <w:pPr>
        <w:pStyle w:val="Heading2"/>
        <w:spacing w:after="180" w:before="360"/>
      </w:pPr>
      <w:r>
        <w:rPr>
          <w:rFonts w:ascii="Inter" w:cs="Inter" w:eastAsia="Inter" w:hAnsi="Inter"/>
          <w:b/>
          <w:bCs/>
          <w:color w:val="CC785C"/>
          <w:sz w:val="28"/>
          <w:szCs w:val="28"/>
        </w:rPr>
        <w:t xml:space="preserve">Referencias clave a estudiar</w:t>
      </w:r>
    </w:p>
    <w:p>
      <w:pPr>
        <w:pStyle w:val="ListParagraph"/>
        <w:numPr>
          <w:ilvl w:val="0"/>
          <w:numId w:val="2"/>
        </w:numPr>
        <w:spacing w:after="40" w:before="40"/>
      </w:pPr>
      <w:r>
        <w:rPr>
          <w:rFonts w:ascii="Inter" w:cs="Inter" w:eastAsia="Inter" w:hAnsi="Inter"/>
          <w:color w:val="1F1F1F"/>
          <w:sz w:val="22"/>
          <w:szCs w:val="22"/>
        </w:rPr>
        <w:t xml:space="preserve">claudeacademy.avoraai.io — Estructura clásica de academy bundle, fuerte uso del coral Claude</w:t>
      </w:r>
    </w:p>
    <w:p>
      <w:pPr>
        <w:pStyle w:val="ListParagraph"/>
        <w:numPr>
          <w:ilvl w:val="0"/>
          <w:numId w:val="2"/>
        </w:numPr>
        <w:spacing w:after="40" w:before="40"/>
      </w:pPr>
      <w:r>
        <w:rPr>
          <w:rFonts w:ascii="Inter" w:cs="Inter" w:eastAsia="Inter" w:hAnsi="Inter"/>
          <w:color w:val="1F1F1F"/>
          <w:sz w:val="22"/>
          <w:szCs w:val="22"/>
        </w:rPr>
        <w:t xml:space="preserve">aiavalanche.com/sp/claude-skills-bundle — Apalanca el branding 'AI Black Magic' con paleta oscura premium</w:t>
      </w:r>
    </w:p>
    <w:p>
      <w:pPr>
        <w:pStyle w:val="ListParagraph"/>
        <w:numPr>
          <w:ilvl w:val="0"/>
          <w:numId w:val="2"/>
        </w:numPr>
        <w:spacing w:after="40" w:before="40"/>
      </w:pPr>
      <w:r>
        <w:rPr>
          <w:rFonts w:ascii="Inter" w:cs="Inter" w:eastAsia="Inter" w:hAnsi="Inter"/>
          <w:color w:val="1F1F1F"/>
          <w:sz w:val="22"/>
          <w:szCs w:val="22"/>
        </w:rPr>
        <w:t xml:space="preserve">15minute.ai/claude-method-2 — Minimalismo extremo, foco en velocidad de promesa</w:t>
      </w:r>
    </w:p>
    <w:p>
      <w:pPr>
        <w:pStyle w:val="ListParagraph"/>
        <w:numPr>
          <w:ilvl w:val="0"/>
          <w:numId w:val="2"/>
        </w:numPr>
        <w:spacing w:after="40" w:before="40"/>
      </w:pPr>
      <w:r>
        <w:rPr>
          <w:rFonts w:ascii="Inter" w:cs="Inter" w:eastAsia="Inter" w:hAnsi="Inter"/>
          <w:color w:val="1F1F1F"/>
          <w:sz w:val="22"/>
          <w:szCs w:val="22"/>
        </w:rPr>
        <w:t xml:space="preserve">contentcreator.com — La inspiración mecánica del comparativo de costos (tabla $1,881/mo vs $17/mo)</w:t>
      </w:r>
    </w:p>
    <w:p>
      <w:pPr>
        <w:pStyle w:val="Heading2"/>
        <w:spacing w:after="180" w:before="360"/>
      </w:pPr>
      <w:r>
        <w:rPr>
          <w:rFonts w:ascii="Inter" w:cs="Inter" w:eastAsia="Inter" w:hAnsi="Inter"/>
          <w:b/>
          <w:bCs/>
          <w:color w:val="CC785C"/>
          <w:sz w:val="28"/>
          <w:szCs w:val="28"/>
        </w:rPr>
        <w:t xml:space="preserve">Estética buscada en una frase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785C" w:sz="24"/>
              <w:bottom w:val="none" w:color="FFFFFF" w:sz="0"/>
              <w:right w:val="none" w:color="FFFFFF" w:sz="0"/>
            </w:tcBorders>
            <w:shd w:fill="FAFAF7" w:val="clear"/>
            <w:tcMar>
              <w:top w:type="dxa" w:w="200"/>
              <w:left w:type="dxa" w:w="240"/>
              <w:bottom w:type="dxa" w:w="200"/>
              <w:right w:type="dxa" w:w="240"/>
            </w:tcMar>
          </w:tcPr>
          <w:p>
            <w:r>
              <w:rPr>
                <w:rFonts w:ascii="Inter" w:cs="Inter" w:eastAsia="Inter" w:hAnsi="Inter"/>
                <w:i/>
                <w:iCs/>
                <w:color w:val="1F1F1F"/>
                <w:sz w:val="22"/>
                <w:szCs w:val="22"/>
              </w:rPr>
              <w:t xml:space="preserve">"Si Anthropic abriera un departamento de marketing para infoproductores hispanohablantes, esta sería su landing."</w:t>
            </w:r>
          </w:p>
        </w:tc>
      </w:tr>
    </w:tbl>
    <w:p>
      <w:pPr>
        <w:pStyle w:val="Heading2"/>
        <w:spacing w:after="180" w:before="360"/>
      </w:pPr>
      <w:r>
        <w:rPr>
          <w:rFonts w:ascii="Inter" w:cs="Inter" w:eastAsia="Inter" w:hAnsi="Inter"/>
          <w:b/>
          <w:bCs/>
          <w:color w:val="CC785C"/>
          <w:sz w:val="28"/>
          <w:szCs w:val="28"/>
        </w:rPr>
        <w:t xml:space="preserve">Elementos visuales a incluir</w:t>
      </w:r>
    </w:p>
    <w:p>
      <w:pPr>
        <w:pStyle w:val="ListParagraph"/>
        <w:numPr>
          <w:ilvl w:val="0"/>
          <w:numId w:val="2"/>
        </w:numPr>
        <w:spacing w:after="40" w:before="40"/>
      </w:pPr>
      <w:r>
        <w:rPr>
          <w:rFonts w:ascii="Inter" w:cs="Inter" w:eastAsia="Inter" w:hAnsi="Inter"/>
          <w:color w:val="1F1F1F"/>
          <w:sz w:val="22"/>
          <w:szCs w:val="22"/>
        </w:rPr>
        <w:t xml:space="preserve">Hero: gradiente sutil crema → blanco, con elementos abstractos coral en las esquinas (estilo Anthropic blog)</w:t>
      </w:r>
    </w:p>
    <w:p>
      <w:pPr>
        <w:pStyle w:val="ListParagraph"/>
        <w:numPr>
          <w:ilvl w:val="0"/>
          <w:numId w:val="2"/>
        </w:numPr>
        <w:spacing w:after="40" w:before="40"/>
      </w:pPr>
      <w:r>
        <w:rPr>
          <w:rFonts w:ascii="Inter" w:cs="Inter" w:eastAsia="Inter" w:hAnsi="Inter"/>
          <w:color w:val="1F1F1F"/>
          <w:sz w:val="22"/>
          <w:szCs w:val="22"/>
        </w:rPr>
        <w:t xml:space="preserve">Iconografía: line-icons minimalistas en azul GHL (no flat colors, no 3D)</w:t>
      </w:r>
    </w:p>
    <w:p>
      <w:pPr>
        <w:pStyle w:val="ListParagraph"/>
        <w:numPr>
          <w:ilvl w:val="0"/>
          <w:numId w:val="2"/>
        </w:numPr>
        <w:spacing w:after="40" w:before="40"/>
      </w:pPr>
      <w:r>
        <w:rPr>
          <w:rFonts w:ascii="Inter" w:cs="Inter" w:eastAsia="Inter" w:hAnsi="Inter"/>
          <w:color w:val="1F1F1F"/>
          <w:sz w:val="22"/>
          <w:szCs w:val="22"/>
        </w:rPr>
        <w:t xml:space="preserve">Imágenes: capturas reales de Claude + GoHighLevel + Skool en cards con shadow sutil</w:t>
      </w:r>
    </w:p>
    <w:p>
      <w:pPr>
        <w:pStyle w:val="ListParagraph"/>
        <w:numPr>
          <w:ilvl w:val="0"/>
          <w:numId w:val="2"/>
        </w:numPr>
        <w:spacing w:after="40" w:before="40"/>
      </w:pPr>
      <w:r>
        <w:rPr>
          <w:rFonts w:ascii="Inter" w:cs="Inter" w:eastAsia="Inter" w:hAnsi="Inter"/>
          <w:color w:val="1F1F1F"/>
          <w:sz w:val="22"/>
          <w:szCs w:val="22"/>
        </w:rPr>
        <w:t xml:space="preserve">Animaciones: fade-in on scroll · ningún parallax agresivo · cursor blink en headline</w:t>
      </w:r>
    </w:p>
    <w:p>
      <w:pPr>
        <w:pStyle w:val="ListParagraph"/>
        <w:numPr>
          <w:ilvl w:val="0"/>
          <w:numId w:val="2"/>
        </w:numPr>
        <w:spacing w:after="40" w:before="40"/>
      </w:pPr>
      <w:r>
        <w:rPr>
          <w:rFonts w:ascii="Inter" w:cs="Inter" w:eastAsia="Inter" w:hAnsi="Inter"/>
          <w:color w:val="1F1F1F"/>
          <w:sz w:val="22"/>
          <w:szCs w:val="22"/>
        </w:rPr>
        <w:t xml:space="preserve">Backgrounds: predominantemente blanco/crema con secciones específicas en negro Claude (para break visual)</w:t>
      </w:r>
    </w:p>
    <w:p>
      <w:pPr>
        <w:pStyle w:val="Heading2"/>
        <w:spacing w:after="180" w:before="360"/>
      </w:pPr>
      <w:r>
        <w:rPr>
          <w:rFonts w:ascii="Inter" w:cs="Inter" w:eastAsia="Inter" w:hAnsi="Inter"/>
          <w:b/>
          <w:bCs/>
          <w:color w:val="CC785C"/>
          <w:sz w:val="28"/>
          <w:szCs w:val="28"/>
        </w:rPr>
        <w:t xml:space="preserve">Lo que NO queremos</w:t>
      </w:r>
    </w:p>
    <w:p>
      <w:pPr>
        <w:pStyle w:val="ListParagraph"/>
        <w:numPr>
          <w:ilvl w:val="0"/>
          <w:numId w:val="2"/>
        </w:numPr>
        <w:spacing w:after="40" w:before="40"/>
      </w:pPr>
      <w:r>
        <w:rPr>
          <w:rFonts w:ascii="Inter" w:cs="Inter" w:eastAsia="Inter" w:hAnsi="Inter"/>
          <w:color w:val="1F1F1F"/>
          <w:sz w:val="22"/>
          <w:szCs w:val="22"/>
        </w:rPr>
        <w:t xml:space="preserve">❌ Stock photos genéricas de gente trabajando con laptop</w:t>
      </w:r>
    </w:p>
    <w:p>
      <w:pPr>
        <w:pStyle w:val="ListParagraph"/>
        <w:numPr>
          <w:ilvl w:val="0"/>
          <w:numId w:val="2"/>
        </w:numPr>
        <w:spacing w:after="40" w:before="40"/>
      </w:pPr>
      <w:r>
        <w:rPr>
          <w:rFonts w:ascii="Inter" w:cs="Inter" w:eastAsia="Inter" w:hAnsi="Inter"/>
          <w:color w:val="1F1F1F"/>
          <w:sz w:val="22"/>
          <w:szCs w:val="22"/>
        </w:rPr>
        <w:t xml:space="preserve">❌ Gradientes neón estilo crypto/Web3</w:t>
      </w:r>
    </w:p>
    <w:p>
      <w:pPr>
        <w:pStyle w:val="ListParagraph"/>
        <w:numPr>
          <w:ilvl w:val="0"/>
          <w:numId w:val="2"/>
        </w:numPr>
        <w:spacing w:after="40" w:before="40"/>
      </w:pPr>
      <w:r>
        <w:rPr>
          <w:rFonts w:ascii="Inter" w:cs="Inter" w:eastAsia="Inter" w:hAnsi="Inter"/>
          <w:color w:val="1F1F1F"/>
          <w:sz w:val="22"/>
          <w:szCs w:val="22"/>
        </w:rPr>
        <w:t xml:space="preserve">❌ Emojis decorativos en headlines (sí en bullets de FAQs)</w:t>
      </w:r>
    </w:p>
    <w:p>
      <w:pPr>
        <w:pStyle w:val="ListParagraph"/>
        <w:numPr>
          <w:ilvl w:val="0"/>
          <w:numId w:val="2"/>
        </w:numPr>
        <w:spacing w:after="40" w:before="40"/>
      </w:pPr>
      <w:r>
        <w:rPr>
          <w:rFonts w:ascii="Inter" w:cs="Inter" w:eastAsia="Inter" w:hAnsi="Inter"/>
          <w:color w:val="1F1F1F"/>
          <w:sz w:val="22"/>
          <w:szCs w:val="22"/>
        </w:rPr>
        <w:t xml:space="preserve">❌ Tipografías display tipo Bebas Neue o Oswald</w:t>
      </w:r>
    </w:p>
    <w:p>
      <w:pPr>
        <w:pStyle w:val="ListParagraph"/>
        <w:numPr>
          <w:ilvl w:val="0"/>
          <w:numId w:val="2"/>
        </w:numPr>
        <w:spacing w:after="40" w:before="40"/>
      </w:pPr>
      <w:r>
        <w:rPr>
          <w:rFonts w:ascii="Inter" w:cs="Inter" w:eastAsia="Inter" w:hAnsi="Inter"/>
          <w:color w:val="1F1F1F"/>
          <w:sz w:val="22"/>
          <w:szCs w:val="22"/>
        </w:rPr>
        <w:t xml:space="preserve">❌ Sticky banners agresivos de cuenta regresiva (sí timer sutil en CTA)</w:t>
      </w:r>
    </w:p>
    <w:p>
      <w:r>
        <w:br w:type="page"/>
      </w:r>
    </w:p>
    <w:p>
      <w:pPr>
        <w:pStyle w:val="Heading1"/>
        <w:spacing w:after="240" w:before="480"/>
      </w:pPr>
      <w:r>
        <w:rPr>
          <w:rFonts w:ascii="Inter" w:cs="Inter" w:eastAsia="Inter" w:hAnsi="Inter"/>
          <w:b/>
          <w:bCs/>
          <w:color w:val="1F1F1F"/>
          <w:sz w:val="36"/>
          <w:szCs w:val="36"/>
        </w:rPr>
        <w:t xml:space="preserve">4. Estructura de la landing</w:t>
      </w:r>
    </w:p>
    <w:p>
      <w:pPr>
        <w:spacing w:after="240" w:before="0"/>
        <w:jc w:val="left"/>
      </w:pPr>
      <w:r>
        <w:rPr>
          <w:rFonts w:ascii="Inter" w:cs="Inter" w:eastAsia="Inter" w:hAnsi="Inter"/>
          <w:b w:val="false"/>
          <w:bCs w:val="false"/>
          <w:i w:val="false"/>
          <w:iCs w:val="false"/>
          <w:color w:val="1F1F1F"/>
          <w:sz w:val="22"/>
          <w:szCs w:val="22"/>
        </w:rPr>
        <w:t xml:space="preserve">Orden secuencial de secciones. Cada sección tiene un propósito específico de conversión.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3120"/>
        <w:gridCol w:w="3120"/>
      </w:tblGrid>
      <w:tr>
        <w:tc>
          <w:tcPr>
            <w:tcW w:type="dxa" w:w="780"/>
            <w:tcBorders>
              <w:top w:val="single" w:color="E5E5E5" w:sz="1"/>
              <w:left w:val="single" w:color="E5E5E5" w:sz="1"/>
              <w:bottom w:val="single" w:color="E5E5E5" w:sz="1"/>
              <w:right w:val="single" w:color="E5E5E5" w:sz="1"/>
            </w:tcBorders>
            <w:shd w:fill="1F1F1F" w:val="clear"/>
            <w:tcMar>
              <w:top w:type="dxa" w:w="80"/>
              <w:left w:type="dxa" w:w="120"/>
              <w:bottom w:type="dxa" w:w="80"/>
              <w:right w:type="dxa" w:w="120"/>
            </w:tcMar>
          </w:tcPr>
          <w:p>
            <w:pPr>
              <w:jc w:val="left"/>
            </w:pPr>
            <w:r>
              <w:rPr>
                <w:rFonts w:ascii="Inter" w:cs="Inter" w:eastAsia="Inter" w:hAnsi="Inter"/>
                <w:b/>
                <w:bCs/>
                <w:color w:val="FFFFFF"/>
                <w:sz w:val="22"/>
                <w:szCs w:val="22"/>
              </w:rPr>
              <w:t xml:space="preserve">#</w:t>
            </w:r>
          </w:p>
        </w:tc>
        <w:tc>
          <w:tcPr>
            <w:tcW w:type="dxa" w:w="2340"/>
            <w:tcBorders>
              <w:top w:val="single" w:color="E5E5E5" w:sz="1"/>
              <w:left w:val="single" w:color="E5E5E5" w:sz="1"/>
              <w:bottom w:val="single" w:color="E5E5E5" w:sz="1"/>
              <w:right w:val="single" w:color="E5E5E5" w:sz="1"/>
            </w:tcBorders>
            <w:shd w:fill="1F1F1F" w:val="clear"/>
            <w:tcMar>
              <w:top w:type="dxa" w:w="80"/>
              <w:left w:type="dxa" w:w="120"/>
              <w:bottom w:type="dxa" w:w="80"/>
              <w:right w:type="dxa" w:w="120"/>
            </w:tcMar>
          </w:tcPr>
          <w:p>
            <w:pPr>
              <w:jc w:val="left"/>
            </w:pPr>
            <w:r>
              <w:rPr>
                <w:rFonts w:ascii="Inter" w:cs="Inter" w:eastAsia="Inter" w:hAnsi="Inter"/>
                <w:b/>
                <w:bCs/>
                <w:color w:val="FFFFFF"/>
                <w:sz w:val="22"/>
                <w:szCs w:val="22"/>
              </w:rPr>
              <w:t xml:space="preserve">Sección</w:t>
            </w:r>
          </w:p>
        </w:tc>
        <w:tc>
          <w:tcPr>
            <w:tcW w:type="dxa" w:w="3120"/>
            <w:tcBorders>
              <w:top w:val="single" w:color="E5E5E5" w:sz="1"/>
              <w:left w:val="single" w:color="E5E5E5" w:sz="1"/>
              <w:bottom w:val="single" w:color="E5E5E5" w:sz="1"/>
              <w:right w:val="single" w:color="E5E5E5" w:sz="1"/>
            </w:tcBorders>
            <w:shd w:fill="1F1F1F" w:val="clear"/>
            <w:tcMar>
              <w:top w:type="dxa" w:w="80"/>
              <w:left w:type="dxa" w:w="120"/>
              <w:bottom w:type="dxa" w:w="80"/>
              <w:right w:type="dxa" w:w="120"/>
            </w:tcMar>
          </w:tcPr>
          <w:p>
            <w:pPr>
              <w:jc w:val="left"/>
            </w:pPr>
            <w:r>
              <w:rPr>
                <w:rFonts w:ascii="Inter" w:cs="Inter" w:eastAsia="Inter" w:hAnsi="Inter"/>
                <w:b/>
                <w:bCs/>
                <w:color w:val="FFFFFF"/>
                <w:sz w:val="22"/>
                <w:szCs w:val="22"/>
              </w:rPr>
              <w:t xml:space="preserve">Función psicológica</w:t>
            </w:r>
          </w:p>
        </w:tc>
        <w:tc>
          <w:tcPr>
            <w:tcW w:type="dxa" w:w="3120"/>
            <w:tcBorders>
              <w:top w:val="single" w:color="E5E5E5" w:sz="1"/>
              <w:left w:val="single" w:color="E5E5E5" w:sz="1"/>
              <w:bottom w:val="single" w:color="E5E5E5" w:sz="1"/>
              <w:right w:val="single" w:color="E5E5E5" w:sz="1"/>
            </w:tcBorders>
            <w:shd w:fill="1F1F1F" w:val="clear"/>
            <w:tcMar>
              <w:top w:type="dxa" w:w="80"/>
              <w:left w:type="dxa" w:w="120"/>
              <w:bottom w:type="dxa" w:w="80"/>
              <w:right w:type="dxa" w:w="120"/>
            </w:tcMar>
          </w:tcPr>
          <w:p>
            <w:pPr>
              <w:jc w:val="left"/>
            </w:pPr>
            <w:r>
              <w:rPr>
                <w:rFonts w:ascii="Inter" w:cs="Inter" w:eastAsia="Inter" w:hAnsi="Inter"/>
                <w:b/>
                <w:bCs/>
                <w:color w:val="FFFFFF"/>
                <w:sz w:val="22"/>
                <w:szCs w:val="22"/>
              </w:rPr>
              <w:t xml:space="preserve">Output esperado</w:t>
            </w:r>
          </w:p>
        </w:tc>
      </w:tr>
      <w:tr>
        <w:tc>
          <w:tcPr>
            <w:tcW w:type="dxa" w:w="78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center"/>
            </w:pPr>
            <w:r>
              <w:rPr>
                <w:rFonts w:ascii="Inter" w:cs="Inter" w:eastAsia="Inter" w:hAnsi="Inter"/>
                <w:b/>
                <w:bCs/>
                <w:color w:val="1F1F1F"/>
                <w:sz w:val="22"/>
                <w:szCs w:val="22"/>
              </w:rPr>
              <w:t xml:space="preserve">1</w:t>
            </w:r>
          </w:p>
        </w:tc>
        <w:tc>
          <w:tcPr>
            <w:tcW w:type="dxa" w:w="23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bCs/>
                <w:color w:val="1F1F1F"/>
                <w:sz w:val="22"/>
                <w:szCs w:val="22"/>
              </w:rPr>
              <w:t xml:space="preserve">Hero + VSL</w:t>
            </w:r>
          </w:p>
        </w:tc>
        <w:tc>
          <w:tcPr>
            <w:tcW w:type="dxa" w:w="312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Captura atención · promesa específica · video que califica</w:t>
            </w:r>
          </w:p>
        </w:tc>
        <w:tc>
          <w:tcPr>
            <w:tcW w:type="dxa" w:w="312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70% baja al CTA · 30% mira VSL completo</w:t>
            </w:r>
          </w:p>
        </w:tc>
      </w:tr>
      <w:tr>
        <w:tc>
          <w:tcPr>
            <w:tcW w:type="dxa" w:w="780"/>
            <w:tcBorders>
              <w:top w:val="single" w:color="E5E5E5" w:sz="1"/>
              <w:left w:val="single" w:color="E5E5E5" w:sz="1"/>
              <w:bottom w:val="single" w:color="E5E5E5" w:sz="1"/>
              <w:right w:val="single" w:color="E5E5E5" w:sz="1"/>
            </w:tcBorders>
            <w:shd w:fill="FAFAF7" w:val="clear"/>
            <w:tcMar>
              <w:top w:type="dxa" w:w="80"/>
              <w:left w:type="dxa" w:w="120"/>
              <w:bottom w:type="dxa" w:w="80"/>
              <w:right w:type="dxa" w:w="120"/>
            </w:tcMar>
          </w:tcPr>
          <w:p>
            <w:pPr>
              <w:jc w:val="center"/>
            </w:pPr>
            <w:r>
              <w:rPr>
                <w:rFonts w:ascii="Inter" w:cs="Inter" w:eastAsia="Inter" w:hAnsi="Inter"/>
                <w:b/>
                <w:bCs/>
                <w:color w:val="1F1F1F"/>
                <w:sz w:val="22"/>
                <w:szCs w:val="22"/>
              </w:rPr>
              <w:t xml:space="preserve">2</w:t>
            </w:r>
          </w:p>
        </w:tc>
        <w:tc>
          <w:tcPr>
            <w:tcW w:type="dxa" w:w="2340"/>
            <w:tcBorders>
              <w:top w:val="single" w:color="E5E5E5" w:sz="1"/>
              <w:left w:val="single" w:color="E5E5E5" w:sz="1"/>
              <w:bottom w:val="single" w:color="E5E5E5" w:sz="1"/>
              <w:right w:val="single" w:color="E5E5E5" w:sz="1"/>
            </w:tcBorders>
            <w:shd w:fill="FAFAF7" w:val="clear"/>
            <w:tcMar>
              <w:top w:type="dxa" w:w="80"/>
              <w:left w:type="dxa" w:w="120"/>
              <w:bottom w:type="dxa" w:w="80"/>
              <w:right w:type="dxa" w:w="120"/>
            </w:tcMar>
          </w:tcPr>
          <w:p>
            <w:pPr>
              <w:jc w:val="left"/>
            </w:pPr>
            <w:r>
              <w:rPr>
                <w:rFonts w:ascii="Inter" w:cs="Inter" w:eastAsia="Inter" w:hAnsi="Inter"/>
                <w:b/>
                <w:bCs/>
                <w:color w:val="1F1F1F"/>
                <w:sz w:val="22"/>
                <w:szCs w:val="22"/>
              </w:rPr>
              <w:t xml:space="preserve">Para quién es / no es</w:t>
            </w:r>
          </w:p>
        </w:tc>
        <w:tc>
          <w:tcPr>
            <w:tcW w:type="dxa" w:w="3120"/>
            <w:tcBorders>
              <w:top w:val="single" w:color="E5E5E5" w:sz="1"/>
              <w:left w:val="single" w:color="E5E5E5" w:sz="1"/>
              <w:bottom w:val="single" w:color="E5E5E5" w:sz="1"/>
              <w:right w:val="single" w:color="E5E5E5" w:sz="1"/>
            </w:tcBorders>
            <w:shd w:fill="FAFAF7" w:val="clear"/>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Autocalificación · filtro de avatar</w:t>
            </w:r>
          </w:p>
        </w:tc>
        <w:tc>
          <w:tcPr>
            <w:tcW w:type="dxa" w:w="3120"/>
            <w:tcBorders>
              <w:top w:val="single" w:color="E5E5E5" w:sz="1"/>
              <w:left w:val="single" w:color="E5E5E5" w:sz="1"/>
              <w:bottom w:val="single" w:color="E5E5E5" w:sz="1"/>
              <w:right w:val="single" w:color="E5E5E5" w:sz="1"/>
            </w:tcBorders>
            <w:shd w:fill="FAFAF7" w:val="clear"/>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Lectores no avatar se van (deseable)</w:t>
            </w:r>
          </w:p>
        </w:tc>
      </w:tr>
      <w:tr>
        <w:tc>
          <w:tcPr>
            <w:tcW w:type="dxa" w:w="78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center"/>
            </w:pPr>
            <w:r>
              <w:rPr>
                <w:rFonts w:ascii="Inter" w:cs="Inter" w:eastAsia="Inter" w:hAnsi="Inter"/>
                <w:b/>
                <w:bCs/>
                <w:color w:val="1F1F1F"/>
                <w:sz w:val="22"/>
                <w:szCs w:val="22"/>
              </w:rPr>
              <w:t xml:space="preserve">3</w:t>
            </w:r>
          </w:p>
        </w:tc>
        <w:tc>
          <w:tcPr>
            <w:tcW w:type="dxa" w:w="23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bCs/>
                <w:color w:val="1F1F1F"/>
                <w:sz w:val="22"/>
                <w:szCs w:val="22"/>
              </w:rPr>
              <w:t xml:space="preserve">Tabla comparativa de costos</w:t>
            </w:r>
          </w:p>
        </w:tc>
        <w:tc>
          <w:tcPr>
            <w:tcW w:type="dxa" w:w="312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Crear contraste de valor · ancla psicológica</w:t>
            </w:r>
          </w:p>
        </w:tc>
        <w:tc>
          <w:tcPr>
            <w:tcW w:type="dxa" w:w="312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$1,881/mo vs $17/mo — shock-value</w:t>
            </w:r>
          </w:p>
        </w:tc>
      </w:tr>
      <w:tr>
        <w:tc>
          <w:tcPr>
            <w:tcW w:type="dxa" w:w="780"/>
            <w:tcBorders>
              <w:top w:val="single" w:color="E5E5E5" w:sz="1"/>
              <w:left w:val="single" w:color="E5E5E5" w:sz="1"/>
              <w:bottom w:val="single" w:color="E5E5E5" w:sz="1"/>
              <w:right w:val="single" w:color="E5E5E5" w:sz="1"/>
            </w:tcBorders>
            <w:shd w:fill="FAFAF7" w:val="clear"/>
            <w:tcMar>
              <w:top w:type="dxa" w:w="80"/>
              <w:left w:type="dxa" w:w="120"/>
              <w:bottom w:type="dxa" w:w="80"/>
              <w:right w:type="dxa" w:w="120"/>
            </w:tcMar>
          </w:tcPr>
          <w:p>
            <w:pPr>
              <w:jc w:val="center"/>
            </w:pPr>
            <w:r>
              <w:rPr>
                <w:rFonts w:ascii="Inter" w:cs="Inter" w:eastAsia="Inter" w:hAnsi="Inter"/>
                <w:b/>
                <w:bCs/>
                <w:color w:val="1F1F1F"/>
                <w:sz w:val="22"/>
                <w:szCs w:val="22"/>
              </w:rPr>
              <w:t xml:space="preserve">4</w:t>
            </w:r>
          </w:p>
        </w:tc>
        <w:tc>
          <w:tcPr>
            <w:tcW w:type="dxa" w:w="2340"/>
            <w:tcBorders>
              <w:top w:val="single" w:color="E5E5E5" w:sz="1"/>
              <w:left w:val="single" w:color="E5E5E5" w:sz="1"/>
              <w:bottom w:val="single" w:color="E5E5E5" w:sz="1"/>
              <w:right w:val="single" w:color="E5E5E5" w:sz="1"/>
            </w:tcBorders>
            <w:shd w:fill="FAFAF7" w:val="clear"/>
            <w:tcMar>
              <w:top w:type="dxa" w:w="80"/>
              <w:left w:type="dxa" w:w="120"/>
              <w:bottom w:type="dxa" w:w="80"/>
              <w:right w:type="dxa" w:w="120"/>
            </w:tcMar>
          </w:tcPr>
          <w:p>
            <w:pPr>
              <w:jc w:val="left"/>
            </w:pPr>
            <w:r>
              <w:rPr>
                <w:rFonts w:ascii="Inter" w:cs="Inter" w:eastAsia="Inter" w:hAnsi="Inter"/>
                <w:b/>
                <w:bCs/>
                <w:color w:val="1F1F1F"/>
                <w:sz w:val="22"/>
                <w:szCs w:val="22"/>
              </w:rPr>
              <w:t xml:space="preserve">Stack de valor</w:t>
            </w:r>
          </w:p>
        </w:tc>
        <w:tc>
          <w:tcPr>
            <w:tcW w:type="dxa" w:w="3120"/>
            <w:tcBorders>
              <w:top w:val="single" w:color="E5E5E5" w:sz="1"/>
              <w:left w:val="single" w:color="E5E5E5" w:sz="1"/>
              <w:bottom w:val="single" w:color="E5E5E5" w:sz="1"/>
              <w:right w:val="single" w:color="E5E5E5" w:sz="1"/>
            </w:tcBorders>
            <w:shd w:fill="FAFAF7" w:val="clear"/>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Justificar el precio · construir percepción</w:t>
            </w:r>
          </w:p>
        </w:tc>
        <w:tc>
          <w:tcPr>
            <w:tcW w:type="dxa" w:w="3120"/>
            <w:tcBorders>
              <w:top w:val="single" w:color="E5E5E5" w:sz="1"/>
              <w:left w:val="single" w:color="E5E5E5" w:sz="1"/>
              <w:bottom w:val="single" w:color="E5E5E5" w:sz="1"/>
              <w:right w:val="single" w:color="E5E5E5" w:sz="1"/>
            </w:tcBorders>
            <w:shd w:fill="FAFAF7" w:val="clear"/>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Stack = $3,242+ · CTA #1 entra</w:t>
            </w:r>
          </w:p>
        </w:tc>
      </w:tr>
      <w:tr>
        <w:tc>
          <w:tcPr>
            <w:tcW w:type="dxa" w:w="78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center"/>
            </w:pPr>
            <w:r>
              <w:rPr>
                <w:rFonts w:ascii="Inter" w:cs="Inter" w:eastAsia="Inter" w:hAnsi="Inter"/>
                <w:b/>
                <w:bCs/>
                <w:color w:val="1F1F1F"/>
                <w:sz w:val="22"/>
                <w:szCs w:val="22"/>
              </w:rPr>
              <w:t xml:space="preserve">5</w:t>
            </w:r>
          </w:p>
        </w:tc>
        <w:tc>
          <w:tcPr>
            <w:tcW w:type="dxa" w:w="23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bCs/>
                <w:color w:val="1F1F1F"/>
                <w:sz w:val="22"/>
                <w:szCs w:val="22"/>
              </w:rPr>
              <w:t xml:space="preserve">Las 10 Llaves Maestras</w:t>
            </w:r>
          </w:p>
        </w:tc>
        <w:tc>
          <w:tcPr>
            <w:tcW w:type="dxa" w:w="312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Demostrar diferenciación · mecanismo único</w:t>
            </w:r>
          </w:p>
        </w:tc>
        <w:tc>
          <w:tcPr>
            <w:tcW w:type="dxa" w:w="312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Cards de cada skill con preview</w:t>
            </w:r>
          </w:p>
        </w:tc>
      </w:tr>
      <w:tr>
        <w:tc>
          <w:tcPr>
            <w:tcW w:type="dxa" w:w="780"/>
            <w:tcBorders>
              <w:top w:val="single" w:color="E5E5E5" w:sz="1"/>
              <w:left w:val="single" w:color="E5E5E5" w:sz="1"/>
              <w:bottom w:val="single" w:color="E5E5E5" w:sz="1"/>
              <w:right w:val="single" w:color="E5E5E5" w:sz="1"/>
            </w:tcBorders>
            <w:shd w:fill="FAFAF7" w:val="clear"/>
            <w:tcMar>
              <w:top w:type="dxa" w:w="80"/>
              <w:left w:type="dxa" w:w="120"/>
              <w:bottom w:type="dxa" w:w="80"/>
              <w:right w:type="dxa" w:w="120"/>
            </w:tcMar>
          </w:tcPr>
          <w:p>
            <w:pPr>
              <w:jc w:val="center"/>
            </w:pPr>
            <w:r>
              <w:rPr>
                <w:rFonts w:ascii="Inter" w:cs="Inter" w:eastAsia="Inter" w:hAnsi="Inter"/>
                <w:b/>
                <w:bCs/>
                <w:color w:val="1F1F1F"/>
                <w:sz w:val="22"/>
                <w:szCs w:val="22"/>
              </w:rPr>
              <w:t xml:space="preserve">6</w:t>
            </w:r>
          </w:p>
        </w:tc>
        <w:tc>
          <w:tcPr>
            <w:tcW w:type="dxa" w:w="2340"/>
            <w:tcBorders>
              <w:top w:val="single" w:color="E5E5E5" w:sz="1"/>
              <w:left w:val="single" w:color="E5E5E5" w:sz="1"/>
              <w:bottom w:val="single" w:color="E5E5E5" w:sz="1"/>
              <w:right w:val="single" w:color="E5E5E5" w:sz="1"/>
            </w:tcBorders>
            <w:shd w:fill="FAFAF7" w:val="clear"/>
            <w:tcMar>
              <w:top w:type="dxa" w:w="80"/>
              <w:left w:type="dxa" w:w="120"/>
              <w:bottom w:type="dxa" w:w="80"/>
              <w:right w:type="dxa" w:w="120"/>
            </w:tcMar>
          </w:tcPr>
          <w:p>
            <w:pPr>
              <w:jc w:val="left"/>
            </w:pPr>
            <w:r>
              <w:rPr>
                <w:rFonts w:ascii="Inter" w:cs="Inter" w:eastAsia="Inter" w:hAnsi="Inter"/>
                <w:b/>
                <w:bCs/>
                <w:color w:val="1F1F1F"/>
                <w:sz w:val="22"/>
                <w:szCs w:val="22"/>
              </w:rPr>
              <w:t xml:space="preserve">Bonos para Fundadores</w:t>
            </w:r>
          </w:p>
        </w:tc>
        <w:tc>
          <w:tcPr>
            <w:tcW w:type="dxa" w:w="3120"/>
            <w:tcBorders>
              <w:top w:val="single" w:color="E5E5E5" w:sz="1"/>
              <w:left w:val="single" w:color="E5E5E5" w:sz="1"/>
              <w:bottom w:val="single" w:color="E5E5E5" w:sz="1"/>
              <w:right w:val="single" w:color="E5E5E5" w:sz="1"/>
            </w:tcBorders>
            <w:shd w:fill="FAFAF7" w:val="clear"/>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Sumar valor · destruir objeciones específicas</w:t>
            </w:r>
          </w:p>
        </w:tc>
        <w:tc>
          <w:tcPr>
            <w:tcW w:type="dxa" w:w="3120"/>
            <w:tcBorders>
              <w:top w:val="single" w:color="E5E5E5" w:sz="1"/>
              <w:left w:val="single" w:color="E5E5E5" w:sz="1"/>
              <w:bottom w:val="single" w:color="E5E5E5" w:sz="1"/>
              <w:right w:val="single" w:color="E5E5E5" w:sz="1"/>
            </w:tcBorders>
            <w:shd w:fill="FAFAF7" w:val="clear"/>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4 bonos · Lock-in $17 vitalicio</w:t>
            </w:r>
          </w:p>
        </w:tc>
      </w:tr>
      <w:tr>
        <w:tc>
          <w:tcPr>
            <w:tcW w:type="dxa" w:w="78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center"/>
            </w:pPr>
            <w:r>
              <w:rPr>
                <w:rFonts w:ascii="Inter" w:cs="Inter" w:eastAsia="Inter" w:hAnsi="Inter"/>
                <w:b/>
                <w:bCs/>
                <w:color w:val="1F1F1F"/>
                <w:sz w:val="22"/>
                <w:szCs w:val="22"/>
              </w:rPr>
              <w:t xml:space="preserve">7</w:t>
            </w:r>
          </w:p>
        </w:tc>
        <w:tc>
          <w:tcPr>
            <w:tcW w:type="dxa" w:w="23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bCs/>
                <w:color w:val="1F1F1F"/>
                <w:sz w:val="22"/>
                <w:szCs w:val="22"/>
              </w:rPr>
              <w:t xml:space="preserve">Garantía</w:t>
            </w:r>
          </w:p>
        </w:tc>
        <w:tc>
          <w:tcPr>
            <w:tcW w:type="dxa" w:w="312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Reducir riesgo percibido · activar prueba</w:t>
            </w:r>
          </w:p>
        </w:tc>
        <w:tc>
          <w:tcPr>
            <w:tcW w:type="dxa" w:w="312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14 días sin riesgo · sin preguntas</w:t>
            </w:r>
          </w:p>
        </w:tc>
      </w:tr>
      <w:tr>
        <w:tc>
          <w:tcPr>
            <w:tcW w:type="dxa" w:w="780"/>
            <w:tcBorders>
              <w:top w:val="single" w:color="E5E5E5" w:sz="1"/>
              <w:left w:val="single" w:color="E5E5E5" w:sz="1"/>
              <w:bottom w:val="single" w:color="E5E5E5" w:sz="1"/>
              <w:right w:val="single" w:color="E5E5E5" w:sz="1"/>
            </w:tcBorders>
            <w:shd w:fill="FAFAF7" w:val="clear"/>
            <w:tcMar>
              <w:top w:type="dxa" w:w="80"/>
              <w:left w:type="dxa" w:w="120"/>
              <w:bottom w:type="dxa" w:w="80"/>
              <w:right w:type="dxa" w:w="120"/>
            </w:tcMar>
          </w:tcPr>
          <w:p>
            <w:pPr>
              <w:jc w:val="center"/>
            </w:pPr>
            <w:r>
              <w:rPr>
                <w:rFonts w:ascii="Inter" w:cs="Inter" w:eastAsia="Inter" w:hAnsi="Inter"/>
                <w:b/>
                <w:bCs/>
                <w:color w:val="1F1F1F"/>
                <w:sz w:val="22"/>
                <w:szCs w:val="22"/>
              </w:rPr>
              <w:t xml:space="preserve">8</w:t>
            </w:r>
          </w:p>
        </w:tc>
        <w:tc>
          <w:tcPr>
            <w:tcW w:type="dxa" w:w="2340"/>
            <w:tcBorders>
              <w:top w:val="single" w:color="E5E5E5" w:sz="1"/>
              <w:left w:val="single" w:color="E5E5E5" w:sz="1"/>
              <w:bottom w:val="single" w:color="E5E5E5" w:sz="1"/>
              <w:right w:val="single" w:color="E5E5E5" w:sz="1"/>
            </w:tcBorders>
            <w:shd w:fill="FAFAF7" w:val="clear"/>
            <w:tcMar>
              <w:top w:type="dxa" w:w="80"/>
              <w:left w:type="dxa" w:w="120"/>
              <w:bottom w:type="dxa" w:w="80"/>
              <w:right w:type="dxa" w:w="120"/>
            </w:tcMar>
          </w:tcPr>
          <w:p>
            <w:pPr>
              <w:jc w:val="left"/>
            </w:pPr>
            <w:r>
              <w:rPr>
                <w:rFonts w:ascii="Inter" w:cs="Inter" w:eastAsia="Inter" w:hAnsi="Inter"/>
                <w:b/>
                <w:bCs/>
                <w:color w:val="1F1F1F"/>
                <w:sz w:val="22"/>
                <w:szCs w:val="22"/>
              </w:rPr>
              <w:t xml:space="preserve">Testimonios + prueba social</w:t>
            </w:r>
          </w:p>
        </w:tc>
        <w:tc>
          <w:tcPr>
            <w:tcW w:type="dxa" w:w="3120"/>
            <w:tcBorders>
              <w:top w:val="single" w:color="E5E5E5" w:sz="1"/>
              <w:left w:val="single" w:color="E5E5E5" w:sz="1"/>
              <w:bottom w:val="single" w:color="E5E5E5" w:sz="1"/>
              <w:right w:val="single" w:color="E5E5E5" w:sz="1"/>
            </w:tcBorders>
            <w:shd w:fill="FAFAF7" w:val="clear"/>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Validar decisión · prueba que otros lo hicieron</w:t>
            </w:r>
          </w:p>
        </w:tc>
        <w:tc>
          <w:tcPr>
            <w:tcW w:type="dxa" w:w="3120"/>
            <w:tcBorders>
              <w:top w:val="single" w:color="E5E5E5" w:sz="1"/>
              <w:left w:val="single" w:color="E5E5E5" w:sz="1"/>
              <w:bottom w:val="single" w:color="E5E5E5" w:sz="1"/>
              <w:right w:val="single" w:color="E5E5E5" w:sz="1"/>
            </w:tcBorders>
            <w:shd w:fill="FAFAF7" w:val="clear"/>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3-5 testimonios reales (mes 1 son beta)</w:t>
            </w:r>
          </w:p>
        </w:tc>
      </w:tr>
      <w:tr>
        <w:tc>
          <w:tcPr>
            <w:tcW w:type="dxa" w:w="78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center"/>
            </w:pPr>
            <w:r>
              <w:rPr>
                <w:rFonts w:ascii="Inter" w:cs="Inter" w:eastAsia="Inter" w:hAnsi="Inter"/>
                <w:b/>
                <w:bCs/>
                <w:color w:val="1F1F1F"/>
                <w:sz w:val="22"/>
                <w:szCs w:val="22"/>
              </w:rPr>
              <w:t xml:space="preserve">9</w:t>
            </w:r>
          </w:p>
        </w:tc>
        <w:tc>
          <w:tcPr>
            <w:tcW w:type="dxa" w:w="23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bCs/>
                <w:color w:val="1F1F1F"/>
                <w:sz w:val="22"/>
                <w:szCs w:val="22"/>
              </w:rPr>
              <w:t xml:space="preserve">Sobre Cristhian / JoinsClee</w:t>
            </w:r>
          </w:p>
        </w:tc>
        <w:tc>
          <w:tcPr>
            <w:tcW w:type="dxa" w:w="312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Confianza en autoridad · cara real detrás</w:t>
            </w:r>
          </w:p>
        </w:tc>
        <w:tc>
          <w:tcPr>
            <w:tcW w:type="dxa" w:w="312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Foto + credenciales + por qué creamos esto</w:t>
            </w:r>
          </w:p>
        </w:tc>
      </w:tr>
      <w:tr>
        <w:tc>
          <w:tcPr>
            <w:tcW w:type="dxa" w:w="780"/>
            <w:tcBorders>
              <w:top w:val="single" w:color="E5E5E5" w:sz="1"/>
              <w:left w:val="single" w:color="E5E5E5" w:sz="1"/>
              <w:bottom w:val="single" w:color="E5E5E5" w:sz="1"/>
              <w:right w:val="single" w:color="E5E5E5" w:sz="1"/>
            </w:tcBorders>
            <w:shd w:fill="FAFAF7" w:val="clear"/>
            <w:tcMar>
              <w:top w:type="dxa" w:w="80"/>
              <w:left w:type="dxa" w:w="120"/>
              <w:bottom w:type="dxa" w:w="80"/>
              <w:right w:type="dxa" w:w="120"/>
            </w:tcMar>
          </w:tcPr>
          <w:p>
            <w:pPr>
              <w:jc w:val="center"/>
            </w:pPr>
            <w:r>
              <w:rPr>
                <w:rFonts w:ascii="Inter" w:cs="Inter" w:eastAsia="Inter" w:hAnsi="Inter"/>
                <w:b/>
                <w:bCs/>
                <w:color w:val="1F1F1F"/>
                <w:sz w:val="22"/>
                <w:szCs w:val="22"/>
              </w:rPr>
              <w:t xml:space="preserve">10</w:t>
            </w:r>
          </w:p>
        </w:tc>
        <w:tc>
          <w:tcPr>
            <w:tcW w:type="dxa" w:w="2340"/>
            <w:tcBorders>
              <w:top w:val="single" w:color="E5E5E5" w:sz="1"/>
              <w:left w:val="single" w:color="E5E5E5" w:sz="1"/>
              <w:bottom w:val="single" w:color="E5E5E5" w:sz="1"/>
              <w:right w:val="single" w:color="E5E5E5" w:sz="1"/>
            </w:tcBorders>
            <w:shd w:fill="FAFAF7" w:val="clear"/>
            <w:tcMar>
              <w:top w:type="dxa" w:w="80"/>
              <w:left w:type="dxa" w:w="120"/>
              <w:bottom w:type="dxa" w:w="80"/>
              <w:right w:type="dxa" w:w="120"/>
            </w:tcMar>
          </w:tcPr>
          <w:p>
            <w:pPr>
              <w:jc w:val="left"/>
            </w:pPr>
            <w:r>
              <w:rPr>
                <w:rFonts w:ascii="Inter" w:cs="Inter" w:eastAsia="Inter" w:hAnsi="Inter"/>
                <w:b/>
                <w:bCs/>
                <w:color w:val="1F1F1F"/>
                <w:sz w:val="22"/>
                <w:szCs w:val="22"/>
              </w:rPr>
              <w:t xml:space="preserve">FAQ</w:t>
            </w:r>
          </w:p>
        </w:tc>
        <w:tc>
          <w:tcPr>
            <w:tcW w:type="dxa" w:w="3120"/>
            <w:tcBorders>
              <w:top w:val="single" w:color="E5E5E5" w:sz="1"/>
              <w:left w:val="single" w:color="E5E5E5" w:sz="1"/>
              <w:bottom w:val="single" w:color="E5E5E5" w:sz="1"/>
              <w:right w:val="single" w:color="E5E5E5" w:sz="1"/>
            </w:tcBorders>
            <w:shd w:fill="FAFAF7" w:val="clear"/>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Destruir últimas objeciones · SEO bonus</w:t>
            </w:r>
          </w:p>
        </w:tc>
        <w:tc>
          <w:tcPr>
            <w:tcW w:type="dxa" w:w="3120"/>
            <w:tcBorders>
              <w:top w:val="single" w:color="E5E5E5" w:sz="1"/>
              <w:left w:val="single" w:color="E5E5E5" w:sz="1"/>
              <w:bottom w:val="single" w:color="E5E5E5" w:sz="1"/>
              <w:right w:val="single" w:color="E5E5E5" w:sz="1"/>
            </w:tcBorders>
            <w:shd w:fill="FAFAF7" w:val="clear"/>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10-12 preguntas críticas con respuestas largas</w:t>
            </w:r>
          </w:p>
        </w:tc>
      </w:tr>
      <w:tr>
        <w:tc>
          <w:tcPr>
            <w:tcW w:type="dxa" w:w="78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center"/>
            </w:pPr>
            <w:r>
              <w:rPr>
                <w:rFonts w:ascii="Inter" w:cs="Inter" w:eastAsia="Inter" w:hAnsi="Inter"/>
                <w:b/>
                <w:bCs/>
                <w:color w:val="1F1F1F"/>
                <w:sz w:val="22"/>
                <w:szCs w:val="22"/>
              </w:rPr>
              <w:t xml:space="preserve">11</w:t>
            </w:r>
          </w:p>
        </w:tc>
        <w:tc>
          <w:tcPr>
            <w:tcW w:type="dxa" w:w="234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bCs/>
                <w:color w:val="1F1F1F"/>
                <w:sz w:val="22"/>
                <w:szCs w:val="22"/>
              </w:rPr>
              <w:t xml:space="preserve">Urgencia + CTA final</w:t>
            </w:r>
          </w:p>
        </w:tc>
        <w:tc>
          <w:tcPr>
            <w:tcW w:type="dxa" w:w="312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Activar decisión · cerrar la duda</w:t>
            </w:r>
          </w:p>
        </w:tc>
        <w:tc>
          <w:tcPr>
            <w:tcW w:type="dxa" w:w="312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Solo 100 plazas · timer · CTA dual</w:t>
            </w:r>
          </w:p>
        </w:tc>
      </w:tr>
      <w:tr>
        <w:tc>
          <w:tcPr>
            <w:tcW w:type="dxa" w:w="780"/>
            <w:tcBorders>
              <w:top w:val="single" w:color="E5E5E5" w:sz="1"/>
              <w:left w:val="single" w:color="E5E5E5" w:sz="1"/>
              <w:bottom w:val="single" w:color="E5E5E5" w:sz="1"/>
              <w:right w:val="single" w:color="E5E5E5" w:sz="1"/>
            </w:tcBorders>
            <w:shd w:fill="FAFAF7" w:val="clear"/>
            <w:tcMar>
              <w:top w:type="dxa" w:w="80"/>
              <w:left w:type="dxa" w:w="120"/>
              <w:bottom w:type="dxa" w:w="80"/>
              <w:right w:type="dxa" w:w="120"/>
            </w:tcMar>
          </w:tcPr>
          <w:p>
            <w:pPr>
              <w:jc w:val="center"/>
            </w:pPr>
            <w:r>
              <w:rPr>
                <w:rFonts w:ascii="Inter" w:cs="Inter" w:eastAsia="Inter" w:hAnsi="Inter"/>
                <w:b/>
                <w:bCs/>
                <w:color w:val="1F1F1F"/>
                <w:sz w:val="22"/>
                <w:szCs w:val="22"/>
              </w:rPr>
              <w:t xml:space="preserve">12</w:t>
            </w:r>
          </w:p>
        </w:tc>
        <w:tc>
          <w:tcPr>
            <w:tcW w:type="dxa" w:w="2340"/>
            <w:tcBorders>
              <w:top w:val="single" w:color="E5E5E5" w:sz="1"/>
              <w:left w:val="single" w:color="E5E5E5" w:sz="1"/>
              <w:bottom w:val="single" w:color="E5E5E5" w:sz="1"/>
              <w:right w:val="single" w:color="E5E5E5" w:sz="1"/>
            </w:tcBorders>
            <w:shd w:fill="FAFAF7" w:val="clear"/>
            <w:tcMar>
              <w:top w:type="dxa" w:w="80"/>
              <w:left w:type="dxa" w:w="120"/>
              <w:bottom w:type="dxa" w:w="80"/>
              <w:right w:type="dxa" w:w="120"/>
            </w:tcMar>
          </w:tcPr>
          <w:p>
            <w:pPr>
              <w:jc w:val="left"/>
            </w:pPr>
            <w:r>
              <w:rPr>
                <w:rFonts w:ascii="Inter" w:cs="Inter" w:eastAsia="Inter" w:hAnsi="Inter"/>
                <w:b/>
                <w:bCs/>
                <w:color w:val="1F1F1F"/>
                <w:sz w:val="22"/>
                <w:szCs w:val="22"/>
              </w:rPr>
              <w:t xml:space="preserve">Footer profesional</w:t>
            </w:r>
          </w:p>
        </w:tc>
        <w:tc>
          <w:tcPr>
            <w:tcW w:type="dxa" w:w="3120"/>
            <w:tcBorders>
              <w:top w:val="single" w:color="E5E5E5" w:sz="1"/>
              <w:left w:val="single" w:color="E5E5E5" w:sz="1"/>
              <w:bottom w:val="single" w:color="E5E5E5" w:sz="1"/>
              <w:right w:val="single" w:color="E5E5E5" w:sz="1"/>
            </w:tcBorders>
            <w:shd w:fill="FAFAF7" w:val="clear"/>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Cierre · trust · cumplimiento legal</w:t>
            </w:r>
          </w:p>
        </w:tc>
        <w:tc>
          <w:tcPr>
            <w:tcW w:type="dxa" w:w="3120"/>
            <w:tcBorders>
              <w:top w:val="single" w:color="E5E5E5" w:sz="1"/>
              <w:left w:val="single" w:color="E5E5E5" w:sz="1"/>
              <w:bottom w:val="single" w:color="E5E5E5" w:sz="1"/>
              <w:right w:val="single" w:color="E5E5E5" w:sz="1"/>
            </w:tcBorders>
            <w:shd w:fill="FAFAF7" w:val="clear"/>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Logos GHL + Claude + Stripe + cumplimiento</w:t>
            </w:r>
          </w:p>
        </w:tc>
      </w:tr>
    </w:tbl>
    <w:p>
      <w:r>
        <w:br w:type="page"/>
      </w:r>
    </w:p>
    <w:p>
      <w:pPr>
        <w:pStyle w:val="Heading1"/>
        <w:spacing w:after="240" w:before="480"/>
      </w:pPr>
      <w:r>
        <w:rPr>
          <w:rFonts w:ascii="Inter" w:cs="Inter" w:eastAsia="Inter" w:hAnsi="Inter"/>
          <w:b/>
          <w:bCs/>
          <w:color w:val="1F1F1F"/>
          <w:sz w:val="36"/>
          <w:szCs w:val="36"/>
        </w:rPr>
        <w:t xml:space="preserve">5. Copy completo por sección</w:t>
      </w:r>
    </w:p>
    <w:p>
      <w:pPr>
        <w:pStyle w:val="Heading2"/>
        <w:spacing w:after="180" w:before="360"/>
      </w:pPr>
      <w:r>
        <w:rPr>
          <w:rFonts w:ascii="Inter" w:cs="Inter" w:eastAsia="Inter" w:hAnsi="Inter"/>
          <w:b/>
          <w:bCs/>
          <w:color w:val="CC785C"/>
          <w:sz w:val="28"/>
          <w:szCs w:val="28"/>
        </w:rPr>
        <w:t xml:space="preserve">Sección 1 — HERO (above the fold)</w:t>
      </w:r>
    </w:p>
    <w:p>
      <w:pPr>
        <w:pStyle w:val="Heading3"/>
        <w:spacing w:after="120" w:before="240"/>
      </w:pPr>
      <w:r>
        <w:rPr>
          <w:rFonts w:ascii="Inter" w:cs="Inter" w:eastAsia="Inter" w:hAnsi="Inter"/>
          <w:b/>
          <w:bCs/>
          <w:color w:val="1F1F1F"/>
          <w:sz w:val="24"/>
          <w:szCs w:val="24"/>
        </w:rPr>
        <w:t xml:space="preserve">Eyebrow text (pequeño, arriba del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785C" w:sz="24"/>
              <w:bottom w:val="none" w:color="FFFFFF" w:sz="0"/>
              <w:right w:val="none" w:color="FFFFFF" w:sz="0"/>
            </w:tcBorders>
            <w:shd w:fill="FAFAF7" w:val="clear"/>
            <w:tcMar>
              <w:top w:type="dxa" w:w="200"/>
              <w:left w:type="dxa" w:w="240"/>
              <w:bottom w:type="dxa" w:w="200"/>
              <w:right w:type="dxa" w:w="240"/>
            </w:tcMar>
          </w:tcPr>
          <w:p>
            <w:r>
              <w:rPr>
                <w:rFonts w:ascii="Inter" w:cs="Inter" w:eastAsia="Inter" w:hAnsi="Inter"/>
                <w:i/>
                <w:iCs/>
                <w:color w:val="1F1F1F"/>
                <w:sz w:val="22"/>
                <w:szCs w:val="22"/>
              </w:rPr>
              <w:t xml:space="preserve">🟠 Nueva categoría · JoinsClee × Claude × GoHighLevel</w:t>
            </w:r>
          </w:p>
        </w:tc>
      </w:tr>
    </w:tbl>
    <w:p>
      <w:pPr>
        <w:pStyle w:val="Heading3"/>
        <w:spacing w:after="120" w:before="240"/>
      </w:pPr>
      <w:r>
        <w:rPr>
          <w:rFonts w:ascii="Inter" w:cs="Inter" w:eastAsia="Inter" w:hAnsi="Inter"/>
          <w:b/>
          <w:bCs/>
          <w:color w:val="1F1F1F"/>
          <w:sz w:val="24"/>
          <w:szCs w:val="24"/>
        </w:rPr>
        <w:t xml:space="preserve">Headline principal (H1)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1F1F" w:sz="24"/>
              <w:bottom w:val="none" w:color="FFFFFF" w:sz="0"/>
              <w:right w:val="none" w:color="FFFFFF" w:sz="0"/>
            </w:tcBorders>
            <w:shd w:fill="FAFAF7" w:val="clear"/>
            <w:tcMar>
              <w:top w:type="dxa" w:w="200"/>
              <w:left w:type="dxa" w:w="240"/>
              <w:bottom w:type="dxa" w:w="200"/>
              <w:right w:type="dxa" w:w="240"/>
            </w:tcMar>
          </w:tcPr>
          <w:p>
            <w:r>
              <w:rPr>
                <w:rFonts w:ascii="Inter" w:cs="Inter" w:eastAsia="Inter" w:hAnsi="Inter"/>
                <w:i/>
                <w:iCs/>
                <w:color w:val="1F1F1F"/>
                <w:sz w:val="22"/>
                <w:szCs w:val="22"/>
              </w:rPr>
              <w:t xml:space="preserve">Activa tu primer embudo de venta de conocimiento en 30 días — con Claude, GoHighLevel y el método CLEE.</w:t>
            </w:r>
          </w:p>
        </w:tc>
      </w:tr>
    </w:tbl>
    <w:p>
      <w:pPr>
        <w:pStyle w:val="Heading3"/>
        <w:spacing w:after="120" w:before="240"/>
      </w:pPr>
      <w:r>
        <w:rPr>
          <w:rFonts w:ascii="Inter" w:cs="Inter" w:eastAsia="Inter" w:hAnsi="Inter"/>
          <w:b/>
          <w:bCs/>
          <w:color w:val="1F1F1F"/>
          <w:sz w:val="24"/>
          <w:szCs w:val="24"/>
        </w:rPr>
        <w:t xml:space="preserve">Subheadline (debajo del H1)</w:t>
      </w:r>
    </w:p>
    <w:p>
      <w:pPr>
        <w:spacing w:after="240" w:before="0"/>
        <w:jc w:val="left"/>
      </w:pPr>
      <w:r>
        <w:rPr>
          <w:rFonts w:ascii="Inter" w:cs="Inter" w:eastAsia="Inter" w:hAnsi="Inter"/>
          <w:b w:val="false"/>
          <w:bCs w:val="false"/>
          <w:i/>
          <w:iCs/>
          <w:color w:val="1F1F1F"/>
          <w:sz w:val="22"/>
          <w:szCs w:val="22"/>
        </w:rPr>
        <w:t xml:space="preserve">Todo el stack tecnológico que reemplaza $1,881/mes en herramientas dispersas, más 10 Skills de Claude propietarias, comunidad activa y una Sesión 1:1 con un estratega — por $17 al mes.</w:t>
      </w:r>
    </w:p>
    <w:p>
      <w:pPr>
        <w:pStyle w:val="Heading3"/>
        <w:spacing w:after="120" w:before="240"/>
      </w:pPr>
      <w:r>
        <w:rPr>
          <w:rFonts w:ascii="Inter" w:cs="Inter" w:eastAsia="Inter" w:hAnsi="Inter"/>
          <w:b/>
          <w:bCs/>
          <w:color w:val="1F1F1F"/>
          <w:sz w:val="24"/>
          <w:szCs w:val="24"/>
        </w:rPr>
        <w:t xml:space="preserve">Trust indicators (línea de logos pequeña)</w:t>
      </w:r>
    </w:p>
    <w:p>
      <w:pPr>
        <w:spacing w:after="120" w:before="0"/>
        <w:jc w:val="left"/>
      </w:pPr>
      <w:r>
        <w:rPr>
          <w:rFonts w:ascii="Inter" w:cs="Inter" w:eastAsia="Inter" w:hAnsi="Inter"/>
          <w:b w:val="false"/>
          <w:bCs w:val="false"/>
          <w:i w:val="false"/>
          <w:iCs w:val="false"/>
          <w:color w:val="6B6B6B"/>
          <w:sz w:val="18"/>
          <w:szCs w:val="18"/>
        </w:rPr>
        <w:t xml:space="preserve">Construido sobre la plataforma de GoHighLevel · Potenciado por Claude (Anthropic) · Usado por consultores y coaches en LATAM y España</w:t>
      </w:r>
    </w:p>
    <w:p>
      <w:pPr>
        <w:pStyle w:val="Heading3"/>
        <w:spacing w:after="120" w:before="240"/>
      </w:pPr>
      <w:r>
        <w:rPr>
          <w:rFonts w:ascii="Inter" w:cs="Inter" w:eastAsia="Inter" w:hAnsi="Inter"/>
          <w:b/>
          <w:bCs/>
          <w:color w:val="1F1F1F"/>
          <w:sz w:val="24"/>
          <w:szCs w:val="24"/>
        </w:rPr>
        <w:t xml:space="preserve">CTA Hero (botón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785C" w:sz="24"/>
              <w:bottom w:val="none" w:color="FFFFFF" w:sz="0"/>
              <w:right w:val="none" w:color="FFFFFF" w:sz="0"/>
            </w:tcBorders>
            <w:shd w:fill="FAFAF7" w:val="clear"/>
            <w:tcMar>
              <w:top w:type="dxa" w:w="200"/>
              <w:left w:type="dxa" w:w="240"/>
              <w:bottom w:type="dxa" w:w="200"/>
              <w:right w:type="dxa" w:w="240"/>
            </w:tcMar>
          </w:tcPr>
          <w:p>
            <w:r>
              <w:rPr>
                <w:rFonts w:ascii="Inter" w:cs="Inter" w:eastAsia="Inter" w:hAnsi="Inter"/>
                <w:i/>
                <w:iCs/>
                <w:color w:val="1F1F1F"/>
                <w:sz w:val="22"/>
                <w:szCs w:val="22"/>
              </w:rPr>
              <w:t xml:space="preserve">👉  ASEGURA TU LUGAR DE FUNDADOR — $17/mes</w:t>
            </w:r>
          </w:p>
        </w:tc>
      </w:tr>
    </w:tbl>
    <w:p>
      <w:pPr>
        <w:pStyle w:val="Heading3"/>
        <w:spacing w:after="120" w:before="240"/>
      </w:pPr>
      <w:r>
        <w:rPr>
          <w:rFonts w:ascii="Inter" w:cs="Inter" w:eastAsia="Inter" w:hAnsi="Inter"/>
          <w:b/>
          <w:bCs/>
          <w:color w:val="1F1F1F"/>
          <w:sz w:val="24"/>
          <w:szCs w:val="24"/>
        </w:rPr>
        <w:t xml:space="preserve">Microcopy bajo CTA</w:t>
      </w:r>
    </w:p>
    <w:p>
      <w:pPr>
        <w:spacing w:after="120" w:before="0"/>
        <w:jc w:val="center"/>
      </w:pPr>
      <w:r>
        <w:rPr>
          <w:rFonts w:ascii="Inter" w:cs="Inter" w:eastAsia="Inter" w:hAnsi="Inter"/>
          <w:b w:val="false"/>
          <w:bCs w:val="false"/>
          <w:i w:val="false"/>
          <w:iCs w:val="false"/>
          <w:color w:val="6B6B6B"/>
          <w:sz w:val="18"/>
          <w:szCs w:val="18"/>
        </w:rPr>
        <w:t xml:space="preserve">Solo 100 plazas · Lock-in vitalicio · Cancela cuando quieras · Garantía 14 días</w:t>
      </w:r>
    </w:p>
    <w:p>
      <w:pPr>
        <w:pStyle w:val="Heading3"/>
        <w:spacing w:after="120" w:before="240"/>
      </w:pPr>
      <w:r>
        <w:rPr>
          <w:rFonts w:ascii="Inter" w:cs="Inter" w:eastAsia="Inter" w:hAnsi="Inter"/>
          <w:b/>
          <w:bCs/>
          <w:color w:val="1F1F1F"/>
          <w:sz w:val="24"/>
          <w:szCs w:val="24"/>
        </w:rPr>
        <w:t xml:space="preserve">VSL embebido</w:t>
      </w:r>
    </w:p>
    <w:p>
      <w:pPr>
        <w:spacing w:after="120" w:before="0"/>
        <w:jc w:val="left"/>
      </w:pPr>
      <w:r>
        <w:rPr>
          <w:rFonts w:ascii="Inter" w:cs="Inter" w:eastAsia="Inter" w:hAnsi="Inter"/>
          <w:b w:val="false"/>
          <w:bCs w:val="false"/>
          <w:i/>
          <w:iCs/>
          <w:color w:val="1F1F1F"/>
          <w:sz w:val="22"/>
          <w:szCs w:val="22"/>
        </w:rPr>
        <w:t xml:space="preserve">Video de 8-12 minutos de Cristhian. Player con thumbnail custom (Cristhian + texto 'Cómo funciona CLEE LaunchPad'). Auto-play OFF. Subtítulos ON por default.</w:t>
      </w:r>
    </w:p>
    <w:p>
      <w:r>
        <w:br w:type="page"/>
      </w:r>
    </w:p>
    <w:p>
      <w:pPr>
        <w:pStyle w:val="Heading2"/>
        <w:spacing w:after="180" w:before="360"/>
      </w:pPr>
      <w:r>
        <w:rPr>
          <w:rFonts w:ascii="Inter" w:cs="Inter" w:eastAsia="Inter" w:hAnsi="Inter"/>
          <w:b/>
          <w:bCs/>
          <w:color w:val="CC785C"/>
          <w:sz w:val="28"/>
          <w:szCs w:val="28"/>
        </w:rPr>
        <w:t xml:space="preserve">Sección 2 — Para quién es / Para quién no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66FF" w:sz="24"/>
              <w:bottom w:val="none" w:color="FFFFFF" w:sz="0"/>
              <w:right w:val="none" w:color="FFFFFF" w:sz="0"/>
            </w:tcBorders>
            <w:shd w:fill="FAFAF7" w:val="clear"/>
            <w:tcMar>
              <w:top w:type="dxa" w:w="200"/>
              <w:left w:type="dxa" w:w="240"/>
              <w:bottom w:type="dxa" w:w="200"/>
              <w:right w:type="dxa" w:w="240"/>
            </w:tcMar>
          </w:tcPr>
          <w:p>
            <w:r>
              <w:rPr>
                <w:rFonts w:ascii="Inter" w:cs="Inter" w:eastAsia="Inter" w:hAnsi="Inter"/>
                <w:i/>
                <w:iCs/>
                <w:color w:val="1F1F1F"/>
                <w:sz w:val="22"/>
                <w:szCs w:val="22"/>
              </w:rPr>
              <w:t xml:space="preserve">Esta sección es FILTRO. Los que no son avatar deben irse. Eso baja CAC y sube calidad de leads.</w:t>
            </w:r>
          </w:p>
        </w:tc>
      </w:tr>
    </w:tbl>
    <w:p>
      <w:pPr>
        <w:pStyle w:val="Heading3"/>
        <w:spacing w:after="120" w:before="240"/>
      </w:pPr>
      <w:r>
        <w:rPr>
          <w:rFonts w:ascii="Inter" w:cs="Inter" w:eastAsia="Inter" w:hAnsi="Inter"/>
          <w:b/>
          <w:bCs/>
          <w:color w:val="1F1F1F"/>
          <w:sz w:val="24"/>
          <w:szCs w:val="24"/>
        </w:rPr>
        <w:t xml:space="preserve">Título de sección</w:t>
      </w:r>
    </w:p>
    <w:p>
      <w:pPr>
        <w:spacing w:after="120" w:before="0"/>
        <w:jc w:val="left"/>
      </w:pPr>
      <w:r>
        <w:rPr>
          <w:rFonts w:ascii="Inter" w:cs="Inter" w:eastAsia="Inter" w:hAnsi="Inter"/>
          <w:b/>
          <w:bCs/>
          <w:i w:val="false"/>
          <w:iCs w:val="false"/>
          <w:color w:val="1F1F1F"/>
          <w:sz w:val="26"/>
          <w:szCs w:val="26"/>
        </w:rPr>
        <w:t xml:space="preserve">Antes de seguir leyendo, asegurémonos de que esto es para ti.</w:t>
      </w:r>
    </w:p>
    <w:p>
      <w:pPr>
        <w:pStyle w:val="Heading3"/>
        <w:spacing w:after="120" w:before="240"/>
      </w:pPr>
      <w:r>
        <w:rPr>
          <w:rFonts w:ascii="Inter" w:cs="Inter" w:eastAsia="Inter" w:hAnsi="Inter"/>
          <w:b/>
          <w:bCs/>
          <w:color w:val="1F1F1F"/>
          <w:sz w:val="24"/>
          <w:szCs w:val="24"/>
        </w:rPr>
        <w:t xml:space="preserve">Columna izquierda: ESTO ES PARA TI SI…</w:t>
      </w:r>
    </w:p>
    <w:p>
      <w:pPr>
        <w:pStyle w:val="ListParagraph"/>
        <w:numPr>
          <w:ilvl w:val="0"/>
          <w:numId w:val="2"/>
        </w:numPr>
        <w:spacing w:after="40" w:before="40"/>
      </w:pPr>
      <w:r>
        <w:rPr>
          <w:rFonts w:ascii="Inter" w:cs="Inter" w:eastAsia="Inter" w:hAnsi="Inter"/>
          <w:color w:val="1F1F1F"/>
          <w:sz w:val="22"/>
          <w:szCs w:val="22"/>
        </w:rPr>
        <w:t xml:space="preserve">Eres experto en algo (consultor, coach, profesional) y quieres monetizar tu conocimiento online</w:t>
      </w:r>
    </w:p>
    <w:p>
      <w:pPr>
        <w:pStyle w:val="ListParagraph"/>
        <w:numPr>
          <w:ilvl w:val="0"/>
          <w:numId w:val="2"/>
        </w:numPr>
        <w:spacing w:after="40" w:before="40"/>
      </w:pPr>
      <w:r>
        <w:rPr>
          <w:rFonts w:ascii="Inter" w:cs="Inter" w:eastAsia="Inter" w:hAnsi="Inter"/>
          <w:color w:val="1F1F1F"/>
          <w:sz w:val="22"/>
          <w:szCs w:val="22"/>
        </w:rPr>
        <w:t xml:space="preserve">Ya pagas $300+/mes en herramientas dispersas (CRM, email, embudos, comunidades) y aún no facturas como deberías</w:t>
      </w:r>
    </w:p>
    <w:p>
      <w:pPr>
        <w:pStyle w:val="ListParagraph"/>
        <w:numPr>
          <w:ilvl w:val="0"/>
          <w:numId w:val="2"/>
        </w:numPr>
        <w:spacing w:after="40" w:before="40"/>
      </w:pPr>
      <w:r>
        <w:rPr>
          <w:rFonts w:ascii="Inter" w:cs="Inter" w:eastAsia="Inter" w:hAnsi="Inter"/>
          <w:color w:val="1F1F1F"/>
          <w:sz w:val="22"/>
          <w:szCs w:val="22"/>
        </w:rPr>
        <w:t xml:space="preserve">Tienes entre 35 y 55 años y sientes que la IA puede acelerarte si tienes el sistema correcto</w:t>
      </w:r>
    </w:p>
    <w:p>
      <w:pPr>
        <w:pStyle w:val="ListParagraph"/>
        <w:numPr>
          <w:ilvl w:val="0"/>
          <w:numId w:val="2"/>
        </w:numPr>
        <w:spacing w:after="40" w:before="40"/>
      </w:pPr>
      <w:r>
        <w:rPr>
          <w:rFonts w:ascii="Inter" w:cs="Inter" w:eastAsia="Inter" w:hAnsi="Inter"/>
          <w:color w:val="1F1F1F"/>
          <w:sz w:val="22"/>
          <w:szCs w:val="22"/>
        </w:rPr>
        <w:t xml:space="preserve">Estás dispuesto a invertir 2-3 horas semanales en armar tu negocio educativo</w:t>
      </w:r>
    </w:p>
    <w:p>
      <w:pPr>
        <w:pStyle w:val="ListParagraph"/>
        <w:numPr>
          <w:ilvl w:val="0"/>
          <w:numId w:val="2"/>
        </w:numPr>
        <w:spacing w:after="40" w:before="40"/>
      </w:pPr>
      <w:r>
        <w:rPr>
          <w:rFonts w:ascii="Inter" w:cs="Inter" w:eastAsia="Inter" w:hAnsi="Inter"/>
          <w:color w:val="1F1F1F"/>
          <w:sz w:val="22"/>
          <w:szCs w:val="22"/>
        </w:rPr>
        <w:t xml:space="preserve">Quieres validar tu oferta y captar tus primeros leads en 30 días, no en 6 meses</w:t>
      </w:r>
    </w:p>
    <w:p>
      <w:pPr>
        <w:pStyle w:val="Heading3"/>
        <w:spacing w:after="120" w:before="240"/>
      </w:pPr>
      <w:r>
        <w:rPr>
          <w:rFonts w:ascii="Inter" w:cs="Inter" w:eastAsia="Inter" w:hAnsi="Inter"/>
          <w:b/>
          <w:bCs/>
          <w:color w:val="1F1F1F"/>
          <w:sz w:val="24"/>
          <w:szCs w:val="24"/>
        </w:rPr>
        <w:t xml:space="preserve">Columna derecha: ESTO NO ES PARA TI SI…</w:t>
      </w:r>
    </w:p>
    <w:p>
      <w:pPr>
        <w:pStyle w:val="ListParagraph"/>
        <w:numPr>
          <w:ilvl w:val="0"/>
          <w:numId w:val="2"/>
        </w:numPr>
        <w:spacing w:after="40" w:before="40"/>
      </w:pPr>
      <w:r>
        <w:rPr>
          <w:rFonts w:ascii="Inter" w:cs="Inter" w:eastAsia="Inter" w:hAnsi="Inter"/>
          <w:color w:val="1F1F1F"/>
          <w:sz w:val="22"/>
          <w:szCs w:val="22"/>
        </w:rPr>
        <w:t xml:space="preserve">Buscas un 'side hustle' para 'ganar dinero rápido sin trabajar'</w:t>
      </w:r>
    </w:p>
    <w:p>
      <w:pPr>
        <w:pStyle w:val="ListParagraph"/>
        <w:numPr>
          <w:ilvl w:val="0"/>
          <w:numId w:val="2"/>
        </w:numPr>
        <w:spacing w:after="40" w:before="40"/>
      </w:pPr>
      <w:r>
        <w:rPr>
          <w:rFonts w:ascii="Inter" w:cs="Inter" w:eastAsia="Inter" w:hAnsi="Inter"/>
          <w:color w:val="1F1F1F"/>
          <w:sz w:val="22"/>
          <w:szCs w:val="22"/>
        </w:rPr>
        <w:t xml:space="preserve">Ya facturas $50K+/mes — tu siguiente paso es nuestra Consultoría JoinsClee, no LaunchPad</w:t>
      </w:r>
    </w:p>
    <w:p>
      <w:pPr>
        <w:pStyle w:val="ListParagraph"/>
        <w:numPr>
          <w:ilvl w:val="0"/>
          <w:numId w:val="2"/>
        </w:numPr>
        <w:spacing w:after="40" w:before="40"/>
      </w:pPr>
      <w:r>
        <w:rPr>
          <w:rFonts w:ascii="Inter" w:cs="Inter" w:eastAsia="Inter" w:hAnsi="Inter"/>
          <w:color w:val="1F1F1F"/>
          <w:sz w:val="22"/>
          <w:szCs w:val="22"/>
        </w:rPr>
        <w:t xml:space="preserve">No estás dispuesto a aprender a usar IA como herramienta de trabajo</w:t>
      </w:r>
    </w:p>
    <w:p>
      <w:pPr>
        <w:pStyle w:val="ListParagraph"/>
        <w:numPr>
          <w:ilvl w:val="0"/>
          <w:numId w:val="2"/>
        </w:numPr>
        <w:spacing w:after="40" w:before="40"/>
      </w:pPr>
      <w:r>
        <w:rPr>
          <w:rFonts w:ascii="Inter" w:cs="Inter" w:eastAsia="Inter" w:hAnsi="Inter"/>
          <w:color w:val="1F1F1F"/>
          <w:sz w:val="22"/>
          <w:szCs w:val="22"/>
        </w:rPr>
        <w:t xml:space="preserve">Esperas que alguien te haga todo por $17/mes (esto es DWY, no DFY)</w:t>
      </w:r>
    </w:p>
    <w:p>
      <w:pPr>
        <w:pStyle w:val="ListParagraph"/>
        <w:numPr>
          <w:ilvl w:val="0"/>
          <w:numId w:val="2"/>
        </w:numPr>
        <w:spacing w:after="40" w:before="40"/>
      </w:pPr>
      <w:r>
        <w:rPr>
          <w:rFonts w:ascii="Inter" w:cs="Inter" w:eastAsia="Inter" w:hAnsi="Inter"/>
          <w:color w:val="1F1F1F"/>
          <w:sz w:val="22"/>
          <w:szCs w:val="22"/>
        </w:rPr>
        <w:t xml:space="preserve">No tienes claridad mínima sobre qué conocimiento puedes enseñar</w:t>
      </w:r>
    </w:p>
    <w:p>
      <w:r>
        <w:br w:type="page"/>
      </w:r>
    </w:p>
    <w:p>
      <w:pPr>
        <w:pStyle w:val="Heading2"/>
        <w:spacing w:after="180" w:before="360"/>
      </w:pPr>
      <w:r>
        <w:rPr>
          <w:rFonts w:ascii="Inter" w:cs="Inter" w:eastAsia="Inter" w:hAnsi="Inter"/>
          <w:b/>
          <w:bCs/>
          <w:color w:val="CC785C"/>
          <w:sz w:val="28"/>
          <w:szCs w:val="28"/>
        </w:rPr>
        <w:t xml:space="preserve">Sección 3 — Tabla comparativa de costos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785C" w:sz="24"/>
              <w:bottom w:val="none" w:color="FFFFFF" w:sz="0"/>
              <w:right w:val="none" w:color="FFFFFF" w:sz="0"/>
            </w:tcBorders>
            <w:shd w:fill="FAFAF7" w:val="clear"/>
            <w:tcMar>
              <w:top w:type="dxa" w:w="200"/>
              <w:left w:type="dxa" w:w="240"/>
              <w:bottom w:type="dxa" w:w="200"/>
              <w:right w:type="dxa" w:w="240"/>
            </w:tcMar>
          </w:tcPr>
          <w:p>
            <w:r>
              <w:rPr>
                <w:rFonts w:ascii="Inter" w:cs="Inter" w:eastAsia="Inter" w:hAnsi="Inter"/>
                <w:i/>
                <w:iCs/>
                <w:color w:val="1F1F1F"/>
                <w:sz w:val="22"/>
                <w:szCs w:val="22"/>
              </w:rPr>
              <w:t xml:space="preserve">Esta sección es ANCLA. Inspirada en Content Creator Machine pero adaptada al avatar hispano. Inspira shock-value: '¿cómo es posible que esto cueste $17?'</w:t>
            </w:r>
          </w:p>
        </w:tc>
      </w:tr>
    </w:tbl>
    <w:p>
      <w:pPr>
        <w:pStyle w:val="Heading3"/>
        <w:spacing w:after="120" w:before="240"/>
      </w:pPr>
      <w:r>
        <w:rPr>
          <w:rFonts w:ascii="Inter" w:cs="Inter" w:eastAsia="Inter" w:hAnsi="Inter"/>
          <w:b/>
          <w:bCs/>
          <w:color w:val="1F1F1F"/>
          <w:sz w:val="24"/>
          <w:szCs w:val="24"/>
        </w:rPr>
        <w:t xml:space="preserve">Headline de sección</w:t>
      </w:r>
    </w:p>
    <w:p>
      <w:pPr>
        <w:spacing w:after="120" w:before="0"/>
        <w:jc w:val="center"/>
      </w:pPr>
      <w:r>
        <w:rPr>
          <w:rFonts w:ascii="Inter" w:cs="Inter" w:eastAsia="Inter" w:hAnsi="Inter"/>
          <w:b/>
          <w:bCs/>
          <w:i w:val="false"/>
          <w:iCs w:val="false"/>
          <w:color w:val="1F1F1F"/>
          <w:sz w:val="28"/>
          <w:szCs w:val="28"/>
        </w:rPr>
        <w:t xml:space="preserve">Lo que la mayoría paga vs. lo que pagas tú como Fundador</w:t>
      </w:r>
    </w:p>
    <w:p>
      <w:pPr>
        <w:pStyle w:val="Heading3"/>
        <w:spacing w:after="120" w:before="240"/>
      </w:pPr>
      <w:r>
        <w:rPr>
          <w:rFonts w:ascii="Inter" w:cs="Inter" w:eastAsia="Inter" w:hAnsi="Inter"/>
          <w:b/>
          <w:bCs/>
          <w:color w:val="1F1F1F"/>
          <w:sz w:val="24"/>
          <w:szCs w:val="24"/>
        </w:rPr>
        <w:t xml:space="preserve">Subheadline</w:t>
      </w:r>
    </w:p>
    <w:p>
      <w:pPr>
        <w:spacing w:after="120" w:before="0"/>
        <w:jc w:val="center"/>
      </w:pPr>
      <w:r>
        <w:rPr>
          <w:rFonts w:ascii="Inter" w:cs="Inter" w:eastAsia="Inter" w:hAnsi="Inter"/>
          <w:b w:val="false"/>
          <w:bCs w:val="false"/>
          <w:i/>
          <w:iCs/>
          <w:color w:val="6B6B6B"/>
          <w:sz w:val="22"/>
          <w:szCs w:val="22"/>
        </w:rPr>
        <w:t xml:space="preserve">Comparativa real de herramientas que un infoproductor profesional usa hoy:</w:t>
      </w:r>
    </w:p>
    <w:p>
      <w:pPr>
        <w:spacing w:after="120" w:before="0"/>
        <w:jc w:val="left"/>
      </w:pPr>
      <w:r>
        <w:rPr>
          <w:rFonts w:ascii="Inter" w:cs="Inter" w:eastAsia="Inter" w:hAnsi="Inter"/>
          <w:b w:val="false"/>
          <w:bCs w:val="false"/>
          <w:i w:val="false"/>
          <w:iCs w:val="false"/>
          <w:color w:val="1F1F1F"/>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E5E5E5" w:sz="1"/>
              <w:left w:val="single" w:color="E5E5E5" w:sz="1"/>
              <w:bottom w:val="single" w:color="E5E5E5" w:sz="1"/>
              <w:right w:val="single" w:color="E5E5E5" w:sz="1"/>
            </w:tcBorders>
            <w:shd w:fill="1F1F1F" w:val="clear"/>
            <w:tcMar>
              <w:top w:type="dxa" w:w="80"/>
              <w:left w:type="dxa" w:w="120"/>
              <w:bottom w:type="dxa" w:w="80"/>
              <w:right w:type="dxa" w:w="120"/>
            </w:tcMar>
          </w:tcPr>
          <w:p>
            <w:pPr>
              <w:jc w:val="left"/>
            </w:pPr>
            <w:r>
              <w:rPr>
                <w:rFonts w:ascii="Inter" w:cs="Inter" w:eastAsia="Inter" w:hAnsi="Inter"/>
                <w:b/>
                <w:bCs/>
                <w:color w:val="FFFFFF"/>
                <w:sz w:val="22"/>
                <w:szCs w:val="22"/>
              </w:rPr>
              <w:t xml:space="preserve">Función</w:t>
            </w:r>
          </w:p>
        </w:tc>
        <w:tc>
          <w:tcPr>
            <w:tcW w:type="dxa" w:w="3000"/>
            <w:tcBorders>
              <w:top w:val="single" w:color="E5E5E5" w:sz="1"/>
              <w:left w:val="single" w:color="E5E5E5" w:sz="1"/>
              <w:bottom w:val="single" w:color="E5E5E5" w:sz="1"/>
              <w:right w:val="single" w:color="E5E5E5" w:sz="1"/>
            </w:tcBorders>
            <w:shd w:fill="1F1F1F" w:val="clear"/>
            <w:tcMar>
              <w:top w:type="dxa" w:w="80"/>
              <w:left w:type="dxa" w:w="120"/>
              <w:bottom w:type="dxa" w:w="80"/>
              <w:right w:type="dxa" w:w="120"/>
            </w:tcMar>
          </w:tcPr>
          <w:p>
            <w:pPr>
              <w:jc w:val="center"/>
            </w:pPr>
            <w:r>
              <w:rPr>
                <w:rFonts w:ascii="Inter" w:cs="Inter" w:eastAsia="Inter" w:hAnsi="Inter"/>
                <w:b/>
                <w:bCs/>
                <w:color w:val="FFFFFF"/>
                <w:sz w:val="22"/>
                <w:szCs w:val="22"/>
              </w:rPr>
              <w:t xml:space="preserve">Herramientas sueltas</w:t>
            </w:r>
          </w:p>
        </w:tc>
        <w:tc>
          <w:tcPr>
            <w:tcW w:type="dxa" w:w="3000"/>
            <w:tcBorders>
              <w:top w:val="single" w:color="E5E5E5" w:sz="1"/>
              <w:left w:val="single" w:color="E5E5E5" w:sz="1"/>
              <w:bottom w:val="single" w:color="E5E5E5" w:sz="1"/>
              <w:right w:val="single" w:color="E5E5E5" w:sz="1"/>
            </w:tcBorders>
            <w:shd w:fill="CC785C" w:val="clear"/>
            <w:tcMar>
              <w:top w:type="dxa" w:w="80"/>
              <w:left w:type="dxa" w:w="120"/>
              <w:bottom w:type="dxa" w:w="80"/>
              <w:right w:type="dxa" w:w="120"/>
            </w:tcMar>
          </w:tcPr>
          <w:p>
            <w:pPr>
              <w:jc w:val="center"/>
            </w:pPr>
            <w:r>
              <w:rPr>
                <w:rFonts w:ascii="Inter" w:cs="Inter" w:eastAsia="Inter" w:hAnsi="Inter"/>
                <w:b/>
                <w:bCs/>
                <w:color w:val="FFFFFF"/>
                <w:sz w:val="22"/>
                <w:szCs w:val="22"/>
              </w:rPr>
              <w:t xml:space="preserve">CLEE LaunchPad</w:t>
            </w:r>
          </w:p>
        </w:tc>
      </w:tr>
      <w:tr>
        <w:tc>
          <w:tcPr>
            <w:tcW w:type="dxa" w:w="336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CRM + automatizaciones</w:t>
            </w:r>
          </w:p>
        </w:tc>
        <w:tc>
          <w:tcPr>
            <w:tcW w:type="dxa" w:w="300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center"/>
            </w:pPr>
            <w:r>
              <w:rPr>
                <w:rFonts w:ascii="Inter" w:cs="Inter" w:eastAsia="Inter" w:hAnsi="Inter"/>
                <w:b w:val="false"/>
                <w:bCs w:val="false"/>
                <w:color w:val="1F1F1F"/>
                <w:sz w:val="22"/>
                <w:szCs w:val="22"/>
              </w:rPr>
              <w:t xml:space="preserve">ActiveCampaign $187/mes</w:t>
            </w:r>
          </w:p>
        </w:tc>
        <w:tc>
          <w:tcPr>
            <w:tcW w:type="dxa" w:w="300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center"/>
            </w:pPr>
            <w:r>
              <w:rPr>
                <w:rFonts w:ascii="Inter" w:cs="Inter" w:eastAsia="Inter" w:hAnsi="Inter"/>
                <w:b/>
                <w:bCs/>
                <w:color w:val="10B981"/>
                <w:sz w:val="22"/>
                <w:szCs w:val="22"/>
              </w:rPr>
              <w:t xml:space="preserve">✓ Incluido</w:t>
            </w:r>
          </w:p>
        </w:tc>
      </w:tr>
      <w:tr>
        <w:tc>
          <w:tcPr>
            <w:tcW w:type="dxa" w:w="336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Embudos y landing pages</w:t>
            </w:r>
          </w:p>
        </w:tc>
        <w:tc>
          <w:tcPr>
            <w:tcW w:type="dxa" w:w="300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center"/>
            </w:pPr>
            <w:r>
              <w:rPr>
                <w:rFonts w:ascii="Inter" w:cs="Inter" w:eastAsia="Inter" w:hAnsi="Inter"/>
                <w:b w:val="false"/>
                <w:bCs w:val="false"/>
                <w:color w:val="1F1F1F"/>
                <w:sz w:val="22"/>
                <w:szCs w:val="22"/>
              </w:rPr>
              <w:t xml:space="preserve">ClickFunnels $297/mes</w:t>
            </w:r>
          </w:p>
        </w:tc>
        <w:tc>
          <w:tcPr>
            <w:tcW w:type="dxa" w:w="300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center"/>
            </w:pPr>
            <w:r>
              <w:rPr>
                <w:rFonts w:ascii="Inter" w:cs="Inter" w:eastAsia="Inter" w:hAnsi="Inter"/>
                <w:b/>
                <w:bCs/>
                <w:color w:val="10B981"/>
                <w:sz w:val="22"/>
                <w:szCs w:val="22"/>
              </w:rPr>
              <w:t xml:space="preserve">✓ Incluido</w:t>
            </w:r>
          </w:p>
        </w:tc>
      </w:tr>
      <w:tr>
        <w:tc>
          <w:tcPr>
            <w:tcW w:type="dxa" w:w="336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Hosting de cursos</w:t>
            </w:r>
          </w:p>
        </w:tc>
        <w:tc>
          <w:tcPr>
            <w:tcW w:type="dxa" w:w="300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center"/>
            </w:pPr>
            <w:r>
              <w:rPr>
                <w:rFonts w:ascii="Inter" w:cs="Inter" w:eastAsia="Inter" w:hAnsi="Inter"/>
                <w:b w:val="false"/>
                <w:bCs w:val="false"/>
                <w:color w:val="1F1F1F"/>
                <w:sz w:val="22"/>
                <w:szCs w:val="22"/>
              </w:rPr>
              <w:t xml:space="preserve">Kajabi $199/mes</w:t>
            </w:r>
          </w:p>
        </w:tc>
        <w:tc>
          <w:tcPr>
            <w:tcW w:type="dxa" w:w="300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center"/>
            </w:pPr>
            <w:r>
              <w:rPr>
                <w:rFonts w:ascii="Inter" w:cs="Inter" w:eastAsia="Inter" w:hAnsi="Inter"/>
                <w:b/>
                <w:bCs/>
                <w:color w:val="10B981"/>
                <w:sz w:val="22"/>
                <w:szCs w:val="22"/>
              </w:rPr>
              <w:t xml:space="preserve">✓ Incluido</w:t>
            </w:r>
          </w:p>
        </w:tc>
      </w:tr>
      <w:tr>
        <w:tc>
          <w:tcPr>
            <w:tcW w:type="dxa" w:w="336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Comunidad privada</w:t>
            </w:r>
          </w:p>
        </w:tc>
        <w:tc>
          <w:tcPr>
            <w:tcW w:type="dxa" w:w="300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center"/>
            </w:pPr>
            <w:r>
              <w:rPr>
                <w:rFonts w:ascii="Inter" w:cs="Inter" w:eastAsia="Inter" w:hAnsi="Inter"/>
                <w:b w:val="false"/>
                <w:bCs w:val="false"/>
                <w:color w:val="1F1F1F"/>
                <w:sz w:val="22"/>
                <w:szCs w:val="22"/>
              </w:rPr>
              <w:t xml:space="preserve">Skool $99/mes</w:t>
            </w:r>
          </w:p>
        </w:tc>
        <w:tc>
          <w:tcPr>
            <w:tcW w:type="dxa" w:w="300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center"/>
            </w:pPr>
            <w:r>
              <w:rPr>
                <w:rFonts w:ascii="Inter" w:cs="Inter" w:eastAsia="Inter" w:hAnsi="Inter"/>
                <w:b/>
                <w:bCs/>
                <w:color w:val="10B981"/>
                <w:sz w:val="22"/>
                <w:szCs w:val="22"/>
              </w:rPr>
              <w:t xml:space="preserve">✓ Incluido</w:t>
            </w:r>
          </w:p>
        </w:tc>
      </w:tr>
      <w:tr>
        <w:tc>
          <w:tcPr>
            <w:tcW w:type="dxa" w:w="336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Automatización DMs</w:t>
            </w:r>
          </w:p>
        </w:tc>
        <w:tc>
          <w:tcPr>
            <w:tcW w:type="dxa" w:w="300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center"/>
            </w:pPr>
            <w:r>
              <w:rPr>
                <w:rFonts w:ascii="Inter" w:cs="Inter" w:eastAsia="Inter" w:hAnsi="Inter"/>
                <w:b w:val="false"/>
                <w:bCs w:val="false"/>
                <w:color w:val="1F1F1F"/>
                <w:sz w:val="22"/>
                <w:szCs w:val="22"/>
              </w:rPr>
              <w:t xml:space="preserve">ManyChat $45+/mes</w:t>
            </w:r>
          </w:p>
        </w:tc>
        <w:tc>
          <w:tcPr>
            <w:tcW w:type="dxa" w:w="300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center"/>
            </w:pPr>
            <w:r>
              <w:rPr>
                <w:rFonts w:ascii="Inter" w:cs="Inter" w:eastAsia="Inter" w:hAnsi="Inter"/>
                <w:b/>
                <w:bCs/>
                <w:color w:val="10B981"/>
                <w:sz w:val="22"/>
                <w:szCs w:val="22"/>
              </w:rPr>
              <w:t xml:space="preserve">✓ Incluido</w:t>
            </w:r>
          </w:p>
        </w:tc>
      </w:tr>
      <w:tr>
        <w:tc>
          <w:tcPr>
            <w:tcW w:type="dxa" w:w="336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Calendario y citas</w:t>
            </w:r>
          </w:p>
        </w:tc>
        <w:tc>
          <w:tcPr>
            <w:tcW w:type="dxa" w:w="300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center"/>
            </w:pPr>
            <w:r>
              <w:rPr>
                <w:rFonts w:ascii="Inter" w:cs="Inter" w:eastAsia="Inter" w:hAnsi="Inter"/>
                <w:b w:val="false"/>
                <w:bCs w:val="false"/>
                <w:color w:val="1F1F1F"/>
                <w:sz w:val="22"/>
                <w:szCs w:val="22"/>
              </w:rPr>
              <w:t xml:space="preserve">Calendly $39/mes</w:t>
            </w:r>
          </w:p>
        </w:tc>
        <w:tc>
          <w:tcPr>
            <w:tcW w:type="dxa" w:w="300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center"/>
            </w:pPr>
            <w:r>
              <w:rPr>
                <w:rFonts w:ascii="Inter" w:cs="Inter" w:eastAsia="Inter" w:hAnsi="Inter"/>
                <w:b/>
                <w:bCs/>
                <w:color w:val="10B981"/>
                <w:sz w:val="22"/>
                <w:szCs w:val="22"/>
              </w:rPr>
              <w:t xml:space="preserve">✓ Incluido</w:t>
            </w:r>
          </w:p>
        </w:tc>
      </w:tr>
      <w:tr>
        <w:tc>
          <w:tcPr>
            <w:tcW w:type="dxa" w:w="336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IA para copy y contenido</w:t>
            </w:r>
          </w:p>
        </w:tc>
        <w:tc>
          <w:tcPr>
            <w:tcW w:type="dxa" w:w="300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center"/>
            </w:pPr>
            <w:r>
              <w:rPr>
                <w:rFonts w:ascii="Inter" w:cs="Inter" w:eastAsia="Inter" w:hAnsi="Inter"/>
                <w:b w:val="false"/>
                <w:bCs w:val="false"/>
                <w:color w:val="1F1F1F"/>
                <w:sz w:val="22"/>
                <w:szCs w:val="22"/>
              </w:rPr>
              <w:t xml:space="preserve">ChatGPT Plus $20/mes</w:t>
            </w:r>
          </w:p>
        </w:tc>
        <w:tc>
          <w:tcPr>
            <w:tcW w:type="dxa" w:w="300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center"/>
            </w:pPr>
            <w:r>
              <w:rPr>
                <w:rFonts w:ascii="Inter" w:cs="Inter" w:eastAsia="Inter" w:hAnsi="Inter"/>
                <w:b/>
                <w:bCs/>
                <w:color w:val="10B981"/>
                <w:sz w:val="22"/>
                <w:szCs w:val="22"/>
              </w:rPr>
              <w:t xml:space="preserve">✓ 10 Skills propietarias</w:t>
            </w:r>
          </w:p>
        </w:tc>
      </w:tr>
      <w:tr>
        <w:tc>
          <w:tcPr>
            <w:tcW w:type="dxa" w:w="336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val="false"/>
                <w:bCs w:val="false"/>
                <w:color w:val="1F1F1F"/>
                <w:sz w:val="22"/>
                <w:szCs w:val="22"/>
              </w:rPr>
              <w:t xml:space="preserve">Acompañamiento estratégico</w:t>
            </w:r>
          </w:p>
        </w:tc>
        <w:tc>
          <w:tcPr>
            <w:tcW w:type="dxa" w:w="300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center"/>
            </w:pPr>
            <w:r>
              <w:rPr>
                <w:rFonts w:ascii="Inter" w:cs="Inter" w:eastAsia="Inter" w:hAnsi="Inter"/>
                <w:b w:val="false"/>
                <w:bCs w:val="false"/>
                <w:color w:val="1F1F1F"/>
                <w:sz w:val="22"/>
                <w:szCs w:val="22"/>
              </w:rPr>
              <w:t xml:space="preserve">Consultor: $200+/hora</w:t>
            </w:r>
          </w:p>
        </w:tc>
        <w:tc>
          <w:tcPr>
            <w:tcW w:type="dxa" w:w="300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center"/>
            </w:pPr>
            <w:r>
              <w:rPr>
                <w:rFonts w:ascii="Inter" w:cs="Inter" w:eastAsia="Inter" w:hAnsi="Inter"/>
                <w:b/>
                <w:bCs/>
                <w:color w:val="10B981"/>
                <w:sz w:val="22"/>
                <w:szCs w:val="22"/>
              </w:rPr>
              <w:t xml:space="preserve">✓ Sesión 1:1 + comunidad</w:t>
            </w:r>
          </w:p>
        </w:tc>
      </w:tr>
      <w:tr>
        <w:tc>
          <w:tcPr>
            <w:tcW w:type="dxa" w:w="3360"/>
            <w:tcBorders>
              <w:top w:val="single" w:color="E5E5E5" w:sz="1"/>
              <w:left w:val="single" w:color="E5E5E5" w:sz="1"/>
              <w:bottom w:val="single" w:color="E5E5E5" w:sz="1"/>
              <w:right w:val="single" w:color="E5E5E5" w:sz="1"/>
            </w:tcBorders>
            <w:shd w:fill="FAFAF7" w:val="clear"/>
            <w:tcMar>
              <w:top w:type="dxa" w:w="80"/>
              <w:left w:type="dxa" w:w="120"/>
              <w:bottom w:type="dxa" w:w="80"/>
              <w:right w:type="dxa" w:w="120"/>
            </w:tcMar>
          </w:tcPr>
          <w:p>
            <w:pPr>
              <w:jc w:val="left"/>
            </w:pPr>
            <w:r>
              <w:rPr>
                <w:rFonts w:ascii="Inter" w:cs="Inter" w:eastAsia="Inter" w:hAnsi="Inter"/>
                <w:b/>
                <w:bCs/>
                <w:color w:val="1F1F1F"/>
                <w:sz w:val="26"/>
                <w:szCs w:val="26"/>
              </w:rPr>
              <w:t xml:space="preserve">TOTAL MENSUAL</w:t>
            </w:r>
          </w:p>
        </w:tc>
        <w:tc>
          <w:tcPr>
            <w:tcW w:type="dxa" w:w="3000"/>
            <w:tcBorders>
              <w:top w:val="single" w:color="E5E5E5" w:sz="1"/>
              <w:left w:val="single" w:color="E5E5E5" w:sz="1"/>
              <w:bottom w:val="single" w:color="E5E5E5" w:sz="1"/>
              <w:right w:val="single" w:color="E5E5E5" w:sz="1"/>
            </w:tcBorders>
            <w:shd w:fill="FAFAF7" w:val="clear"/>
            <w:tcMar>
              <w:top w:type="dxa" w:w="80"/>
              <w:left w:type="dxa" w:w="120"/>
              <w:bottom w:type="dxa" w:w="80"/>
              <w:right w:type="dxa" w:w="120"/>
            </w:tcMar>
          </w:tcPr>
          <w:p>
            <w:pPr>
              <w:jc w:val="center"/>
            </w:pPr>
            <w:r>
              <w:rPr>
                <w:rFonts w:ascii="Inter" w:cs="Inter" w:eastAsia="Inter" w:hAnsi="Inter"/>
                <w:b/>
                <w:bCs/>
                <w:color w:val="DC2626"/>
                <w:sz w:val="26"/>
                <w:szCs w:val="26"/>
              </w:rPr>
              <w:t xml:space="preserve">$1,881+/mes</w:t>
            </w:r>
          </w:p>
        </w:tc>
        <w:tc>
          <w:tcPr>
            <w:tcW w:type="dxa" w:w="3000"/>
            <w:tcBorders>
              <w:top w:val="single" w:color="E5E5E5" w:sz="1"/>
              <w:left w:val="single" w:color="E5E5E5" w:sz="1"/>
              <w:bottom w:val="single" w:color="E5E5E5" w:sz="1"/>
              <w:right w:val="single" w:color="E5E5E5" w:sz="1"/>
            </w:tcBorders>
            <w:shd w:fill="FAFAF7" w:val="clear"/>
            <w:tcMar>
              <w:top w:type="dxa" w:w="80"/>
              <w:left w:type="dxa" w:w="120"/>
              <w:bottom w:type="dxa" w:w="80"/>
              <w:right w:type="dxa" w:w="120"/>
            </w:tcMar>
          </w:tcPr>
          <w:p>
            <w:pPr>
              <w:jc w:val="center"/>
            </w:pPr>
            <w:r>
              <w:rPr>
                <w:rFonts w:ascii="Inter" w:cs="Inter" w:eastAsia="Inter" w:hAnsi="Inter"/>
                <w:b/>
                <w:bCs/>
                <w:color w:val="CC785C"/>
                <w:sz w:val="26"/>
                <w:szCs w:val="26"/>
              </w:rPr>
              <w:t xml:space="preserve">$17/mes</w:t>
            </w:r>
          </w:p>
        </w:tc>
      </w:tr>
      <w:tr>
        <w:tc>
          <w:tcPr>
            <w:tcW w:type="dxa" w:w="336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left"/>
            </w:pPr>
            <w:r>
              <w:rPr>
                <w:rFonts w:ascii="Inter" w:cs="Inter" w:eastAsia="Inter" w:hAnsi="Inter"/>
                <w:b/>
                <w:bCs/>
                <w:color w:val="1F1F1F"/>
                <w:sz w:val="22"/>
                <w:szCs w:val="22"/>
              </w:rPr>
              <w:t xml:space="preserve">TOTAL ANUAL</w:t>
            </w:r>
          </w:p>
        </w:tc>
        <w:tc>
          <w:tcPr>
            <w:tcW w:type="dxa" w:w="300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center"/>
            </w:pPr>
            <w:r>
              <w:rPr>
                <w:rFonts w:ascii="Inter" w:cs="Inter" w:eastAsia="Inter" w:hAnsi="Inter"/>
                <w:b/>
                <w:bCs/>
                <w:color w:val="DC2626"/>
                <w:sz w:val="22"/>
                <w:szCs w:val="22"/>
              </w:rPr>
              <w:t xml:space="preserve">$22,572+/año</w:t>
            </w:r>
          </w:p>
        </w:tc>
        <w:tc>
          <w:tcPr>
            <w:tcW w:type="dxa" w:w="3000"/>
            <w:tcBorders>
              <w:top w:val="single" w:color="E5E5E5" w:sz="1"/>
              <w:left w:val="single" w:color="E5E5E5" w:sz="1"/>
              <w:bottom w:val="single" w:color="E5E5E5" w:sz="1"/>
              <w:right w:val="single" w:color="E5E5E5" w:sz="1"/>
            </w:tcBorders>
            <w:tcMar>
              <w:top w:type="dxa" w:w="80"/>
              <w:left w:type="dxa" w:w="120"/>
              <w:bottom w:type="dxa" w:w="80"/>
              <w:right w:type="dxa" w:w="120"/>
            </w:tcMar>
          </w:tcPr>
          <w:p>
            <w:pPr>
              <w:jc w:val="center"/>
            </w:pPr>
            <w:r>
              <w:rPr>
                <w:rFonts w:ascii="Inter" w:cs="Inter" w:eastAsia="Inter" w:hAnsi="Inter"/>
                <w:b/>
                <w:bCs/>
                <w:color w:val="CC785C"/>
                <w:sz w:val="22"/>
                <w:szCs w:val="22"/>
              </w:rPr>
              <w:t xml:space="preserve">$170/año (anual)</w:t>
            </w:r>
          </w:p>
        </w:tc>
      </w:tr>
    </w:tbl>
    <w:p>
      <w:pPr>
        <w:spacing w:after="180" w:before="0"/>
        <w:jc w:val="left"/>
      </w:pPr>
      <w:r>
        <w:rPr>
          <w:rFonts w:ascii="Inter" w:cs="Inter" w:eastAsia="Inter" w:hAnsi="Inter"/>
          <w:b w:val="false"/>
          <w:bCs w:val="false"/>
          <w:i w:val="false"/>
          <w:iCs w:val="false"/>
          <w:color w:val="1F1F1F"/>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785C" w:sz="24"/>
              <w:bottom w:val="none" w:color="FFFFFF" w:sz="0"/>
              <w:right w:val="none" w:color="FFFFFF" w:sz="0"/>
            </w:tcBorders>
            <w:shd w:fill="FAFAF7" w:val="clear"/>
            <w:tcMar>
              <w:top w:type="dxa" w:w="200"/>
              <w:left w:type="dxa" w:w="240"/>
              <w:bottom w:type="dxa" w:w="200"/>
              <w:right w:type="dxa" w:w="240"/>
            </w:tcMar>
          </w:tcPr>
          <w:p>
            <w:r>
              <w:rPr>
                <w:rFonts w:ascii="Inter" w:cs="Inter" w:eastAsia="Inter" w:hAnsi="Inter"/>
                <w:i/>
                <w:iCs/>
                <w:color w:val="1F1F1F"/>
                <w:sz w:val="22"/>
                <w:szCs w:val="22"/>
              </w:rPr>
              <w:t xml:space="preserve">'Como una pizza al mes. Reemplaza a 8 herramientas premium.'</w:t>
            </w:r>
          </w:p>
        </w:tc>
      </w:tr>
    </w:tbl>
    <w:p>
      <w:pPr>
        <w:pStyle w:val="Heading3"/>
        <w:spacing w:after="120" w:before="240"/>
      </w:pPr>
      <w:r>
        <w:rPr>
          <w:rFonts w:ascii="Inter" w:cs="Inter" w:eastAsia="Inter" w:hAnsi="Inter"/>
          <w:b/>
          <w:bCs/>
          <w:color w:val="1F1F1F"/>
          <w:sz w:val="24"/>
          <w:szCs w:val="24"/>
        </w:rPr>
        <w:t xml:space="preserve">CTA secundario (después de la tabla)</w:t>
      </w:r>
    </w:p>
    <w:p>
      <w:pPr>
        <w:spacing w:after="120" w:before="0"/>
        <w:jc w:val="center"/>
      </w:pPr>
      <w:r>
        <w:rPr>
          <w:rFonts w:ascii="Inter" w:cs="Inter" w:eastAsia="Inter" w:hAnsi="Inter"/>
          <w:b/>
          <w:bCs/>
          <w:i w:val="false"/>
          <w:iCs w:val="false"/>
          <w:color w:val="CC785C"/>
          <w:sz w:val="24"/>
          <w:szCs w:val="24"/>
        </w:rPr>
        <w:t xml:space="preserve">👉  QUIERO ESTE STACK POR $17/mes</w:t>
      </w:r>
    </w:p>
    <w:p>
      <w:r>
        <w:br w:type="page"/>
      </w:r>
    </w:p>
    <w:p>
      <w:pPr>
        <w:pStyle w:val="Heading2"/>
        <w:spacing w:after="180" w:before="360"/>
      </w:pPr>
      <w:r>
        <w:rPr>
          <w:rFonts w:ascii="Inter" w:cs="Inter" w:eastAsia="Inter" w:hAnsi="Inter"/>
          <w:b/>
          <w:bCs/>
          <w:color w:val="CC785C"/>
          <w:sz w:val="28"/>
          <w:szCs w:val="28"/>
        </w:rPr>
        <w:t xml:space="preserve">Sección 4 — Stack de valor completo</w:t>
      </w:r>
    </w:p>
    <w:p>
      <w:pPr>
        <w:pStyle w:val="Heading3"/>
        <w:spacing w:after="120" w:before="240"/>
      </w:pPr>
      <w:r>
        <w:rPr>
          <w:rFonts w:ascii="Inter" w:cs="Inter" w:eastAsia="Inter" w:hAnsi="Inter"/>
          <w:b/>
          <w:bCs/>
          <w:color w:val="1F1F1F"/>
          <w:sz w:val="24"/>
          <w:szCs w:val="24"/>
        </w:rPr>
        <w:t xml:space="preserve">Headline de sección</w:t>
      </w:r>
    </w:p>
    <w:p>
      <w:pPr>
        <w:spacing w:after="120" w:before="0"/>
        <w:jc w:val="center"/>
      </w:pPr>
      <w:r>
        <w:rPr>
          <w:rFonts w:ascii="Inter" w:cs="Inter" w:eastAsia="Inter" w:hAnsi="Inter"/>
          <w:b/>
          <w:bCs/>
          <w:i w:val="false"/>
          <w:iCs w:val="false"/>
          <w:color w:val="1F1F1F"/>
          <w:sz w:val="28"/>
          <w:szCs w:val="28"/>
        </w:rPr>
        <w:t xml:space="preserve">Esto es exactamente lo que recibes el día que entras:</w:t>
      </w:r>
    </w:p>
    <w:p>
      <w:pPr>
        <w:pStyle w:val="Heading3"/>
        <w:spacing w:after="120" w:before="240"/>
      </w:pPr>
      <w:r>
        <w:rPr>
          <w:rFonts w:ascii="Inter" w:cs="Inter" w:eastAsia="Inter" w:hAnsi="Inter"/>
          <w:b/>
          <w:bCs/>
          <w:color w:val="1F1F1F"/>
          <w:sz w:val="24"/>
          <w:szCs w:val="24"/>
        </w:rPr>
        <w:t xml:space="preserve">Layout sugerido</w:t>
      </w:r>
    </w:p>
    <w:p>
      <w:pPr>
        <w:spacing w:after="120" w:before="0"/>
        <w:jc w:val="left"/>
      </w:pPr>
      <w:r>
        <w:rPr>
          <w:rFonts w:ascii="Inter" w:cs="Inter" w:eastAsia="Inter" w:hAnsi="Inter"/>
          <w:b w:val="false"/>
          <w:bCs w:val="false"/>
          <w:i/>
          <w:iCs/>
          <w:color w:val="1F1F1F"/>
          <w:sz w:val="22"/>
          <w:szCs w:val="22"/>
        </w:rPr>
        <w:t xml:space="preserve">Grid de 6 cards (3x2 desktop, 1x6 mobile). Cada card: icono · título del componente · descripción 2-3 líneas · valor monetario individual.</w:t>
      </w:r>
    </w:p>
    <w:p>
      <w:pPr>
        <w:spacing w:after="120" w:before="0"/>
        <w:jc w:val="left"/>
      </w:pPr>
      <w:r>
        <w:rPr>
          <w:rFonts w:ascii="Inter" w:cs="Inter" w:eastAsia="Inter" w:hAnsi="Inter"/>
          <w:b w:val="false"/>
          <w:bCs w:val="false"/>
          <w:i w:val="false"/>
          <w:iCs w:val="false"/>
          <w:color w:val="1F1F1F"/>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5E5" w:sz="1"/>
              <w:left w:val="single" w:color="E5E5E5" w:sz="1"/>
              <w:bottom w:val="single" w:color="E5E5E5" w:sz="1"/>
              <w:right w:val="single" w:color="E5E5E5" w:sz="1"/>
            </w:tcBorders>
            <w:shd w:fill="F5F0E8" w:val="clear"/>
            <w:tcMar>
              <w:top w:type="dxa" w:w="80"/>
              <w:left w:type="dxa" w:w="120"/>
              <w:bottom w:type="dxa" w:w="80"/>
              <w:right w:type="dxa" w:w="120"/>
            </w:tcMar>
          </w:tcPr>
          <w:p>
            <w:r>
              <w:rPr>
                <w:rFonts w:ascii="Inter" w:cs="Inter" w:eastAsia="Inter" w:hAnsi="Inter"/>
                <w:b/>
                <w:bCs/>
                <w:color w:val="1F1F1F"/>
                <w:sz w:val="24"/>
                <w:szCs w:val="24"/>
              </w:rPr>
              <w:t xml:space="preserve">1. Centro de Mando GoHighLevel</w:t>
            </w:r>
          </w:p>
          <w:p>
            <w:pPr>
              <w:spacing w:before="80"/>
            </w:pPr>
            <w:r>
              <w:rPr>
                <w:rFonts w:ascii="Inter" w:cs="Inter" w:eastAsia="Inter" w:hAnsi="Inter"/>
                <w:sz w:val="20"/>
                <w:szCs w:val="20"/>
              </w:rPr>
              <w:t xml:space="preserve">Sub-cuenta white-label JoinsClee con CRM completo, embudos, automatizaciones, comunidad, calendarios. Todo bajo tu marca.</w:t>
            </w:r>
          </w:p>
          <w:p>
            <w:pPr>
              <w:spacing w:before="80"/>
            </w:pPr>
            <w:r>
              <w:rPr>
                <w:rFonts w:ascii="Inter" w:cs="Inter" w:eastAsia="Inter" w:hAnsi="Inter"/>
                <w:b/>
                <w:bCs/>
                <w:color w:val="CC785C"/>
                <w:sz w:val="20"/>
                <w:szCs w:val="20"/>
              </w:rPr>
              <w:t xml:space="preserve">Valor: $97/mes</w:t>
            </w:r>
          </w:p>
        </w:tc>
        <w:tc>
          <w:tcPr>
            <w:tcW w:type="dxa" w:w="4680"/>
            <w:tcBorders>
              <w:top w:val="single" w:color="E5E5E5" w:sz="1"/>
              <w:left w:val="single" w:color="E5E5E5" w:sz="1"/>
              <w:bottom w:val="single" w:color="E5E5E5" w:sz="1"/>
              <w:right w:val="single" w:color="E5E5E5" w:sz="1"/>
            </w:tcBorders>
            <w:shd w:fill="F5F0E8" w:val="clear"/>
            <w:tcMar>
              <w:top w:type="dxa" w:w="80"/>
              <w:left w:type="dxa" w:w="120"/>
              <w:bottom w:type="dxa" w:w="80"/>
              <w:right w:type="dxa" w:w="120"/>
            </w:tcMar>
          </w:tcPr>
          <w:p>
            <w:r>
              <w:rPr>
                <w:rFonts w:ascii="Inter" w:cs="Inter" w:eastAsia="Inter" w:hAnsi="Inter"/>
                <w:b/>
                <w:bCs/>
                <w:color w:val="1F1F1F"/>
                <w:sz w:val="24"/>
                <w:szCs w:val="24"/>
              </w:rPr>
              <w:t xml:space="preserve">2. Las 10 Llaves Maestras (Skills Claude)</w:t>
            </w:r>
          </w:p>
          <w:p>
            <w:pPr>
              <w:spacing w:before="80"/>
            </w:pPr>
            <w:r>
              <w:rPr>
                <w:rFonts w:ascii="Inter" w:cs="Inter" w:eastAsia="Inter" w:hAnsi="Inter"/>
                <w:sz w:val="20"/>
                <w:szCs w:val="20"/>
              </w:rPr>
              <w:t xml:space="preserve">10 Skills propietarias de Claude: Avatar, Oferta, Reels, Carruseles, Landing, Email, Lead Magnet, Mini-App, Anuncios Meta, VSL.</w:t>
            </w:r>
          </w:p>
          <w:p>
            <w:pPr>
              <w:spacing w:before="80"/>
            </w:pPr>
            <w:r>
              <w:rPr>
                <w:rFonts w:ascii="Inter" w:cs="Inter" w:eastAsia="Inter" w:hAnsi="Inter"/>
                <w:b/>
                <w:bCs/>
                <w:color w:val="CC785C"/>
                <w:sz w:val="20"/>
                <w:szCs w:val="20"/>
              </w:rPr>
              <w:t xml:space="preserve">Valor: $497</w:t>
            </w:r>
          </w:p>
        </w:tc>
      </w:tr>
      <w:tr>
        <w:tc>
          <w:tcPr>
            <w:tcW w:type="dxa" w:w="4680"/>
            <w:tcBorders>
              <w:top w:val="single" w:color="E5E5E5" w:sz="1"/>
              <w:left w:val="single" w:color="E5E5E5" w:sz="1"/>
              <w:bottom w:val="single" w:color="E5E5E5" w:sz="1"/>
              <w:right w:val="single" w:color="E5E5E5" w:sz="1"/>
            </w:tcBorders>
            <w:shd w:fill="F5F0E8" w:val="clear"/>
            <w:tcMar>
              <w:top w:type="dxa" w:w="80"/>
              <w:left w:type="dxa" w:w="120"/>
              <w:bottom w:type="dxa" w:w="80"/>
              <w:right w:type="dxa" w:w="120"/>
            </w:tcMar>
          </w:tcPr>
          <w:p>
            <w:r>
              <w:rPr>
                <w:rFonts w:ascii="Inter" w:cs="Inter" w:eastAsia="Inter" w:hAnsi="Inter"/>
                <w:b/>
                <w:bCs/>
                <w:color w:val="1F1F1F"/>
                <w:sz w:val="24"/>
                <w:szCs w:val="24"/>
              </w:rPr>
              <w:t xml:space="preserve">3. Curso CLEE Light</w:t>
            </w:r>
          </w:p>
          <w:p>
            <w:pPr>
              <w:spacing w:before="80"/>
            </w:pPr>
            <w:r>
              <w:rPr>
                <w:rFonts w:ascii="Inter" w:cs="Inter" w:eastAsia="Inter" w:hAnsi="Inter"/>
                <w:sz w:val="20"/>
                <w:szCs w:val="20"/>
              </w:rPr>
              <w:t xml:space="preserve">6 módulos grabados: Crear → Lanzar. De cero a tu primer embudo activo, paso a paso.</w:t>
            </w:r>
          </w:p>
          <w:p>
            <w:pPr>
              <w:spacing w:before="80"/>
            </w:pPr>
            <w:r>
              <w:rPr>
                <w:rFonts w:ascii="Inter" w:cs="Inter" w:eastAsia="Inter" w:hAnsi="Inter"/>
                <w:b/>
                <w:bCs/>
                <w:color w:val="CC785C"/>
                <w:sz w:val="20"/>
                <w:szCs w:val="20"/>
              </w:rPr>
              <w:t xml:space="preserve">Valor: $297</w:t>
            </w:r>
          </w:p>
        </w:tc>
        <w:tc>
          <w:tcPr>
            <w:tcW w:type="dxa" w:w="4680"/>
            <w:tcBorders>
              <w:top w:val="single" w:color="E5E5E5" w:sz="1"/>
              <w:left w:val="single" w:color="E5E5E5" w:sz="1"/>
              <w:bottom w:val="single" w:color="E5E5E5" w:sz="1"/>
              <w:right w:val="single" w:color="E5E5E5" w:sz="1"/>
            </w:tcBorders>
            <w:shd w:fill="F5F0E8" w:val="clear"/>
            <w:tcMar>
              <w:top w:type="dxa" w:w="80"/>
              <w:left w:type="dxa" w:w="120"/>
              <w:bottom w:type="dxa" w:w="80"/>
              <w:right w:type="dxa" w:w="120"/>
            </w:tcMar>
          </w:tcPr>
          <w:p>
            <w:r>
              <w:rPr>
                <w:rFonts w:ascii="Inter" w:cs="Inter" w:eastAsia="Inter" w:hAnsi="Inter"/>
                <w:b/>
                <w:bCs/>
                <w:color w:val="1F1F1F"/>
                <w:sz w:val="24"/>
                <w:szCs w:val="24"/>
              </w:rPr>
              <w:t xml:space="preserve">4. La Mesa Redonda (Comunidad Skool)</w:t>
            </w:r>
          </w:p>
          <w:p>
            <w:pPr>
              <w:spacing w:before="80"/>
            </w:pPr>
            <w:r>
              <w:rPr>
                <w:rFonts w:ascii="Inter" w:cs="Inter" w:eastAsia="Inter" w:hAnsi="Inter"/>
                <w:sz w:val="20"/>
                <w:szCs w:val="20"/>
              </w:rPr>
              <w:t xml:space="preserve">Comunidad privada con Live grupal semanal. Cristhian y el equipo respondiendo en vivo.</w:t>
            </w:r>
          </w:p>
          <w:p>
            <w:pPr>
              <w:spacing w:before="80"/>
            </w:pPr>
            <w:r>
              <w:rPr>
                <w:rFonts w:ascii="Inter" w:cs="Inter" w:eastAsia="Inter" w:hAnsi="Inter"/>
                <w:b/>
                <w:bCs/>
                <w:color w:val="CC785C"/>
                <w:sz w:val="20"/>
                <w:szCs w:val="20"/>
              </w:rPr>
              <w:t xml:space="preserve">Valor: $97/mes</w:t>
            </w:r>
          </w:p>
        </w:tc>
      </w:tr>
      <w:tr>
        <w:tc>
          <w:tcPr>
            <w:tcW w:type="dxa" w:w="4680"/>
            <w:tcBorders>
              <w:top w:val="single" w:color="E5E5E5" w:sz="1"/>
              <w:left w:val="single" w:color="E5E5E5" w:sz="1"/>
              <w:bottom w:val="single" w:color="E5E5E5" w:sz="1"/>
              <w:right w:val="single" w:color="E5E5E5" w:sz="1"/>
            </w:tcBorders>
            <w:shd w:fill="F5F0E8" w:val="clear"/>
            <w:tcMar>
              <w:top w:type="dxa" w:w="80"/>
              <w:left w:type="dxa" w:w="120"/>
              <w:bottom w:type="dxa" w:w="80"/>
              <w:right w:type="dxa" w:w="120"/>
            </w:tcMar>
          </w:tcPr>
          <w:p>
            <w:r>
              <w:rPr>
                <w:rFonts w:ascii="Inter" w:cs="Inter" w:eastAsia="Inter" w:hAnsi="Inter"/>
                <w:b/>
                <w:bCs/>
                <w:color w:val="1F1F1F"/>
                <w:sz w:val="24"/>
                <w:szCs w:val="24"/>
              </w:rPr>
              <w:t xml:space="preserve">5. Plantillas $10MM probadas</w:t>
            </w:r>
          </w:p>
          <w:p>
            <w:pPr>
              <w:spacing w:before="80"/>
            </w:pPr>
            <w:r>
              <w:rPr>
                <w:rFonts w:ascii="Inter" w:cs="Inter" w:eastAsia="Inter" w:hAnsi="Inter"/>
                <w:sz w:val="20"/>
                <w:szCs w:val="20"/>
              </w:rPr>
              <w:t xml:space="preserve">Banco de landings, emails y embudos que ya generaron millones para clientes JoinsClee.</w:t>
            </w:r>
          </w:p>
          <w:p>
            <w:pPr>
              <w:spacing w:before="80"/>
            </w:pPr>
            <w:r>
              <w:rPr>
                <w:rFonts w:ascii="Inter" w:cs="Inter" w:eastAsia="Inter" w:hAnsi="Inter"/>
                <w:b/>
                <w:bCs/>
                <w:color w:val="CC785C"/>
                <w:sz w:val="20"/>
                <w:szCs w:val="20"/>
              </w:rPr>
              <w:t xml:space="preserve">Valor: $300</w:t>
            </w:r>
          </w:p>
        </w:tc>
        <w:tc>
          <w:tcPr>
            <w:tcW w:type="dxa" w:w="4680"/>
            <w:tcBorders>
              <w:top w:val="single" w:color="E5E5E5" w:sz="1"/>
              <w:left w:val="single" w:color="E5E5E5" w:sz="1"/>
              <w:bottom w:val="single" w:color="E5E5E5" w:sz="1"/>
              <w:right w:val="single" w:color="E5E5E5" w:sz="1"/>
            </w:tcBorders>
            <w:shd w:fill="F5F0E8" w:val="clear"/>
            <w:tcMar>
              <w:top w:type="dxa" w:w="80"/>
              <w:left w:type="dxa" w:w="120"/>
              <w:bottom w:type="dxa" w:w="80"/>
              <w:right w:type="dxa" w:w="120"/>
            </w:tcMar>
          </w:tcPr>
          <w:p>
            <w:r>
              <w:rPr>
                <w:rFonts w:ascii="Inter" w:cs="Inter" w:eastAsia="Inter" w:hAnsi="Inter"/>
                <w:b/>
                <w:bCs/>
                <w:color w:val="1F1F1F"/>
                <w:sz w:val="24"/>
                <w:szCs w:val="24"/>
              </w:rPr>
              <w:t xml:space="preserve">6. Sesión Despegue 1:1 (60 min)</w:t>
            </w:r>
          </w:p>
          <w:p>
            <w:pPr>
              <w:spacing w:before="80"/>
            </w:pPr>
            <w:r>
              <w:rPr>
                <w:rFonts w:ascii="Inter" w:cs="Inter" w:eastAsia="Inter" w:hAnsi="Inter"/>
                <w:sz w:val="20"/>
                <w:szCs w:val="20"/>
              </w:rPr>
              <w:t xml:space="preserve">Diagnóstico personalizado de tu proyecto con un estratega CLEE. Normalmente vale $399. Aquí incluido.</w:t>
            </w:r>
          </w:p>
          <w:p>
            <w:pPr>
              <w:spacing w:before="80"/>
            </w:pPr>
            <w:r>
              <w:rPr>
                <w:rFonts w:ascii="Inter" w:cs="Inter" w:eastAsia="Inter" w:hAnsi="Inter"/>
                <w:b/>
                <w:bCs/>
                <w:color w:val="CC785C"/>
                <w:sz w:val="20"/>
                <w:szCs w:val="20"/>
              </w:rPr>
              <w:t xml:space="preserve">Valor: $399</w:t>
            </w:r>
          </w:p>
        </w:tc>
      </w:tr>
    </w:tbl>
    <w:p>
      <w:pPr>
        <w:spacing w:after="180" w:before="0"/>
        <w:jc w:val="left"/>
      </w:pPr>
      <w:r>
        <w:rPr>
          <w:rFonts w:ascii="Inter" w:cs="Inter" w:eastAsia="Inter" w:hAnsi="Inter"/>
          <w:b w:val="false"/>
          <w:bCs w:val="false"/>
          <w:i w:val="false"/>
          <w:iCs w:val="false"/>
          <w:color w:val="1F1F1F"/>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785C" w:sz="24"/>
              <w:bottom w:val="none" w:color="FFFFFF" w:sz="0"/>
              <w:right w:val="none" w:color="FFFFFF" w:sz="0"/>
            </w:tcBorders>
            <w:shd w:fill="FAFAF7" w:val="clear"/>
            <w:tcMar>
              <w:top w:type="dxa" w:w="200"/>
              <w:left w:type="dxa" w:w="240"/>
              <w:bottom w:type="dxa" w:w="200"/>
              <w:right w:type="dxa" w:w="240"/>
            </w:tcMar>
          </w:tcPr>
          <w:p>
            <w:r>
              <w:rPr>
                <w:rFonts w:ascii="Inter" w:cs="Inter" w:eastAsia="Inter" w:hAnsi="Inter"/>
                <w:i/>
                <w:iCs/>
                <w:color w:val="1F1F1F"/>
                <w:sz w:val="22"/>
                <w:szCs w:val="22"/>
              </w:rPr>
              <w:t xml:space="preserve">VALOR TOTAL DEL STACK: $3,242+ entregado · $1,881/mes en herramientas evitadas · TÚ INVIERTES: $17/mes</w:t>
            </w:r>
          </w:p>
        </w:tc>
      </w:tr>
    </w:tbl>
    <w:p>
      <w:r>
        <w:br w:type="page"/>
      </w:r>
    </w:p>
    <w:p>
      <w:pPr>
        <w:pStyle w:val="Heading2"/>
        <w:spacing w:after="180" w:before="360"/>
      </w:pPr>
      <w:r>
        <w:rPr>
          <w:rFonts w:ascii="Inter" w:cs="Inter" w:eastAsia="Inter" w:hAnsi="Inter"/>
          <w:b/>
          <w:bCs/>
          <w:color w:val="CC785C"/>
          <w:sz w:val="28"/>
          <w:szCs w:val="28"/>
        </w:rPr>
        <w:t xml:space="preserve">Sección 5 — Las 10 Llaves Maestras (deep dive)</w:t>
      </w:r>
    </w:p>
    <w:p>
      <w:pPr>
        <w:pStyle w:val="Heading3"/>
        <w:spacing w:after="120" w:before="240"/>
      </w:pPr>
      <w:r>
        <w:rPr>
          <w:rFonts w:ascii="Inter" w:cs="Inter" w:eastAsia="Inter" w:hAnsi="Inter"/>
          <w:b/>
          <w:bCs/>
          <w:color w:val="1F1F1F"/>
          <w:sz w:val="24"/>
          <w:szCs w:val="24"/>
        </w:rPr>
        <w:t xml:space="preserve">Headline</w:t>
      </w:r>
    </w:p>
    <w:p>
      <w:pPr>
        <w:spacing w:after="120" w:before="0"/>
        <w:jc w:val="left"/>
      </w:pPr>
      <w:r>
        <w:rPr>
          <w:rFonts w:ascii="Inter" w:cs="Inter" w:eastAsia="Inter" w:hAnsi="Inter"/>
          <w:b/>
          <w:bCs/>
          <w:i w:val="false"/>
          <w:iCs w:val="false"/>
          <w:color w:val="1F1F1F"/>
          <w:sz w:val="28"/>
          <w:szCs w:val="28"/>
        </w:rPr>
        <w:t xml:space="preserve">10 Skills de Claude que reemplazan a 10 freelancers — y trabajan 24/7.</w:t>
      </w:r>
    </w:p>
    <w:p>
      <w:pPr>
        <w:pStyle w:val="Heading3"/>
        <w:spacing w:after="120" w:before="240"/>
      </w:pPr>
      <w:r>
        <w:rPr>
          <w:rFonts w:ascii="Inter" w:cs="Inter" w:eastAsia="Inter" w:hAnsi="Inter"/>
          <w:b/>
          <w:bCs/>
          <w:color w:val="1F1F1F"/>
          <w:sz w:val="24"/>
          <w:szCs w:val="24"/>
        </w:rPr>
        <w:t xml:space="preserve">Subheadline</w:t>
      </w:r>
    </w:p>
    <w:p>
      <w:pPr>
        <w:spacing w:after="120" w:before="0"/>
        <w:jc w:val="left"/>
      </w:pPr>
      <w:r>
        <w:rPr>
          <w:rFonts w:ascii="Inter" w:cs="Inter" w:eastAsia="Inter" w:hAnsi="Inter"/>
          <w:b w:val="false"/>
          <w:bCs w:val="false"/>
          <w:i/>
          <w:iCs/>
          <w:color w:val="6B6B6B"/>
          <w:sz w:val="22"/>
          <w:szCs w:val="22"/>
        </w:rPr>
        <w:t xml:space="preserve">Cada Skill es un sistema de IA propietario que JoinsClee construyó después de gastar miles en errores. Tú las usas el día 1.</w:t>
      </w:r>
    </w:p>
    <w:p>
      <w:pPr>
        <w:pStyle w:val="Heading3"/>
        <w:spacing w:after="120" w:before="240"/>
      </w:pPr>
      <w:r>
        <w:rPr>
          <w:rFonts w:ascii="Inter" w:cs="Inter" w:eastAsia="Inter" w:hAnsi="Inter"/>
          <w:b/>
          <w:bCs/>
          <w:color w:val="1F1F1F"/>
          <w:sz w:val="24"/>
          <w:szCs w:val="24"/>
        </w:rPr>
        <w:t xml:space="preserve">Cards de cada Skill (10 cards en grid 2x5 o 5x2)</w:t>
      </w:r>
    </w:p>
    <w:p>
      <w:pPr>
        <w:pStyle w:val="ListParagraph"/>
        <w:numPr>
          <w:ilvl w:val="0"/>
          <w:numId w:val="2"/>
        </w:numPr>
        <w:spacing w:after="40" w:before="40"/>
      </w:pPr>
      <w:r>
        <w:rPr>
          <w:rFonts w:ascii="Inter" w:cs="Inter" w:eastAsia="Inter" w:hAnsi="Inter"/>
          <w:color w:val="1F1F1F"/>
          <w:sz w:val="22"/>
          <w:szCs w:val="22"/>
        </w:rPr>
        <w:t xml:space="preserve">🎯 Avatar — Define a tu cliente ideal con precisión quirúrgica en menos de 48h</w:t>
      </w:r>
    </w:p>
    <w:p>
      <w:pPr>
        <w:pStyle w:val="ListParagraph"/>
        <w:numPr>
          <w:ilvl w:val="0"/>
          <w:numId w:val="2"/>
        </w:numPr>
        <w:spacing w:after="40" w:before="40"/>
      </w:pPr>
      <w:r>
        <w:rPr>
          <w:rFonts w:ascii="Inter" w:cs="Inter" w:eastAsia="Inter" w:hAnsi="Inter"/>
          <w:color w:val="1F1F1F"/>
          <w:sz w:val="22"/>
          <w:szCs w:val="22"/>
        </w:rPr>
        <w:t xml:space="preserve">💎 Oferta-Ops — Construye una oferta Grand Slam irresistible con Hormozi y Brunson</w:t>
      </w:r>
    </w:p>
    <w:p>
      <w:pPr>
        <w:pStyle w:val="ListParagraph"/>
        <w:numPr>
          <w:ilvl w:val="0"/>
          <w:numId w:val="2"/>
        </w:numPr>
        <w:spacing w:after="40" w:before="40"/>
      </w:pPr>
      <w:r>
        <w:rPr>
          <w:rFonts w:ascii="Inter" w:cs="Inter" w:eastAsia="Inter" w:hAnsi="Inter"/>
          <w:color w:val="1F1F1F"/>
          <w:sz w:val="22"/>
          <w:szCs w:val="22"/>
        </w:rPr>
        <w:t xml:space="preserve">🎬 Reels &amp; TikTok — Genera 5 guiones virales por sesión con hooks scroll-stopping</w:t>
      </w:r>
    </w:p>
    <w:p>
      <w:pPr>
        <w:pStyle w:val="ListParagraph"/>
        <w:numPr>
          <w:ilvl w:val="0"/>
          <w:numId w:val="2"/>
        </w:numPr>
        <w:spacing w:after="40" w:before="40"/>
      </w:pPr>
      <w:r>
        <w:rPr>
          <w:rFonts w:ascii="Inter" w:cs="Inter" w:eastAsia="Inter" w:hAnsi="Inter"/>
          <w:color w:val="1F1F1F"/>
          <w:sz w:val="22"/>
          <w:szCs w:val="22"/>
        </w:rPr>
        <w:t xml:space="preserve">📱 Carruseles IG — Diseña carruseles educativos de 10 slides con copy listo</w:t>
      </w:r>
    </w:p>
    <w:p>
      <w:pPr>
        <w:pStyle w:val="ListParagraph"/>
        <w:numPr>
          <w:ilvl w:val="0"/>
          <w:numId w:val="2"/>
        </w:numPr>
        <w:spacing w:after="40" w:before="40"/>
      </w:pPr>
      <w:r>
        <w:rPr>
          <w:rFonts w:ascii="Inter" w:cs="Inter" w:eastAsia="Inter" w:hAnsi="Inter"/>
          <w:color w:val="1F1F1F"/>
          <w:sz w:val="22"/>
          <w:szCs w:val="22"/>
        </w:rPr>
        <w:t xml:space="preserve">🌐 Landing Architect — Arma el prompt maestro para landings de conversión</w:t>
      </w:r>
    </w:p>
    <w:p>
      <w:pPr>
        <w:pStyle w:val="ListParagraph"/>
        <w:numPr>
          <w:ilvl w:val="0"/>
          <w:numId w:val="2"/>
        </w:numPr>
        <w:spacing w:after="40" w:before="40"/>
      </w:pPr>
      <w:r>
        <w:rPr>
          <w:rFonts w:ascii="Inter" w:cs="Inter" w:eastAsia="Inter" w:hAnsi="Inter"/>
          <w:color w:val="1F1F1F"/>
          <w:sz w:val="22"/>
          <w:szCs w:val="22"/>
        </w:rPr>
        <w:t xml:space="preserve">✉️ Email Sequences — Secuencias Cialdini de lanzamiento que venden solas</w:t>
      </w:r>
    </w:p>
    <w:p>
      <w:pPr>
        <w:pStyle w:val="ListParagraph"/>
        <w:numPr>
          <w:ilvl w:val="0"/>
          <w:numId w:val="2"/>
        </w:numPr>
        <w:spacing w:after="40" w:before="40"/>
      </w:pPr>
      <w:r>
        <w:rPr>
          <w:rFonts w:ascii="Inter" w:cs="Inter" w:eastAsia="Inter" w:hAnsi="Inter"/>
          <w:color w:val="1F1F1F"/>
          <w:sz w:val="22"/>
          <w:szCs w:val="22"/>
        </w:rPr>
        <w:t xml:space="preserve">🧲 Lead Magnet — Crea opt-ins que tu audiencia REALMENTE quiere descargar</w:t>
      </w:r>
    </w:p>
    <w:p>
      <w:pPr>
        <w:pStyle w:val="ListParagraph"/>
        <w:numPr>
          <w:ilvl w:val="0"/>
          <w:numId w:val="2"/>
        </w:numPr>
        <w:spacing w:after="40" w:before="40"/>
      </w:pPr>
      <w:r>
        <w:rPr>
          <w:rFonts w:ascii="Inter" w:cs="Inter" w:eastAsia="Inter" w:hAnsi="Inter"/>
          <w:color w:val="1F1F1F"/>
          <w:sz w:val="22"/>
          <w:szCs w:val="22"/>
        </w:rPr>
        <w:t xml:space="preserve">🤖 Mini-App Builder — Construye herramientas interactivas con IA para tu funnel</w:t>
      </w:r>
    </w:p>
    <w:p>
      <w:pPr>
        <w:pStyle w:val="ListParagraph"/>
        <w:numPr>
          <w:ilvl w:val="0"/>
          <w:numId w:val="2"/>
        </w:numPr>
        <w:spacing w:after="40" w:before="40"/>
      </w:pPr>
      <w:r>
        <w:rPr>
          <w:rFonts w:ascii="Inter" w:cs="Inter" w:eastAsia="Inter" w:hAnsi="Inter"/>
          <w:color w:val="1F1F1F"/>
          <w:sz w:val="22"/>
          <w:szCs w:val="22"/>
        </w:rPr>
        <w:t xml:space="preserve">📢 Meta Ads Copy — Escribe textos publicitarios con 6 variantes A/B testables</w:t>
      </w:r>
    </w:p>
    <w:p>
      <w:pPr>
        <w:pStyle w:val="ListParagraph"/>
        <w:numPr>
          <w:ilvl w:val="0"/>
          <w:numId w:val="2"/>
        </w:numPr>
        <w:spacing w:after="40" w:before="40"/>
      </w:pPr>
      <w:r>
        <w:rPr>
          <w:rFonts w:ascii="Inter" w:cs="Inter" w:eastAsia="Inter" w:hAnsi="Inter"/>
          <w:color w:val="1F1F1F"/>
          <w:sz w:val="22"/>
          <w:szCs w:val="22"/>
        </w:rPr>
        <w:t xml:space="preserve">🎥 VSL Scriptwriter — Guioniza Video Sales Letters listas para grabar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66FF" w:sz="24"/>
              <w:bottom w:val="none" w:color="FFFFFF" w:sz="0"/>
              <w:right w:val="none" w:color="FFFFFF" w:sz="0"/>
            </w:tcBorders>
            <w:shd w:fill="FAFAF7" w:val="clear"/>
            <w:tcMar>
              <w:top w:type="dxa" w:w="200"/>
              <w:left w:type="dxa" w:w="240"/>
              <w:bottom w:type="dxa" w:w="200"/>
              <w:right w:type="dxa" w:w="240"/>
            </w:tcMar>
          </w:tcPr>
          <w:p>
            <w:r>
              <w:rPr>
                <w:rFonts w:ascii="Inter" w:cs="Inter" w:eastAsia="Inter" w:hAnsi="Inter"/>
                <w:i/>
                <w:iCs/>
                <w:color w:val="1F1F1F"/>
                <w:sz w:val="22"/>
                <w:szCs w:val="22"/>
              </w:rPr>
              <w:t xml:space="preserve">Cada Skill se actualiza cada mes. Como Fundador, recibes TODAS las versiones futuras sin costo adicional.</w:t>
            </w:r>
          </w:p>
        </w:tc>
      </w:tr>
    </w:tbl>
    <w:p>
      <w:r>
        <w:br w:type="page"/>
      </w:r>
    </w:p>
    <w:p>
      <w:pPr>
        <w:pStyle w:val="Heading2"/>
        <w:spacing w:after="180" w:before="360"/>
      </w:pPr>
      <w:r>
        <w:rPr>
          <w:rFonts w:ascii="Inter" w:cs="Inter" w:eastAsia="Inter" w:hAnsi="Inter"/>
          <w:b/>
          <w:bCs/>
          <w:color w:val="CC785C"/>
          <w:sz w:val="28"/>
          <w:szCs w:val="28"/>
        </w:rPr>
        <w:t xml:space="preserve">Sección 6 — Bonos para Fundadores</w:t>
      </w:r>
    </w:p>
    <w:p>
      <w:pPr>
        <w:pStyle w:val="Heading3"/>
        <w:spacing w:after="120" w:before="240"/>
      </w:pPr>
      <w:r>
        <w:rPr>
          <w:rFonts w:ascii="Inter" w:cs="Inter" w:eastAsia="Inter" w:hAnsi="Inter"/>
          <w:b/>
          <w:bCs/>
          <w:color w:val="1F1F1F"/>
          <w:sz w:val="24"/>
          <w:szCs w:val="24"/>
        </w:rPr>
        <w:t xml:space="preserve">Headline</w:t>
      </w:r>
    </w:p>
    <w:p>
      <w:pPr>
        <w:spacing w:after="120" w:before="0"/>
        <w:jc w:val="left"/>
      </w:pPr>
      <w:r>
        <w:rPr>
          <w:rFonts w:ascii="Inter" w:cs="Inter" w:eastAsia="Inter" w:hAnsi="Inter"/>
          <w:b/>
          <w:bCs/>
          <w:i w:val="false"/>
          <w:iCs w:val="false"/>
          <w:color w:val="1F1F1F"/>
          <w:sz w:val="28"/>
          <w:szCs w:val="28"/>
        </w:rPr>
        <w:t xml:space="preserve">Solo para los primeros 100 Fundadores. Después, estos bonos desaparecen.</w:t>
      </w:r>
    </w:p>
    <w:p>
      <w:pPr>
        <w:pStyle w:val="Heading3"/>
        <w:spacing w:after="120" w:before="240"/>
      </w:pPr>
      <w:r>
        <w:rPr>
          <w:rFonts w:ascii="Inter" w:cs="Inter" w:eastAsia="Inter" w:hAnsi="Inter"/>
          <w:b/>
          <w:bCs/>
          <w:color w:val="1F1F1F"/>
          <w:sz w:val="24"/>
          <w:szCs w:val="24"/>
        </w:rPr>
        <w:t xml:space="preserve">Bono 1 — Sesión Despegue 1:1</w:t>
      </w:r>
    </w:p>
    <w:p>
      <w:pPr>
        <w:spacing w:after="120" w:before="0"/>
        <w:jc w:val="left"/>
      </w:pPr>
      <w:r>
        <w:rPr>
          <w:rFonts w:ascii="Inter" w:cs="Inter" w:eastAsia="Inter" w:hAnsi="Inter"/>
          <w:b w:val="false"/>
          <w:bCs w:val="false"/>
          <w:i w:val="false"/>
          <w:iCs w:val="false"/>
          <w:color w:val="1F1F1F"/>
          <w:sz w:val="22"/>
          <w:szCs w:val="22"/>
        </w:rPr>
        <w:t xml:space="preserve">60 minutos con un estratega CLEE. Diagnóstico de tu proyecto + roadmap personalizado.</w:t>
      </w:r>
    </w:p>
    <w:p>
      <w:pPr>
        <w:spacing w:after="120" w:before="0"/>
        <w:jc w:val="left"/>
      </w:pPr>
      <w:r>
        <w:rPr>
          <w:rFonts w:ascii="Inter" w:cs="Inter" w:eastAsia="Inter" w:hAnsi="Inter"/>
          <w:b/>
          <w:bCs/>
          <w:i w:val="false"/>
          <w:iCs w:val="false"/>
          <w:color w:val="CC785C"/>
          <w:sz w:val="22"/>
          <w:szCs w:val="22"/>
        </w:rPr>
        <w:t xml:space="preserve">VALOR: $399</w:t>
      </w:r>
    </w:p>
    <w:p>
      <w:pPr>
        <w:pStyle w:val="Heading3"/>
        <w:spacing w:after="120" w:before="240"/>
      </w:pPr>
      <w:r>
        <w:rPr>
          <w:rFonts w:ascii="Inter" w:cs="Inter" w:eastAsia="Inter" w:hAnsi="Inter"/>
          <w:b/>
          <w:bCs/>
          <w:color w:val="1F1F1F"/>
          <w:sz w:val="24"/>
          <w:szCs w:val="24"/>
        </w:rPr>
        <w:t xml:space="preserve">Bono 2 — Vault de 100+ Hooks IA en español</w:t>
      </w:r>
    </w:p>
    <w:p>
      <w:pPr>
        <w:spacing w:after="120" w:before="0"/>
        <w:jc w:val="left"/>
      </w:pPr>
      <w:r>
        <w:rPr>
          <w:rFonts w:ascii="Inter" w:cs="Inter" w:eastAsia="Inter" w:hAnsi="Inter"/>
          <w:b w:val="false"/>
          <w:bCs w:val="false"/>
          <w:i w:val="false"/>
          <w:iCs w:val="false"/>
          <w:color w:val="1F1F1F"/>
          <w:sz w:val="22"/>
          <w:szCs w:val="22"/>
        </w:rPr>
        <w:t xml:space="preserve">Banco curado de hooks para reels y anuncios que ya están probados con audiencias hispanas.</w:t>
      </w:r>
    </w:p>
    <w:p>
      <w:pPr>
        <w:spacing w:after="120" w:before="0"/>
        <w:jc w:val="left"/>
      </w:pPr>
      <w:r>
        <w:rPr>
          <w:rFonts w:ascii="Inter" w:cs="Inter" w:eastAsia="Inter" w:hAnsi="Inter"/>
          <w:b/>
          <w:bCs/>
          <w:i w:val="false"/>
          <w:iCs w:val="false"/>
          <w:color w:val="CC785C"/>
          <w:sz w:val="22"/>
          <w:szCs w:val="22"/>
        </w:rPr>
        <w:t xml:space="preserve">VALOR: $97</w:t>
      </w:r>
    </w:p>
    <w:p>
      <w:pPr>
        <w:pStyle w:val="Heading3"/>
        <w:spacing w:after="120" w:before="240"/>
      </w:pPr>
      <w:r>
        <w:rPr>
          <w:rFonts w:ascii="Inter" w:cs="Inter" w:eastAsia="Inter" w:hAnsi="Inter"/>
          <w:b/>
          <w:bCs/>
          <w:color w:val="1F1F1F"/>
          <w:sz w:val="24"/>
          <w:szCs w:val="24"/>
        </w:rPr>
        <w:t xml:space="preserve">Bono 3 — Mini-App Lead Magnet Generator</w:t>
      </w:r>
    </w:p>
    <w:p>
      <w:pPr>
        <w:spacing w:after="120" w:before="0"/>
        <w:jc w:val="left"/>
      </w:pPr>
      <w:r>
        <w:rPr>
          <w:rFonts w:ascii="Inter" w:cs="Inter" w:eastAsia="Inter" w:hAnsi="Inter"/>
          <w:b w:val="false"/>
          <w:bCs w:val="false"/>
          <w:i w:val="false"/>
          <w:iCs w:val="false"/>
          <w:color w:val="1F1F1F"/>
          <w:sz w:val="22"/>
          <w:szCs w:val="22"/>
        </w:rPr>
        <w:t xml:space="preserve">Plantilla GHL para crear lead magnets interactivos sin programar. WOW factor instantáneo.</w:t>
      </w:r>
    </w:p>
    <w:p>
      <w:pPr>
        <w:spacing w:after="120" w:before="0"/>
        <w:jc w:val="left"/>
      </w:pPr>
      <w:r>
        <w:rPr>
          <w:rFonts w:ascii="Inter" w:cs="Inter" w:eastAsia="Inter" w:hAnsi="Inter"/>
          <w:b/>
          <w:bCs/>
          <w:i w:val="false"/>
          <w:iCs w:val="false"/>
          <w:color w:val="CC785C"/>
          <w:sz w:val="22"/>
          <w:szCs w:val="22"/>
        </w:rPr>
        <w:t xml:space="preserve">VALOR: $197</w:t>
      </w:r>
    </w:p>
    <w:p>
      <w:pPr>
        <w:pStyle w:val="Heading3"/>
        <w:spacing w:after="120" w:before="240"/>
      </w:pPr>
      <w:r>
        <w:rPr>
          <w:rFonts w:ascii="Inter" w:cs="Inter" w:eastAsia="Inter" w:hAnsi="Inter"/>
          <w:b/>
          <w:bCs/>
          <w:color w:val="1F1F1F"/>
          <w:sz w:val="24"/>
          <w:szCs w:val="24"/>
        </w:rPr>
        <w:t xml:space="preserve">⚡ BONO ACCIÓN RÁPIDA (solo primeros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785C" w:sz="24"/>
              <w:bottom w:val="none" w:color="FFFFFF" w:sz="0"/>
              <w:right w:val="none" w:color="FFFFFF" w:sz="0"/>
            </w:tcBorders>
            <w:shd w:fill="FAFAF7" w:val="clear"/>
            <w:tcMar>
              <w:top w:type="dxa" w:w="200"/>
              <w:left w:type="dxa" w:w="240"/>
              <w:bottom w:type="dxa" w:w="200"/>
              <w:right w:type="dxa" w:w="240"/>
            </w:tcMar>
          </w:tcPr>
          <w:p>
            <w:r>
              <w:rPr>
                <w:rFonts w:ascii="Inter" w:cs="Inter" w:eastAsia="Inter" w:hAnsi="Inter"/>
                <w:i/>
                <w:iCs/>
                <w:color w:val="1F1F1F"/>
                <w:sz w:val="22"/>
                <w:szCs w:val="22"/>
              </w:rPr>
              <w:t xml:space="preserve">Lock-in $17/mes VITALICIO + acceso GRATIS a TODA nueva Skill que liberemos. Para siempre. Aunque el precio público suba a $97 mañana, tú pagas $17 el resto de tu vida.</w:t>
            </w:r>
          </w:p>
        </w:tc>
      </w:tr>
    </w:tbl>
    <w:p>
      <w:r>
        <w:br w:type="page"/>
      </w:r>
    </w:p>
    <w:p>
      <w:pPr>
        <w:pStyle w:val="Heading2"/>
        <w:spacing w:after="180" w:before="360"/>
      </w:pPr>
      <w:r>
        <w:rPr>
          <w:rFonts w:ascii="Inter" w:cs="Inter" w:eastAsia="Inter" w:hAnsi="Inter"/>
          <w:b/>
          <w:bCs/>
          <w:color w:val="CC785C"/>
          <w:sz w:val="28"/>
          <w:szCs w:val="28"/>
        </w:rPr>
        <w:t xml:space="preserve">Sección 7 — Garantía</w:t>
      </w:r>
    </w:p>
    <w:p>
      <w:pPr>
        <w:pStyle w:val="Heading3"/>
        <w:spacing w:after="120" w:before="240"/>
      </w:pPr>
      <w:r>
        <w:rPr>
          <w:rFonts w:ascii="Inter" w:cs="Inter" w:eastAsia="Inter" w:hAnsi="Inter"/>
          <w:b/>
          <w:bCs/>
          <w:color w:val="1F1F1F"/>
          <w:sz w:val="24"/>
          <w:szCs w:val="24"/>
        </w:rPr>
        <w:t xml:space="preserve">Visual sugerido</w:t>
      </w:r>
    </w:p>
    <w:p>
      <w:pPr>
        <w:spacing w:after="120" w:before="0"/>
        <w:jc w:val="left"/>
      </w:pPr>
      <w:r>
        <w:rPr>
          <w:rFonts w:ascii="Inter" w:cs="Inter" w:eastAsia="Inter" w:hAnsi="Inter"/>
          <w:b w:val="false"/>
          <w:bCs w:val="false"/>
          <w:i/>
          <w:iCs/>
          <w:color w:val="1F1F1F"/>
          <w:sz w:val="22"/>
          <w:szCs w:val="22"/>
        </w:rPr>
        <w:t xml:space="preserve">Sello/badge en círculo dorado con texto: 'GARANTÍA SIN RIESGO · 14 DÍAS' — al lado derecho, el copy de la garantía completa.</w:t>
      </w:r>
    </w:p>
    <w:p>
      <w:pPr>
        <w:pStyle w:val="Heading3"/>
        <w:spacing w:after="120" w:before="240"/>
      </w:pPr>
      <w:r>
        <w:rPr>
          <w:rFonts w:ascii="Inter" w:cs="Inter" w:eastAsia="Inter" w:hAnsi="Inter"/>
          <w:b/>
          <w:bCs/>
          <w:color w:val="1F1F1F"/>
          <w:sz w:val="24"/>
          <w:szCs w:val="24"/>
        </w:rPr>
        <w:t xml:space="preserve">Copy de la garantía</w:t>
      </w:r>
    </w:p>
    <w:p>
      <w:pPr>
        <w:spacing w:after="120" w:before="0"/>
        <w:jc w:val="left"/>
      </w:pPr>
      <w:r>
        <w:rPr>
          <w:rFonts w:ascii="Inter" w:cs="Inter" w:eastAsia="Inter" w:hAnsi="Inter"/>
          <w:b w:val="false"/>
          <w:bCs w:val="false"/>
          <w:i w:val="false"/>
          <w:iCs w:val="false"/>
          <w:color w:val="1F1F1F"/>
          <w:sz w:val="22"/>
          <w:szCs w:val="22"/>
        </w:rPr>
        <w:t xml:space="preserve">Prueba CLEE LaunchPad por 14 días completos. Accede a TODO: GoHighLevel, las 10 Skills, el curso, la comunidad, y tu Sesión Despegue 1:1.</w:t>
      </w:r>
    </w:p>
    <w:p>
      <w:pPr>
        <w:spacing w:after="60" w:before="0"/>
        <w:jc w:val="left"/>
      </w:pPr>
      <w:r>
        <w:rPr>
          <w:rFonts w:ascii="Inter" w:cs="Inter" w:eastAsia="Inter" w:hAnsi="Inter"/>
          <w:b w:val="false"/>
          <w:bCs w:val="false"/>
          <w:i w:val="false"/>
          <w:iCs w:val="false"/>
          <w:color w:val="1F1F1F"/>
          <w:sz w:val="22"/>
          <w:szCs w:val="22"/>
        </w:rPr>
        <w:t xml:space="preserve"> </w:t>
      </w:r>
    </w:p>
    <w:p>
      <w:pPr>
        <w:spacing w:after="120" w:before="0"/>
        <w:jc w:val="left"/>
      </w:pPr>
      <w:r>
        <w:rPr>
          <w:rFonts w:ascii="Inter" w:cs="Inter" w:eastAsia="Inter" w:hAnsi="Inter"/>
          <w:b w:val="false"/>
          <w:bCs w:val="false"/>
          <w:i w:val="false"/>
          <w:iCs w:val="false"/>
          <w:color w:val="1F1F1F"/>
          <w:sz w:val="22"/>
          <w:szCs w:val="22"/>
        </w:rPr>
        <w:t xml:space="preserve">Si en los primeros 14 días sientes que no es para ti, te devolvemos el 100% sin preguntas — incluso si ya tuviste tu sesión 1:1.</w:t>
      </w:r>
    </w:p>
    <w:p>
      <w:pPr>
        <w:spacing w:after="60" w:before="0"/>
        <w:jc w:val="left"/>
      </w:pPr>
      <w:r>
        <w:rPr>
          <w:rFonts w:ascii="Inter" w:cs="Inter" w:eastAsia="Inter" w:hAnsi="Inter"/>
          <w:b w:val="false"/>
          <w:bCs w:val="false"/>
          <w:i w:val="false"/>
          <w:iCs w:val="false"/>
          <w:color w:val="1F1F1F"/>
          <w:sz w:val="22"/>
          <w:szCs w:val="22"/>
        </w:rPr>
        <w:t xml:space="preserve"> </w:t>
      </w:r>
    </w:p>
    <w:p>
      <w:pPr>
        <w:spacing w:after="120" w:before="0"/>
        <w:jc w:val="left"/>
      </w:pPr>
      <w:r>
        <w:rPr>
          <w:rFonts w:ascii="Inter" w:cs="Inter" w:eastAsia="Inter" w:hAnsi="Inter"/>
          <w:b/>
          <w:bCs/>
          <w:i w:val="false"/>
          <w:iCs w:val="false"/>
          <w:color w:val="1F1F1F"/>
          <w:sz w:val="22"/>
          <w:szCs w:val="22"/>
        </w:rPr>
        <w:t xml:space="preserve">Y si decides quedarte, cancelas cuando quieras desde tu panel. Sin contratos. Sin llamadas de retención.</w:t>
      </w:r>
    </w:p>
    <w:p>
      <w:r>
        <w:br w:type="page"/>
      </w:r>
    </w:p>
    <w:p>
      <w:pPr>
        <w:pStyle w:val="Heading2"/>
        <w:spacing w:after="180" w:before="360"/>
      </w:pPr>
      <w:r>
        <w:rPr>
          <w:rFonts w:ascii="Inter" w:cs="Inter" w:eastAsia="Inter" w:hAnsi="Inter"/>
          <w:b/>
          <w:bCs/>
          <w:color w:val="CC785C"/>
          <w:sz w:val="28"/>
          <w:szCs w:val="28"/>
        </w:rPr>
        <w:t xml:space="preserve">Sección 8 — Testimonios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66FF" w:sz="24"/>
              <w:bottom w:val="none" w:color="FFFFFF" w:sz="0"/>
              <w:right w:val="none" w:color="FFFFFF" w:sz="0"/>
            </w:tcBorders>
            <w:shd w:fill="FAFAF7" w:val="clear"/>
            <w:tcMar>
              <w:top w:type="dxa" w:w="200"/>
              <w:left w:type="dxa" w:w="240"/>
              <w:bottom w:type="dxa" w:w="200"/>
              <w:right w:type="dxa" w:w="240"/>
            </w:tcMar>
          </w:tcPr>
          <w:p>
            <w:r>
              <w:rPr>
                <w:rFonts w:ascii="Inter" w:cs="Inter" w:eastAsia="Inter" w:hAnsi="Inter"/>
                <w:i/>
                <w:iCs/>
                <w:color w:val="1F1F1F"/>
                <w:sz w:val="22"/>
                <w:szCs w:val="22"/>
              </w:rPr>
              <w:t xml:space="preserve">CRÍTICO: Durante el periodo Fundadores (primeros 30 días), tomamos testimonios de los beta. Mes 2 ya hay 3-5 sólidos publicables.</w:t>
            </w:r>
          </w:p>
        </w:tc>
      </w:tr>
    </w:tbl>
    <w:p>
      <w:pPr>
        <w:pStyle w:val="Heading3"/>
        <w:spacing w:after="120" w:before="240"/>
      </w:pPr>
      <w:r>
        <w:rPr>
          <w:rFonts w:ascii="Inter" w:cs="Inter" w:eastAsia="Inter" w:hAnsi="Inter"/>
          <w:b/>
          <w:bCs/>
          <w:color w:val="1F1F1F"/>
          <w:sz w:val="24"/>
          <w:szCs w:val="24"/>
        </w:rPr>
        <w:t xml:space="preserve">Formato sugerido por testimonio</w:t>
      </w:r>
    </w:p>
    <w:p>
      <w:pPr>
        <w:pStyle w:val="ListParagraph"/>
        <w:numPr>
          <w:ilvl w:val="0"/>
          <w:numId w:val="2"/>
        </w:numPr>
        <w:spacing w:after="40" w:before="40"/>
      </w:pPr>
      <w:r>
        <w:rPr>
          <w:rFonts w:ascii="Inter" w:cs="Inter" w:eastAsia="Inter" w:hAnsi="Inter"/>
          <w:color w:val="1F1F1F"/>
          <w:sz w:val="22"/>
          <w:szCs w:val="22"/>
        </w:rPr>
        <w:t xml:space="preserve">Foto del Fundador (cuadrada, círculo con borde coral)</w:t>
      </w:r>
    </w:p>
    <w:p>
      <w:pPr>
        <w:pStyle w:val="ListParagraph"/>
        <w:numPr>
          <w:ilvl w:val="0"/>
          <w:numId w:val="2"/>
        </w:numPr>
        <w:spacing w:after="40" w:before="40"/>
      </w:pPr>
      <w:r>
        <w:rPr>
          <w:rFonts w:ascii="Inter" w:cs="Inter" w:eastAsia="Inter" w:hAnsi="Inter"/>
          <w:color w:val="1F1F1F"/>
          <w:sz w:val="22"/>
          <w:szCs w:val="22"/>
        </w:rPr>
        <w:t xml:space="preserve">Nombre + nicho profesional (ej: 'Laura M., coach de transición profesional')</w:t>
      </w:r>
    </w:p>
    <w:p>
      <w:pPr>
        <w:pStyle w:val="ListParagraph"/>
        <w:numPr>
          <w:ilvl w:val="0"/>
          <w:numId w:val="2"/>
        </w:numPr>
        <w:spacing w:after="40" w:before="40"/>
      </w:pPr>
      <w:r>
        <w:rPr>
          <w:rFonts w:ascii="Inter" w:cs="Inter" w:eastAsia="Inter" w:hAnsi="Inter"/>
          <w:color w:val="1F1F1F"/>
          <w:sz w:val="22"/>
          <w:szCs w:val="22"/>
        </w:rPr>
        <w:t xml:space="preserve">Quote literal (no parafraseada)</w:t>
      </w:r>
    </w:p>
    <w:p>
      <w:pPr>
        <w:pStyle w:val="ListParagraph"/>
        <w:numPr>
          <w:ilvl w:val="0"/>
          <w:numId w:val="2"/>
        </w:numPr>
        <w:spacing w:after="40" w:before="40"/>
      </w:pPr>
      <w:r>
        <w:rPr>
          <w:rFonts w:ascii="Inter" w:cs="Inter" w:eastAsia="Inter" w:hAnsi="Inter"/>
          <w:color w:val="1F1F1F"/>
          <w:sz w:val="22"/>
          <w:szCs w:val="22"/>
        </w:rPr>
        <w:t xml:space="preserve">Resultado específico medido (ej: 'Lancé mi primer embudo en 22 días')</w:t>
      </w:r>
    </w:p>
    <w:p>
      <w:pPr>
        <w:pStyle w:val="ListParagraph"/>
        <w:numPr>
          <w:ilvl w:val="0"/>
          <w:numId w:val="2"/>
        </w:numPr>
        <w:spacing w:after="40" w:before="40"/>
      </w:pPr>
      <w:r>
        <w:rPr>
          <w:rFonts w:ascii="Inter" w:cs="Inter" w:eastAsia="Inter" w:hAnsi="Inter"/>
          <w:color w:val="1F1F1F"/>
          <w:sz w:val="22"/>
          <w:szCs w:val="22"/>
        </w:rPr>
        <w:t xml:space="preserve">Tiempo dentro del programa (ej: 'Fundadora desde día 1')</w:t>
      </w:r>
    </w:p>
    <w:p>
      <w:pPr>
        <w:pStyle w:val="Heading3"/>
        <w:spacing w:after="120" w:before="240"/>
      </w:pPr>
      <w:r>
        <w:rPr>
          <w:rFonts w:ascii="Inter" w:cs="Inter" w:eastAsia="Inter" w:hAnsi="Inter"/>
          <w:b/>
          <w:bCs/>
          <w:color w:val="1F1F1F"/>
          <w:sz w:val="24"/>
          <w:szCs w:val="24"/>
        </w:rPr>
        <w:t xml:space="preserve">Placeholders iniciales (mes 1)</w:t>
      </w:r>
    </w:p>
    <w:p>
      <w:pPr>
        <w:spacing w:after="120" w:before="0"/>
        <w:jc w:val="left"/>
      </w:pPr>
      <w:r>
        <w:rPr>
          <w:rFonts w:ascii="Inter" w:cs="Inter" w:eastAsia="Inter" w:hAnsi="Inter"/>
          <w:b w:val="false"/>
          <w:bCs w:val="false"/>
          <w:i/>
          <w:iCs/>
          <w:color w:val="1F1F1F"/>
          <w:sz w:val="22"/>
          <w:szCs w:val="22"/>
        </w:rPr>
        <w:t xml:space="preserve">Mientras no haya testimonios públicos, usamos: 3 testimonios placeholder con foto + texto 'Pronto: tu historia aquí' + CTA 'Sé uno de los primeros Fundadores'.</w:t>
      </w:r>
    </w:p>
    <w:p>
      <w:r>
        <w:br w:type="page"/>
      </w:r>
    </w:p>
    <w:p>
      <w:pPr>
        <w:pStyle w:val="Heading2"/>
        <w:spacing w:after="180" w:before="360"/>
      </w:pPr>
      <w:r>
        <w:rPr>
          <w:rFonts w:ascii="Inter" w:cs="Inter" w:eastAsia="Inter" w:hAnsi="Inter"/>
          <w:b/>
          <w:bCs/>
          <w:color w:val="CC785C"/>
          <w:sz w:val="28"/>
          <w:szCs w:val="28"/>
        </w:rPr>
        <w:t xml:space="preserve">Sección 9 — Sobre Cristhian y JoinsClee</w:t>
      </w:r>
    </w:p>
    <w:p>
      <w:pPr>
        <w:pStyle w:val="Heading3"/>
        <w:spacing w:after="120" w:before="240"/>
      </w:pPr>
      <w:r>
        <w:rPr>
          <w:rFonts w:ascii="Inter" w:cs="Inter" w:eastAsia="Inter" w:hAnsi="Inter"/>
          <w:b/>
          <w:bCs/>
          <w:color w:val="1F1F1F"/>
          <w:sz w:val="24"/>
          <w:szCs w:val="24"/>
        </w:rPr>
        <w:t xml:space="preserve">Headline</w:t>
      </w:r>
    </w:p>
    <w:p>
      <w:pPr>
        <w:spacing w:after="120" w:before="0"/>
        <w:jc w:val="left"/>
      </w:pPr>
      <w:r>
        <w:rPr>
          <w:rFonts w:ascii="Inter" w:cs="Inter" w:eastAsia="Inter" w:hAnsi="Inter"/>
          <w:b/>
          <w:bCs/>
          <w:i w:val="false"/>
          <w:iCs w:val="false"/>
          <w:color w:val="1F1F1F"/>
          <w:sz w:val="28"/>
          <w:szCs w:val="28"/>
        </w:rPr>
        <w:t xml:space="preserve">Quién está detrás de CLEE LaunchPad</w:t>
      </w:r>
    </w:p>
    <w:p>
      <w:pPr>
        <w:pStyle w:val="Heading3"/>
        <w:spacing w:after="120" w:before="240"/>
      </w:pPr>
      <w:r>
        <w:rPr>
          <w:rFonts w:ascii="Inter" w:cs="Inter" w:eastAsia="Inter" w:hAnsi="Inter"/>
          <w:b/>
          <w:bCs/>
          <w:color w:val="1F1F1F"/>
          <w:sz w:val="24"/>
          <w:szCs w:val="24"/>
        </w:rPr>
        <w:t xml:space="preserve">Layout</w:t>
      </w:r>
    </w:p>
    <w:p>
      <w:pPr>
        <w:spacing w:after="120" w:before="0"/>
        <w:jc w:val="left"/>
      </w:pPr>
      <w:r>
        <w:rPr>
          <w:rFonts w:ascii="Inter" w:cs="Inter" w:eastAsia="Inter" w:hAnsi="Inter"/>
          <w:b w:val="false"/>
          <w:bCs w:val="false"/>
          <w:i/>
          <w:iCs/>
          <w:color w:val="1F1F1F"/>
          <w:sz w:val="22"/>
          <w:szCs w:val="22"/>
        </w:rPr>
        <w:t xml:space="preserve">Dos columnas: izquierda foto profesional de Cristhian (cuadrada, sobria, no smile-cheese), derecha copy de 4-6 párrafos.</w:t>
      </w:r>
    </w:p>
    <w:p>
      <w:pPr>
        <w:pStyle w:val="Heading3"/>
        <w:spacing w:after="120" w:before="240"/>
      </w:pPr>
      <w:r>
        <w:rPr>
          <w:rFonts w:ascii="Inter" w:cs="Inter" w:eastAsia="Inter" w:hAnsi="Inter"/>
          <w:b/>
          <w:bCs/>
          <w:color w:val="1F1F1F"/>
          <w:sz w:val="24"/>
          <w:szCs w:val="24"/>
        </w:rPr>
        <w:t xml:space="preserve">Copy sugerido (Cristhian valida)</w:t>
      </w:r>
    </w:p>
    <w:p>
      <w:pPr>
        <w:spacing w:after="120" w:before="0"/>
        <w:jc w:val="left"/>
      </w:pPr>
      <w:r>
        <w:rPr>
          <w:rFonts w:ascii="Inter" w:cs="Inter" w:eastAsia="Inter" w:hAnsi="Inter"/>
          <w:b w:val="false"/>
          <w:bCs w:val="false"/>
          <w:i w:val="false"/>
          <w:iCs w:val="false"/>
          <w:color w:val="1F1F1F"/>
          <w:sz w:val="22"/>
          <w:szCs w:val="22"/>
        </w:rPr>
        <w:t xml:space="preserve">Soy Cristhian Fonseca, fundador de JoinsClee. Llevo 5+ años ayudando a expertos a transformar su conocimiento en negocios educativos rentables.</w:t>
      </w:r>
    </w:p>
    <w:p>
      <w:pPr>
        <w:spacing w:after="60" w:before="0"/>
        <w:jc w:val="left"/>
      </w:pPr>
      <w:r>
        <w:rPr>
          <w:rFonts w:ascii="Inter" w:cs="Inter" w:eastAsia="Inter" w:hAnsi="Inter"/>
          <w:b w:val="false"/>
          <w:bCs w:val="false"/>
          <w:i w:val="false"/>
          <w:iCs w:val="false"/>
          <w:color w:val="1F1F1F"/>
          <w:sz w:val="22"/>
          <w:szCs w:val="22"/>
        </w:rPr>
        <w:t xml:space="preserve"> </w:t>
      </w:r>
    </w:p>
    <w:p>
      <w:pPr>
        <w:spacing w:after="120" w:before="0"/>
        <w:jc w:val="left"/>
      </w:pPr>
      <w:r>
        <w:rPr>
          <w:rFonts w:ascii="Inter" w:cs="Inter" w:eastAsia="Inter" w:hAnsi="Inter"/>
          <w:b w:val="false"/>
          <w:bCs w:val="false"/>
          <w:i w:val="false"/>
          <w:iCs w:val="false"/>
          <w:color w:val="1F1F1F"/>
          <w:sz w:val="22"/>
          <w:szCs w:val="22"/>
        </w:rPr>
        <w:t xml:space="preserve">Creamos el Método CLEE (Crear · Lanzar · Eficientar · Escalar) trabajando con coaches, consultores y profesionales en transición. El sistema funciona — pero por años, solo estuvo disponible para clientes que invertían $5K+ en consultoría.</w:t>
      </w:r>
    </w:p>
    <w:p>
      <w:pPr>
        <w:spacing w:after="60" w:before="0"/>
        <w:jc w:val="left"/>
      </w:pPr>
      <w:r>
        <w:rPr>
          <w:rFonts w:ascii="Inter" w:cs="Inter" w:eastAsia="Inter" w:hAnsi="Inter"/>
          <w:b w:val="false"/>
          <w:bCs w:val="false"/>
          <w:i w:val="false"/>
          <w:iCs w:val="false"/>
          <w:color w:val="1F1F1F"/>
          <w:sz w:val="22"/>
          <w:szCs w:val="22"/>
        </w:rPr>
        <w:t xml:space="preserve"> </w:t>
      </w:r>
    </w:p>
    <w:p>
      <w:pPr>
        <w:spacing w:after="120" w:before="0"/>
        <w:jc w:val="left"/>
      </w:pPr>
      <w:r>
        <w:rPr>
          <w:rFonts w:ascii="Inter" w:cs="Inter" w:eastAsia="Inter" w:hAnsi="Inter"/>
          <w:b w:val="false"/>
          <w:bCs w:val="false"/>
          <w:i w:val="false"/>
          <w:iCs w:val="false"/>
          <w:color w:val="1F1F1F"/>
          <w:sz w:val="22"/>
          <w:szCs w:val="22"/>
        </w:rPr>
        <w:t xml:space="preserve">CLEE LaunchPad es la primera vez que abrimos el método al público, al alcance de $17/mes. Lo hacemos porque vimos demasiados expertos brillantes pagando $300+/mes en herramientas que no saben usar, sin un sistema que los lleve a vender.</w:t>
      </w:r>
    </w:p>
    <w:p>
      <w:pPr>
        <w:spacing w:after="60" w:before="0"/>
        <w:jc w:val="left"/>
      </w:pPr>
      <w:r>
        <w:rPr>
          <w:rFonts w:ascii="Inter" w:cs="Inter" w:eastAsia="Inter" w:hAnsi="Inter"/>
          <w:b w:val="false"/>
          <w:bCs w:val="false"/>
          <w:i w:val="false"/>
          <w:iCs w:val="false"/>
          <w:color w:val="1F1F1F"/>
          <w:sz w:val="22"/>
          <w:szCs w:val="22"/>
        </w:rPr>
        <w:t xml:space="preserve"> </w:t>
      </w:r>
    </w:p>
    <w:p>
      <w:pPr>
        <w:spacing w:after="120" w:before="0"/>
        <w:jc w:val="left"/>
      </w:pPr>
      <w:r>
        <w:rPr>
          <w:rFonts w:ascii="Inter" w:cs="Inter" w:eastAsia="Inter" w:hAnsi="Inter"/>
          <w:b/>
          <w:bCs/>
          <w:i/>
          <w:iCs/>
          <w:color w:val="CC785C"/>
          <w:sz w:val="22"/>
          <w:szCs w:val="22"/>
        </w:rPr>
        <w:t xml:space="preserve">Si eres uno de ellos: bienvenido a la Mesa Redonda.</w:t>
      </w:r>
    </w:p>
    <w:p>
      <w:r>
        <w:br w:type="page"/>
      </w:r>
    </w:p>
    <w:p>
      <w:pPr>
        <w:pStyle w:val="Heading2"/>
        <w:spacing w:after="180" w:before="360"/>
      </w:pPr>
      <w:r>
        <w:rPr>
          <w:rFonts w:ascii="Inter" w:cs="Inter" w:eastAsia="Inter" w:hAnsi="Inter"/>
          <w:b/>
          <w:bCs/>
          <w:color w:val="CC785C"/>
          <w:sz w:val="28"/>
          <w:szCs w:val="28"/>
        </w:rPr>
        <w:t xml:space="preserve">Sección 10 — FAQ</w:t>
      </w:r>
    </w:p>
    <w:p>
      <w:pPr>
        <w:pStyle w:val="Heading3"/>
        <w:spacing w:after="120" w:before="240"/>
      </w:pPr>
      <w:r>
        <w:rPr>
          <w:rFonts w:ascii="Inter" w:cs="Inter" w:eastAsia="Inter" w:hAnsi="Inter"/>
          <w:b/>
          <w:bCs/>
          <w:color w:val="1F1F1F"/>
          <w:sz w:val="24"/>
          <w:szCs w:val="24"/>
        </w:rPr>
        <w:t xml:space="preserve">FAQ 1 — Tiempo</w:t>
      </w:r>
    </w:p>
    <w:p>
      <w:pPr>
        <w:spacing w:after="120" w:before="0"/>
        <w:jc w:val="left"/>
      </w:pPr>
      <w:r>
        <w:rPr>
          <w:rFonts w:ascii="Inter" w:cs="Inter" w:eastAsia="Inter" w:hAnsi="Inter"/>
          <w:b/>
          <w:bCs/>
          <w:i w:val="false"/>
          <w:iCs w:val="false"/>
          <w:color w:val="1F1F1F"/>
          <w:sz w:val="22"/>
          <w:szCs w:val="22"/>
        </w:rPr>
        <w:t xml:space="preserve">P: ¿Cuánto tiempo necesito a la semana?</w:t>
      </w:r>
    </w:p>
    <w:p>
      <w:pPr>
        <w:spacing w:after="180" w:before="0"/>
        <w:jc w:val="left"/>
      </w:pPr>
      <w:r>
        <w:rPr>
          <w:rFonts w:ascii="Inter" w:cs="Inter" w:eastAsia="Inter" w:hAnsi="Inter"/>
          <w:b w:val="false"/>
          <w:bCs w:val="false"/>
          <w:i w:val="false"/>
          <w:iCs w:val="false"/>
          <w:color w:val="1F1F1F"/>
          <w:sz w:val="22"/>
          <w:szCs w:val="22"/>
        </w:rPr>
        <w:t xml:space="preserve">R: 2-3 horas/semana son suficientes. Las Skills de Claude hacen el 80% del trabajo pesado. El curso está en módulos de 15-20 min para que avances en micro-sesiones cuando puedas.</w:t>
      </w:r>
    </w:p>
    <w:p>
      <w:pPr>
        <w:pStyle w:val="Heading3"/>
        <w:spacing w:after="120" w:before="240"/>
      </w:pPr>
      <w:r>
        <w:rPr>
          <w:rFonts w:ascii="Inter" w:cs="Inter" w:eastAsia="Inter" w:hAnsi="Inter"/>
          <w:b/>
          <w:bCs/>
          <w:color w:val="1F1F1F"/>
          <w:sz w:val="24"/>
          <w:szCs w:val="24"/>
        </w:rPr>
        <w:t xml:space="preserve">FAQ 2 — Resultados</w:t>
      </w:r>
    </w:p>
    <w:p>
      <w:pPr>
        <w:spacing w:after="120" w:before="0"/>
        <w:jc w:val="left"/>
      </w:pPr>
      <w:r>
        <w:rPr>
          <w:rFonts w:ascii="Inter" w:cs="Inter" w:eastAsia="Inter" w:hAnsi="Inter"/>
          <w:b/>
          <w:bCs/>
          <w:i w:val="false"/>
          <w:iCs w:val="false"/>
          <w:color w:val="1F1F1F"/>
          <w:sz w:val="22"/>
          <w:szCs w:val="22"/>
        </w:rPr>
        <w:t xml:space="preserve">P: ¿En cuánto tiempo veo resultados?</w:t>
      </w:r>
    </w:p>
    <w:p>
      <w:pPr>
        <w:spacing w:after="180" w:before="0"/>
        <w:jc w:val="left"/>
      </w:pPr>
      <w:r>
        <w:rPr>
          <w:rFonts w:ascii="Inter" w:cs="Inter" w:eastAsia="Inter" w:hAnsi="Inter"/>
          <w:b w:val="false"/>
          <w:bCs w:val="false"/>
          <w:i w:val="false"/>
          <w:iCs w:val="false"/>
          <w:color w:val="1F1F1F"/>
          <w:sz w:val="22"/>
          <w:szCs w:val="22"/>
        </w:rPr>
        <w:t xml:space="preserve">R: Quick-wins desde la semana 1 (tu avatar y oferta listos con la Skill Avatar y Oferta-Ops). Tu primer embudo activo en GoHighLevel en 30 días si sigues el roadmap del curso.</w:t>
      </w:r>
    </w:p>
    <w:p>
      <w:pPr>
        <w:pStyle w:val="Heading3"/>
        <w:spacing w:after="120" w:before="240"/>
      </w:pPr>
      <w:r>
        <w:rPr>
          <w:rFonts w:ascii="Inter" w:cs="Inter" w:eastAsia="Inter" w:hAnsi="Inter"/>
          <w:b/>
          <w:bCs/>
          <w:color w:val="1F1F1F"/>
          <w:sz w:val="24"/>
          <w:szCs w:val="24"/>
        </w:rPr>
        <w:t xml:space="preserve">FAQ 3 — Precio</w:t>
      </w:r>
    </w:p>
    <w:p>
      <w:pPr>
        <w:spacing w:after="120" w:before="0"/>
        <w:jc w:val="left"/>
      </w:pPr>
      <w:r>
        <w:rPr>
          <w:rFonts w:ascii="Inter" w:cs="Inter" w:eastAsia="Inter" w:hAnsi="Inter"/>
          <w:b/>
          <w:bCs/>
          <w:i w:val="false"/>
          <w:iCs w:val="false"/>
          <w:color w:val="1F1F1F"/>
          <w:sz w:val="22"/>
          <w:szCs w:val="22"/>
        </w:rPr>
        <w:t xml:space="preserve">P: ¿Por qué tan barato si vale $3,000+?</w:t>
      </w:r>
    </w:p>
    <w:p>
      <w:pPr>
        <w:spacing w:after="180" w:before="0"/>
        <w:jc w:val="left"/>
      </w:pPr>
      <w:r>
        <w:rPr>
          <w:rFonts w:ascii="Inter" w:cs="Inter" w:eastAsia="Inter" w:hAnsi="Inter"/>
          <w:b w:val="false"/>
          <w:bCs w:val="false"/>
          <w:i w:val="false"/>
          <w:iCs w:val="false"/>
          <w:color w:val="1F1F1F"/>
          <w:sz w:val="22"/>
          <w:szCs w:val="22"/>
        </w:rPr>
        <w:t xml:space="preserve">R: Porque nuestro modelo es de comunidad. Preferimos 1,000 expertos activos creando casos de éxito, que 50 pagando $400. Para entrar al ecosistema JoinsClee, $17 es la puerta. Si más adelante necesitas acompañamiento intensivo, te ofrecemos nuestra Consultoría (high-ticket, solo para perfiles que califican).</w:t>
      </w:r>
    </w:p>
    <w:p>
      <w:pPr>
        <w:pStyle w:val="Heading3"/>
        <w:spacing w:after="120" w:before="240"/>
      </w:pPr>
      <w:r>
        <w:rPr>
          <w:rFonts w:ascii="Inter" w:cs="Inter" w:eastAsia="Inter" w:hAnsi="Inter"/>
          <w:b/>
          <w:bCs/>
          <w:color w:val="1F1F1F"/>
          <w:sz w:val="24"/>
          <w:szCs w:val="24"/>
        </w:rPr>
        <w:t xml:space="preserve">FAQ 4 — GHL</w:t>
      </w:r>
    </w:p>
    <w:p>
      <w:pPr>
        <w:spacing w:after="120" w:before="0"/>
        <w:jc w:val="left"/>
      </w:pPr>
      <w:r>
        <w:rPr>
          <w:rFonts w:ascii="Inter" w:cs="Inter" w:eastAsia="Inter" w:hAnsi="Inter"/>
          <w:b/>
          <w:bCs/>
          <w:i w:val="false"/>
          <w:iCs w:val="false"/>
          <w:color w:val="1F1F1F"/>
          <w:sz w:val="22"/>
          <w:szCs w:val="22"/>
        </w:rPr>
        <w:t xml:space="preserve">P: ¿GoHighLevel realmente está incluido? ¿No tengo que pagar a HighLevel aparte?</w:t>
      </w:r>
    </w:p>
    <w:p>
      <w:pPr>
        <w:spacing w:after="180" w:before="0"/>
        <w:jc w:val="left"/>
      </w:pPr>
      <w:r>
        <w:rPr>
          <w:rFonts w:ascii="Inter" w:cs="Inter" w:eastAsia="Inter" w:hAnsi="Inter"/>
          <w:b w:val="false"/>
          <w:bCs w:val="false"/>
          <w:i w:val="false"/>
          <w:iCs w:val="false"/>
          <w:color w:val="1F1F1F"/>
          <w:sz w:val="22"/>
          <w:szCs w:val="22"/>
        </w:rPr>
        <w:t xml:space="preserve">R: Está 100% incluido. Tu sub-cuenta está dentro de la plataforma JoinsClee. No pagas a HighLevel — todo está dentro de tu membresía $17. El acceso queda activo mientras seas miembro.</w:t>
      </w:r>
    </w:p>
    <w:p>
      <w:pPr>
        <w:pStyle w:val="Heading3"/>
        <w:spacing w:after="120" w:before="240"/>
      </w:pPr>
      <w:r>
        <w:rPr>
          <w:rFonts w:ascii="Inter" w:cs="Inter" w:eastAsia="Inter" w:hAnsi="Inter"/>
          <w:b/>
          <w:bCs/>
          <w:color w:val="1F1F1F"/>
          <w:sz w:val="24"/>
          <w:szCs w:val="24"/>
        </w:rPr>
        <w:t xml:space="preserve">FAQ 5 — Sin audiencia</w:t>
      </w:r>
    </w:p>
    <w:p>
      <w:pPr>
        <w:spacing w:after="120" w:before="0"/>
        <w:jc w:val="left"/>
      </w:pPr>
      <w:r>
        <w:rPr>
          <w:rFonts w:ascii="Inter" w:cs="Inter" w:eastAsia="Inter" w:hAnsi="Inter"/>
          <w:b/>
          <w:bCs/>
          <w:i w:val="false"/>
          <w:iCs w:val="false"/>
          <w:color w:val="1F1F1F"/>
          <w:sz w:val="22"/>
          <w:szCs w:val="22"/>
        </w:rPr>
        <w:t xml:space="preserve">P: ¿Sirve si todavía no tengo audiencia?</w:t>
      </w:r>
    </w:p>
    <w:p>
      <w:pPr>
        <w:spacing w:after="180" w:before="0"/>
        <w:jc w:val="left"/>
      </w:pPr>
      <w:r>
        <w:rPr>
          <w:rFonts w:ascii="Inter" w:cs="Inter" w:eastAsia="Inter" w:hAnsi="Inter"/>
          <w:b w:val="false"/>
          <w:bCs w:val="false"/>
          <w:i w:val="false"/>
          <w:iCs w:val="false"/>
          <w:color w:val="1F1F1F"/>
          <w:sz w:val="22"/>
          <w:szCs w:val="22"/>
        </w:rPr>
        <w:t xml:space="preserve">R: Sí. El proceso empieza por 'Crear' — primero te ayudamos a tener oferta clara y producto listo. La audiencia se construye después con el sistema. Las 10 Skills incluyen guion de reels y carruseles para que empieces desde cero.</w:t>
      </w:r>
    </w:p>
    <w:p>
      <w:pPr>
        <w:pStyle w:val="Heading3"/>
        <w:spacing w:after="120" w:before="240"/>
      </w:pPr>
      <w:r>
        <w:rPr>
          <w:rFonts w:ascii="Inter" w:cs="Inter" w:eastAsia="Inter" w:hAnsi="Inter"/>
          <w:b/>
          <w:bCs/>
          <w:color w:val="1F1F1F"/>
          <w:sz w:val="24"/>
          <w:szCs w:val="24"/>
        </w:rPr>
        <w:t xml:space="preserve">FAQ 6 — Sin tech</w:t>
      </w:r>
    </w:p>
    <w:p>
      <w:pPr>
        <w:spacing w:after="120" w:before="0"/>
        <w:jc w:val="left"/>
      </w:pPr>
      <w:r>
        <w:rPr>
          <w:rFonts w:ascii="Inter" w:cs="Inter" w:eastAsia="Inter" w:hAnsi="Inter"/>
          <w:b/>
          <w:bCs/>
          <w:i w:val="false"/>
          <w:iCs w:val="false"/>
          <w:color w:val="1F1F1F"/>
          <w:sz w:val="22"/>
          <w:szCs w:val="22"/>
        </w:rPr>
        <w:t xml:space="preserve">P: ¿Y si nunca he hecho marketing digital o no soy técnico?</w:t>
      </w:r>
    </w:p>
    <w:p>
      <w:pPr>
        <w:spacing w:after="180" w:before="0"/>
        <w:jc w:val="left"/>
      </w:pPr>
      <w:r>
        <w:rPr>
          <w:rFonts w:ascii="Inter" w:cs="Inter" w:eastAsia="Inter" w:hAnsi="Inter"/>
          <w:b w:val="false"/>
          <w:bCs w:val="false"/>
          <w:i w:val="false"/>
          <w:iCs w:val="false"/>
          <w:color w:val="1F1F1F"/>
          <w:sz w:val="22"/>
          <w:szCs w:val="22"/>
        </w:rPr>
        <w:t xml:space="preserve">R: No necesitas saber nada técnico. Las Skills de Claude + el curso paso a paso + la Sesión Despegue 1:1 + la comunidad cubren tu curva. Empezamos donde estás. El curso CLEE Light asume cero conocimiento previo.</w:t>
      </w:r>
    </w:p>
    <w:p>
      <w:pPr>
        <w:pStyle w:val="Heading3"/>
        <w:spacing w:after="120" w:before="240"/>
      </w:pPr>
      <w:r>
        <w:rPr>
          <w:rFonts w:ascii="Inter" w:cs="Inter" w:eastAsia="Inter" w:hAnsi="Inter"/>
          <w:b/>
          <w:bCs/>
          <w:color w:val="1F1F1F"/>
          <w:sz w:val="24"/>
          <w:szCs w:val="24"/>
        </w:rPr>
        <w:t xml:space="preserve">FAQ 7 — Comparativa Skool</w:t>
      </w:r>
    </w:p>
    <w:p>
      <w:pPr>
        <w:spacing w:after="120" w:before="0"/>
        <w:jc w:val="left"/>
      </w:pPr>
      <w:r>
        <w:rPr>
          <w:rFonts w:ascii="Inter" w:cs="Inter" w:eastAsia="Inter" w:hAnsi="Inter"/>
          <w:b/>
          <w:bCs/>
          <w:i w:val="false"/>
          <w:iCs w:val="false"/>
          <w:color w:val="1F1F1F"/>
          <w:sz w:val="22"/>
          <w:szCs w:val="22"/>
        </w:rPr>
        <w:t xml:space="preserve">P: ¿En qué se diferencia CLEE LaunchPad de comprar Skool o Kajabi por su cuenta?</w:t>
      </w:r>
    </w:p>
    <w:p>
      <w:pPr>
        <w:spacing w:after="180" w:before="0"/>
        <w:jc w:val="left"/>
      </w:pPr>
      <w:r>
        <w:rPr>
          <w:rFonts w:ascii="Inter" w:cs="Inter" w:eastAsia="Inter" w:hAnsi="Inter"/>
          <w:b w:val="false"/>
          <w:bCs w:val="false"/>
          <w:i w:val="false"/>
          <w:iCs w:val="false"/>
          <w:color w:val="1F1F1F"/>
          <w:sz w:val="22"/>
          <w:szCs w:val="22"/>
        </w:rPr>
        <w:t xml:space="preserve">R: Skool y Kajabi son herramientas. CLEE LaunchPad es un sistema completo: herramienta (GoHighLevel) + método (CLEE) + IA propietaria (10 Skills) + comunidad activa + sesión 1:1. Comprar Skool sin método ni sistema es lo que mucha gente hace y por eso no factura.</w:t>
      </w:r>
    </w:p>
    <w:p>
      <w:pPr>
        <w:pStyle w:val="Heading3"/>
        <w:spacing w:after="120" w:before="240"/>
      </w:pPr>
      <w:r>
        <w:rPr>
          <w:rFonts w:ascii="Inter" w:cs="Inter" w:eastAsia="Inter" w:hAnsi="Inter"/>
          <w:b/>
          <w:bCs/>
          <w:color w:val="1F1F1F"/>
          <w:sz w:val="24"/>
          <w:szCs w:val="24"/>
        </w:rPr>
        <w:t xml:space="preserve">FAQ 8 — Acompañamiento personalizado</w:t>
      </w:r>
    </w:p>
    <w:p>
      <w:pPr>
        <w:spacing w:after="120" w:before="0"/>
        <w:jc w:val="left"/>
      </w:pPr>
      <w:r>
        <w:rPr>
          <w:rFonts w:ascii="Inter" w:cs="Inter" w:eastAsia="Inter" w:hAnsi="Inter"/>
          <w:b/>
          <w:bCs/>
          <w:i w:val="false"/>
          <w:iCs w:val="false"/>
          <w:color w:val="1F1F1F"/>
          <w:sz w:val="22"/>
          <w:szCs w:val="22"/>
        </w:rPr>
        <w:t xml:space="preserve">P: ¿Y si quiero más acompañamiento personalizado?</w:t>
      </w:r>
    </w:p>
    <w:p>
      <w:pPr>
        <w:spacing w:after="180" w:before="0"/>
        <w:jc w:val="left"/>
      </w:pPr>
      <w:r>
        <w:rPr>
          <w:rFonts w:ascii="Inter" w:cs="Inter" w:eastAsia="Inter" w:hAnsi="Inter"/>
          <w:b w:val="false"/>
          <w:bCs w:val="false"/>
          <w:i w:val="false"/>
          <w:iCs w:val="false"/>
          <w:color w:val="1F1F1F"/>
          <w:sz w:val="22"/>
          <w:szCs w:val="22"/>
        </w:rPr>
        <w:t xml:space="preserve">R: En tu Sesión Despegue, el estratega evalúa si calificas para nuestra Consultoría JoinsClee (acompañamiento intensivo, donde básicamente nos convertimos en tus socios de crecimiento). Eso es opcional, solo para perfiles que cumplen criterios. CLEE LaunchPad $17/mes funciona perfectamente solo.</w:t>
      </w:r>
    </w:p>
    <w:p>
      <w:pPr>
        <w:pStyle w:val="Heading3"/>
        <w:spacing w:after="120" w:before="240"/>
      </w:pPr>
      <w:r>
        <w:rPr>
          <w:rFonts w:ascii="Inter" w:cs="Inter" w:eastAsia="Inter" w:hAnsi="Inter"/>
          <w:b/>
          <w:bCs/>
          <w:color w:val="1F1F1F"/>
          <w:sz w:val="24"/>
          <w:szCs w:val="24"/>
        </w:rPr>
        <w:t xml:space="preserve">FAQ 9 — Cancelación</w:t>
      </w:r>
    </w:p>
    <w:p>
      <w:pPr>
        <w:spacing w:after="120" w:before="0"/>
        <w:jc w:val="left"/>
      </w:pPr>
      <w:r>
        <w:rPr>
          <w:rFonts w:ascii="Inter" w:cs="Inter" w:eastAsia="Inter" w:hAnsi="Inter"/>
          <w:b/>
          <w:bCs/>
          <w:i w:val="false"/>
          <w:iCs w:val="false"/>
          <w:color w:val="1F1F1F"/>
          <w:sz w:val="22"/>
          <w:szCs w:val="22"/>
        </w:rPr>
        <w:t xml:space="preserve">P: ¿Qué pasa si quiero cancelar?</w:t>
      </w:r>
    </w:p>
    <w:p>
      <w:pPr>
        <w:spacing w:after="180" w:before="0"/>
        <w:jc w:val="left"/>
      </w:pPr>
      <w:r>
        <w:rPr>
          <w:rFonts w:ascii="Inter" w:cs="Inter" w:eastAsia="Inter" w:hAnsi="Inter"/>
          <w:b w:val="false"/>
          <w:bCs w:val="false"/>
          <w:i w:val="false"/>
          <w:iCs w:val="false"/>
          <w:color w:val="1F1F1F"/>
          <w:sz w:val="22"/>
          <w:szCs w:val="22"/>
        </w:rPr>
        <w:t xml:space="preserve">R: Cancelas desde tu panel en un clic. Sin llamadas de retención, sin formularios. Si cancelas dentro de los 14 días, te devolvemos el 100%. Después de los 14 días no hay reembolso pero no hay penalidad — simplemente dejas de tener acceso desde el siguiente ciclo.</w:t>
      </w:r>
    </w:p>
    <w:p>
      <w:pPr>
        <w:pStyle w:val="Heading3"/>
        <w:spacing w:after="120" w:before="240"/>
      </w:pPr>
      <w:r>
        <w:rPr>
          <w:rFonts w:ascii="Inter" w:cs="Inter" w:eastAsia="Inter" w:hAnsi="Inter"/>
          <w:b/>
          <w:bCs/>
          <w:color w:val="1F1F1F"/>
          <w:sz w:val="24"/>
          <w:szCs w:val="24"/>
        </w:rPr>
        <w:t xml:space="preserve">FAQ 10 — Lock-in vitalicio</w:t>
      </w:r>
    </w:p>
    <w:p>
      <w:pPr>
        <w:spacing w:after="120" w:before="0"/>
        <w:jc w:val="left"/>
      </w:pPr>
      <w:r>
        <w:rPr>
          <w:rFonts w:ascii="Inter" w:cs="Inter" w:eastAsia="Inter" w:hAnsi="Inter"/>
          <w:b/>
          <w:bCs/>
          <w:i w:val="false"/>
          <w:iCs w:val="false"/>
          <w:color w:val="1F1F1F"/>
          <w:sz w:val="22"/>
          <w:szCs w:val="22"/>
        </w:rPr>
        <w:t xml:space="preserve">P: Si soy Fundador, ¿realmente me mantienen $17/mes para siempre?</w:t>
      </w:r>
    </w:p>
    <w:p>
      <w:pPr>
        <w:spacing w:after="180" w:before="0"/>
        <w:jc w:val="left"/>
      </w:pPr>
      <w:r>
        <w:rPr>
          <w:rFonts w:ascii="Inter" w:cs="Inter" w:eastAsia="Inter" w:hAnsi="Inter"/>
          <w:b w:val="false"/>
          <w:bCs w:val="false"/>
          <w:i w:val="false"/>
          <w:iCs w:val="false"/>
          <w:color w:val="1F1F1F"/>
          <w:sz w:val="22"/>
          <w:szCs w:val="22"/>
        </w:rPr>
        <w:t xml:space="preserve">R: Sí. Si entras como uno de los primeros 100 Fundadores, tu precio queda en $17/mes mientras seas miembro activo. Aunque el precio público suba a $27, $47 o $97 mañana, tú sigues en $17. Esto está en los términos de servicio y es no negociable de nuestra parte.</w:t>
      </w:r>
    </w:p>
    <w:p>
      <w:r>
        <w:br w:type="page"/>
      </w:r>
    </w:p>
    <w:p>
      <w:pPr>
        <w:pStyle w:val="Heading2"/>
        <w:spacing w:after="180" w:before="360"/>
      </w:pPr>
      <w:r>
        <w:rPr>
          <w:rFonts w:ascii="Inter" w:cs="Inter" w:eastAsia="Inter" w:hAnsi="Inter"/>
          <w:b/>
          <w:bCs/>
          <w:color w:val="CC785C"/>
          <w:sz w:val="28"/>
          <w:szCs w:val="28"/>
        </w:rPr>
        <w:t xml:space="preserve">Sección 11 — Urgencia + CTA final</w:t>
      </w:r>
    </w:p>
    <w:p>
      <w:pPr>
        <w:pStyle w:val="Heading3"/>
        <w:spacing w:after="120" w:before="240"/>
      </w:pPr>
      <w:r>
        <w:rPr>
          <w:rFonts w:ascii="Inter" w:cs="Inter" w:eastAsia="Inter" w:hAnsi="Inter"/>
          <w:b/>
          <w:bCs/>
          <w:color w:val="1F1F1F"/>
          <w:sz w:val="24"/>
          <w:szCs w:val="24"/>
        </w:rPr>
        <w:t xml:space="preserve">Visual sugerido</w:t>
      </w:r>
    </w:p>
    <w:p>
      <w:pPr>
        <w:spacing w:after="120" w:before="0"/>
        <w:jc w:val="left"/>
      </w:pPr>
      <w:r>
        <w:rPr>
          <w:rFonts w:ascii="Inter" w:cs="Inter" w:eastAsia="Inter" w:hAnsi="Inter"/>
          <w:b w:val="false"/>
          <w:bCs w:val="false"/>
          <w:i/>
          <w:iCs/>
          <w:color w:val="1F1F1F"/>
          <w:sz w:val="22"/>
          <w:szCs w:val="22"/>
        </w:rPr>
        <w:t xml:space="preserve">Background negro Claude (#1F1F1F) con texto blanco — contraste fuerte para break visual al final.</w:t>
      </w:r>
    </w:p>
    <w:p>
      <w:pPr>
        <w:pStyle w:val="Heading3"/>
        <w:spacing w:after="120" w:before="240"/>
      </w:pPr>
      <w:r>
        <w:rPr>
          <w:rFonts w:ascii="Inter" w:cs="Inter" w:eastAsia="Inter" w:hAnsi="Inter"/>
          <w:b/>
          <w:bCs/>
          <w:color w:val="1F1F1F"/>
          <w:sz w:val="24"/>
          <w:szCs w:val="24"/>
        </w:rPr>
        <w:t xml:space="preserve">Headline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785C" w:sz="24"/>
              <w:bottom w:val="none" w:color="FFFFFF" w:sz="0"/>
              <w:right w:val="none" w:color="FFFFFF" w:sz="0"/>
            </w:tcBorders>
            <w:shd w:fill="FAFAF7" w:val="clear"/>
            <w:tcMar>
              <w:top w:type="dxa" w:w="200"/>
              <w:left w:type="dxa" w:w="240"/>
              <w:bottom w:type="dxa" w:w="200"/>
              <w:right w:type="dxa" w:w="240"/>
            </w:tcMar>
          </w:tcPr>
          <w:p>
            <w:r>
              <w:rPr>
                <w:rFonts w:ascii="Inter" w:cs="Inter" w:eastAsia="Inter" w:hAnsi="Inter"/>
                <w:i/>
                <w:iCs/>
                <w:color w:val="1F1F1F"/>
                <w:sz w:val="22"/>
                <w:szCs w:val="22"/>
              </w:rPr>
              <w:t xml:space="preserve">Solo 100 Fundadores. Después, todo cambia.</w:t>
            </w:r>
          </w:p>
        </w:tc>
      </w:tr>
    </w:tbl>
    <w:p>
      <w:pPr>
        <w:pStyle w:val="Heading3"/>
        <w:spacing w:after="120" w:before="240"/>
      </w:pPr>
      <w:r>
        <w:rPr>
          <w:rFonts w:ascii="Inter" w:cs="Inter" w:eastAsia="Inter" w:hAnsi="Inter"/>
          <w:b/>
          <w:bCs/>
          <w:color w:val="1F1F1F"/>
          <w:sz w:val="24"/>
          <w:szCs w:val="24"/>
        </w:rPr>
        <w:t xml:space="preserve">Subheadline</w:t>
      </w:r>
    </w:p>
    <w:p>
      <w:pPr>
        <w:spacing w:after="120" w:before="0"/>
        <w:jc w:val="left"/>
      </w:pPr>
      <w:r>
        <w:rPr>
          <w:rFonts w:ascii="Inter" w:cs="Inter" w:eastAsia="Inter" w:hAnsi="Inter"/>
          <w:b w:val="false"/>
          <w:bCs w:val="false"/>
          <w:i w:val="false"/>
          <w:iCs w:val="false"/>
          <w:color w:val="FFFFFF"/>
          <w:sz w:val="24"/>
          <w:szCs w:val="24"/>
        </w:rPr>
        <w:t xml:space="preserve">Cuando lleguemos al miembro #101, el precio sube a $27/mes. En la siguiente cohorte, a $47/mes. La Sesión Despegue 1:1 desaparece. Los bonos también.</w:t>
      </w:r>
    </w:p>
    <w:p>
      <w:pPr>
        <w:spacing w:after="120" w:before="0"/>
        <w:jc w:val="left"/>
      </w:pPr>
      <w:r>
        <w:rPr>
          <w:rFonts w:ascii="Inter" w:cs="Inter" w:eastAsia="Inter" w:hAnsi="Inter"/>
          <w:b w:val="false"/>
          <w:bCs w:val="false"/>
          <w:i w:val="false"/>
          <w:iCs w:val="false"/>
          <w:color w:val="1F1F1F"/>
          <w:sz w:val="22"/>
          <w:szCs w:val="22"/>
        </w:rPr>
        <w:t xml:space="preserve"> </w:t>
      </w:r>
    </w:p>
    <w:p>
      <w:pPr>
        <w:spacing w:after="120" w:before="0"/>
        <w:jc w:val="left"/>
      </w:pPr>
      <w:r>
        <w:rPr>
          <w:rFonts w:ascii="Inter" w:cs="Inter" w:eastAsia="Inter" w:hAnsi="Inter"/>
          <w:b w:val="false"/>
          <w:bCs w:val="false"/>
          <w:i/>
          <w:iCs/>
          <w:color w:val="FFFFFF"/>
          <w:sz w:val="24"/>
          <w:szCs w:val="24"/>
        </w:rPr>
        <w:t xml:space="preserve">Si llegaste hasta aquí, estás a un clic de decidir si quieres ser uno de ellos.</w:t>
      </w:r>
    </w:p>
    <w:p>
      <w:pPr>
        <w:pStyle w:val="Heading3"/>
        <w:spacing w:after="120" w:before="240"/>
      </w:pPr>
      <w:r>
        <w:rPr>
          <w:rFonts w:ascii="Inter" w:cs="Inter" w:eastAsia="Inter" w:hAnsi="Inter"/>
          <w:b/>
          <w:bCs/>
          <w:color w:val="1F1F1F"/>
          <w:sz w:val="24"/>
          <w:szCs w:val="24"/>
        </w:rPr>
        <w:t xml:space="preserve">CTAs duales finales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785C" w:sz="24"/>
              <w:bottom w:val="none" w:color="FFFFFF" w:sz="0"/>
              <w:right w:val="none" w:color="FFFFFF" w:sz="0"/>
            </w:tcBorders>
            <w:shd w:fill="FAFAF7" w:val="clear"/>
            <w:tcMar>
              <w:top w:type="dxa" w:w="200"/>
              <w:left w:type="dxa" w:w="240"/>
              <w:bottom w:type="dxa" w:w="200"/>
              <w:right w:type="dxa" w:w="240"/>
            </w:tcMar>
          </w:tcPr>
          <w:p>
            <w:r>
              <w:rPr>
                <w:rFonts w:ascii="Inter" w:cs="Inter" w:eastAsia="Inter" w:hAnsi="Inter"/>
                <w:i/>
                <w:iCs/>
                <w:color w:val="1F1F1F"/>
                <w:sz w:val="22"/>
                <w:szCs w:val="22"/>
              </w:rPr>
              <w:t xml:space="preserve">👉  PLAN ANUAL $170 — 2 MESES GRATIS (recomendado)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66FF" w:sz="24"/>
              <w:bottom w:val="none" w:color="FFFFFF" w:sz="0"/>
              <w:right w:val="none" w:color="FFFFFF" w:sz="0"/>
            </w:tcBorders>
            <w:shd w:fill="FAFAF7" w:val="clear"/>
            <w:tcMar>
              <w:top w:type="dxa" w:w="200"/>
              <w:left w:type="dxa" w:w="240"/>
              <w:bottom w:type="dxa" w:w="200"/>
              <w:right w:type="dxa" w:w="240"/>
            </w:tcMar>
          </w:tcPr>
          <w:p>
            <w:r>
              <w:rPr>
                <w:rFonts w:ascii="Inter" w:cs="Inter" w:eastAsia="Inter" w:hAnsi="Inter"/>
                <w:i/>
                <w:iCs/>
                <w:color w:val="1F1F1F"/>
                <w:sz w:val="22"/>
                <w:szCs w:val="22"/>
              </w:rPr>
              <w:t xml:space="preserve">👉  PLAN MENSUAL $17/mes (cancela cuando quieras)</w:t>
            </w:r>
          </w:p>
        </w:tc>
      </w:tr>
    </w:tbl>
    <w:p>
      <w:pPr>
        <w:pStyle w:val="Heading3"/>
        <w:spacing w:after="120" w:before="240"/>
      </w:pPr>
      <w:r>
        <w:rPr>
          <w:rFonts w:ascii="Inter" w:cs="Inter" w:eastAsia="Inter" w:hAnsi="Inter"/>
          <w:b/>
          <w:bCs/>
          <w:color w:val="1F1F1F"/>
          <w:sz w:val="24"/>
          <w:szCs w:val="24"/>
        </w:rPr>
        <w:t xml:space="preserve">Trust line final</w:t>
      </w:r>
    </w:p>
    <w:p>
      <w:pPr>
        <w:spacing w:after="120" w:before="0"/>
        <w:jc w:val="center"/>
      </w:pPr>
      <w:r>
        <w:rPr>
          <w:rFonts w:ascii="Inter" w:cs="Inter" w:eastAsia="Inter" w:hAnsi="Inter"/>
          <w:b w:val="false"/>
          <w:bCs w:val="false"/>
          <w:i w:val="false"/>
          <w:iCs w:val="false"/>
          <w:color w:val="FFFFFF"/>
          <w:sz w:val="18"/>
          <w:szCs w:val="18"/>
        </w:rPr>
        <w:t xml:space="preserve">Pago seguro vía Stripe · Procesamos $1M+ anuales · Garantía 14 días</w:t>
      </w:r>
    </w:p>
    <w:p>
      <w:r>
        <w:br w:type="page"/>
      </w:r>
    </w:p>
    <w:p>
      <w:pPr>
        <w:pStyle w:val="Heading1"/>
        <w:spacing w:after="240" w:before="480"/>
      </w:pPr>
      <w:r>
        <w:rPr>
          <w:rFonts w:ascii="Inter" w:cs="Inter" w:eastAsia="Inter" w:hAnsi="Inter"/>
          <w:b/>
          <w:bCs/>
          <w:color w:val="1F1F1F"/>
          <w:sz w:val="36"/>
          <w:szCs w:val="36"/>
        </w:rPr>
        <w:t xml:space="preserve">6. Componentes visuales clave</w:t>
      </w:r>
    </w:p>
    <w:p>
      <w:pPr>
        <w:pStyle w:val="Heading2"/>
        <w:spacing w:after="180" w:before="360"/>
      </w:pPr>
      <w:r>
        <w:rPr>
          <w:rFonts w:ascii="Inter" w:cs="Inter" w:eastAsia="Inter" w:hAnsi="Inter"/>
          <w:b/>
          <w:bCs/>
          <w:color w:val="CC785C"/>
          <w:sz w:val="28"/>
          <w:szCs w:val="28"/>
        </w:rPr>
        <w:t xml:space="preserve">Botones CTA</w:t>
      </w:r>
    </w:p>
    <w:p>
      <w:pPr>
        <w:pStyle w:val="ListParagraph"/>
        <w:numPr>
          <w:ilvl w:val="0"/>
          <w:numId w:val="2"/>
        </w:numPr>
        <w:spacing w:after="40" w:before="40"/>
      </w:pPr>
      <w:r>
        <w:rPr>
          <w:rFonts w:ascii="Inter" w:cs="Inter" w:eastAsia="Inter" w:hAnsi="Inter"/>
          <w:color w:val="1F1F1F"/>
          <w:sz w:val="22"/>
          <w:szCs w:val="22"/>
        </w:rPr>
        <w:t xml:space="preserve">Primario (Coral): background #CC785C · texto blanco · padding 16px 32px · border-radius 8px · font-weight 600 · hover scale 1.02</w:t>
      </w:r>
    </w:p>
    <w:p>
      <w:pPr>
        <w:pStyle w:val="ListParagraph"/>
        <w:numPr>
          <w:ilvl w:val="0"/>
          <w:numId w:val="2"/>
        </w:numPr>
        <w:spacing w:after="40" w:before="40"/>
      </w:pPr>
      <w:r>
        <w:rPr>
          <w:rFonts w:ascii="Inter" w:cs="Inter" w:eastAsia="Inter" w:hAnsi="Inter"/>
          <w:color w:val="1F1F1F"/>
          <w:sz w:val="22"/>
          <w:szCs w:val="22"/>
        </w:rPr>
        <w:t xml:space="preserve">Secundario (Azul GHL): background #0066FF · resto igual</w:t>
      </w:r>
    </w:p>
    <w:p>
      <w:pPr>
        <w:pStyle w:val="ListParagraph"/>
        <w:numPr>
          <w:ilvl w:val="0"/>
          <w:numId w:val="2"/>
        </w:numPr>
        <w:spacing w:after="40" w:before="40"/>
      </w:pPr>
      <w:r>
        <w:rPr>
          <w:rFonts w:ascii="Inter" w:cs="Inter" w:eastAsia="Inter" w:hAnsi="Inter"/>
          <w:color w:val="1F1F1F"/>
          <w:sz w:val="22"/>
          <w:szCs w:val="22"/>
        </w:rPr>
        <w:t xml:space="preserve">Outline: border 2px solid #1F1F1F · transparente · texto negro · para acciones tipo 'Ver detalles'</w:t>
      </w:r>
    </w:p>
    <w:p>
      <w:pPr>
        <w:pStyle w:val="Heading2"/>
        <w:spacing w:after="180" w:before="360"/>
      </w:pPr>
      <w:r>
        <w:rPr>
          <w:rFonts w:ascii="Inter" w:cs="Inter" w:eastAsia="Inter" w:hAnsi="Inter"/>
          <w:b/>
          <w:bCs/>
          <w:color w:val="CC785C"/>
          <w:sz w:val="28"/>
          <w:szCs w:val="28"/>
        </w:rPr>
        <w:t xml:space="preserve">Cards de stack/skills</w:t>
      </w:r>
    </w:p>
    <w:p>
      <w:pPr>
        <w:pStyle w:val="ListParagraph"/>
        <w:numPr>
          <w:ilvl w:val="0"/>
          <w:numId w:val="2"/>
        </w:numPr>
        <w:spacing w:after="40" w:before="40"/>
      </w:pPr>
      <w:r>
        <w:rPr>
          <w:rFonts w:ascii="Inter" w:cs="Inter" w:eastAsia="Inter" w:hAnsi="Inter"/>
          <w:color w:val="1F1F1F"/>
          <w:sz w:val="22"/>
          <w:szCs w:val="22"/>
        </w:rPr>
        <w:t xml:space="preserve">Background: #F5F0E8 (crema Claude) · border-radius 12px · padding 24px · sin shadow agresivo</w:t>
      </w:r>
    </w:p>
    <w:p>
      <w:pPr>
        <w:pStyle w:val="ListParagraph"/>
        <w:numPr>
          <w:ilvl w:val="0"/>
          <w:numId w:val="2"/>
        </w:numPr>
        <w:spacing w:after="40" w:before="40"/>
      </w:pPr>
      <w:r>
        <w:rPr>
          <w:rFonts w:ascii="Inter" w:cs="Inter" w:eastAsia="Inter" w:hAnsi="Inter"/>
          <w:color w:val="1F1F1F"/>
          <w:sz w:val="22"/>
          <w:szCs w:val="22"/>
        </w:rPr>
        <w:t xml:space="preserve">Icono superior izquierda en azul #0066FF · 32px</w:t>
      </w:r>
    </w:p>
    <w:p>
      <w:pPr>
        <w:pStyle w:val="ListParagraph"/>
        <w:numPr>
          <w:ilvl w:val="0"/>
          <w:numId w:val="2"/>
        </w:numPr>
        <w:spacing w:after="40" w:before="40"/>
      </w:pPr>
      <w:r>
        <w:rPr>
          <w:rFonts w:ascii="Inter" w:cs="Inter" w:eastAsia="Inter" w:hAnsi="Inter"/>
          <w:color w:val="1F1F1F"/>
          <w:sz w:val="22"/>
          <w:szCs w:val="22"/>
        </w:rPr>
        <w:t xml:space="preserve">Título H3 negro · descripción cuerpo · valor en coral abajo</w:t>
      </w:r>
    </w:p>
    <w:p>
      <w:pPr>
        <w:pStyle w:val="Heading2"/>
        <w:spacing w:after="180" w:before="360"/>
      </w:pPr>
      <w:r>
        <w:rPr>
          <w:rFonts w:ascii="Inter" w:cs="Inter" w:eastAsia="Inter" w:hAnsi="Inter"/>
          <w:b/>
          <w:bCs/>
          <w:color w:val="CC785C"/>
          <w:sz w:val="28"/>
          <w:szCs w:val="28"/>
        </w:rPr>
        <w:t xml:space="preserve">Tabla comparativa</w:t>
      </w:r>
    </w:p>
    <w:p>
      <w:pPr>
        <w:pStyle w:val="ListParagraph"/>
        <w:numPr>
          <w:ilvl w:val="0"/>
          <w:numId w:val="2"/>
        </w:numPr>
        <w:spacing w:after="40" w:before="40"/>
      </w:pPr>
      <w:r>
        <w:rPr>
          <w:rFonts w:ascii="Inter" w:cs="Inter" w:eastAsia="Inter" w:hAnsi="Inter"/>
          <w:color w:val="1F1F1F"/>
          <w:sz w:val="22"/>
          <w:szCs w:val="22"/>
        </w:rPr>
        <w:t xml:space="preserve">Header negro #1F1F1F texto blanco · columna CLEE en coral con texto blanco</w:t>
      </w:r>
    </w:p>
    <w:p>
      <w:pPr>
        <w:pStyle w:val="ListParagraph"/>
        <w:numPr>
          <w:ilvl w:val="0"/>
          <w:numId w:val="2"/>
        </w:numPr>
        <w:spacing w:after="40" w:before="40"/>
      </w:pPr>
      <w:r>
        <w:rPr>
          <w:rFonts w:ascii="Inter" w:cs="Inter" w:eastAsia="Inter" w:hAnsi="Inter"/>
          <w:color w:val="1F1F1F"/>
          <w:sz w:val="22"/>
          <w:szCs w:val="22"/>
        </w:rPr>
        <w:t xml:space="preserve">Filas alternadas: blanco / #FAFAF7</w:t>
      </w:r>
    </w:p>
    <w:p>
      <w:pPr>
        <w:pStyle w:val="ListParagraph"/>
        <w:numPr>
          <w:ilvl w:val="0"/>
          <w:numId w:val="2"/>
        </w:numPr>
        <w:spacing w:after="40" w:before="40"/>
      </w:pPr>
      <w:r>
        <w:rPr>
          <w:rFonts w:ascii="Inter" w:cs="Inter" w:eastAsia="Inter" w:hAnsi="Inter"/>
          <w:color w:val="1F1F1F"/>
          <w:sz w:val="22"/>
          <w:szCs w:val="22"/>
        </w:rPr>
        <w:t xml:space="preserve">Checkmarks ✓ en verde #10B981 · X tachadas en gris si aplica</w:t>
      </w:r>
    </w:p>
    <w:p>
      <w:pPr>
        <w:pStyle w:val="ListParagraph"/>
        <w:numPr>
          <w:ilvl w:val="0"/>
          <w:numId w:val="2"/>
        </w:numPr>
        <w:spacing w:after="40" w:before="40"/>
      </w:pPr>
      <w:r>
        <w:rPr>
          <w:rFonts w:ascii="Inter" w:cs="Inter" w:eastAsia="Inter" w:hAnsi="Inter"/>
          <w:color w:val="1F1F1F"/>
          <w:sz w:val="22"/>
          <w:szCs w:val="22"/>
        </w:rPr>
        <w:t xml:space="preserve">Última fila (TOTAL): bold · fondo crema · números grandes 26px</w:t>
      </w:r>
    </w:p>
    <w:p>
      <w:pPr>
        <w:pStyle w:val="Heading2"/>
        <w:spacing w:after="180" w:before="360"/>
      </w:pPr>
      <w:r>
        <w:rPr>
          <w:rFonts w:ascii="Inter" w:cs="Inter" w:eastAsia="Inter" w:hAnsi="Inter"/>
          <w:b/>
          <w:bCs/>
          <w:color w:val="CC785C"/>
          <w:sz w:val="28"/>
          <w:szCs w:val="28"/>
        </w:rPr>
        <w:t xml:space="preserve">VSL player</w:t>
      </w:r>
    </w:p>
    <w:p>
      <w:pPr>
        <w:pStyle w:val="ListParagraph"/>
        <w:numPr>
          <w:ilvl w:val="0"/>
          <w:numId w:val="2"/>
        </w:numPr>
        <w:spacing w:after="40" w:before="40"/>
      </w:pPr>
      <w:r>
        <w:rPr>
          <w:rFonts w:ascii="Inter" w:cs="Inter" w:eastAsia="Inter" w:hAnsi="Inter"/>
          <w:color w:val="1F1F1F"/>
          <w:sz w:val="22"/>
          <w:szCs w:val="22"/>
        </w:rPr>
        <w:t xml:space="preserve">Aspect ratio 16:9 · max-width 720px centrado</w:t>
      </w:r>
    </w:p>
    <w:p>
      <w:pPr>
        <w:pStyle w:val="ListParagraph"/>
        <w:numPr>
          <w:ilvl w:val="0"/>
          <w:numId w:val="2"/>
        </w:numPr>
        <w:spacing w:after="40" w:before="40"/>
      </w:pPr>
      <w:r>
        <w:rPr>
          <w:rFonts w:ascii="Inter" w:cs="Inter" w:eastAsia="Inter" w:hAnsi="Inter"/>
          <w:color w:val="1F1F1F"/>
          <w:sz w:val="22"/>
          <w:szCs w:val="22"/>
        </w:rPr>
        <w:t xml:space="preserve">Thumbnail custom con texto: 'Cómo funciona CLEE LaunchPad — 9 min'</w:t>
      </w:r>
    </w:p>
    <w:p>
      <w:pPr>
        <w:pStyle w:val="ListParagraph"/>
        <w:numPr>
          <w:ilvl w:val="0"/>
          <w:numId w:val="2"/>
        </w:numPr>
        <w:spacing w:after="40" w:before="40"/>
      </w:pPr>
      <w:r>
        <w:rPr>
          <w:rFonts w:ascii="Inter" w:cs="Inter" w:eastAsia="Inter" w:hAnsi="Inter"/>
          <w:color w:val="1F1F1F"/>
          <w:sz w:val="22"/>
          <w:szCs w:val="22"/>
        </w:rPr>
        <w:t xml:space="preserve">Play button overlay en coral #CC785C</w:t>
      </w:r>
    </w:p>
    <w:p>
      <w:pPr>
        <w:pStyle w:val="ListParagraph"/>
        <w:numPr>
          <w:ilvl w:val="0"/>
          <w:numId w:val="2"/>
        </w:numPr>
        <w:spacing w:after="40" w:before="40"/>
      </w:pPr>
      <w:r>
        <w:rPr>
          <w:rFonts w:ascii="Inter" w:cs="Inter" w:eastAsia="Inter" w:hAnsi="Inter"/>
          <w:color w:val="1F1F1F"/>
          <w:sz w:val="22"/>
          <w:szCs w:val="22"/>
        </w:rPr>
        <w:t xml:space="preserve">Subtítulos siempre disponibles en español</w:t>
      </w:r>
    </w:p>
    <w:p>
      <w:pPr>
        <w:pStyle w:val="Heading2"/>
        <w:spacing w:after="180" w:before="360"/>
      </w:pPr>
      <w:r>
        <w:rPr>
          <w:rFonts w:ascii="Inter" w:cs="Inter" w:eastAsia="Inter" w:hAnsi="Inter"/>
          <w:b/>
          <w:bCs/>
          <w:color w:val="CC785C"/>
          <w:sz w:val="28"/>
          <w:szCs w:val="28"/>
        </w:rPr>
        <w:t xml:space="preserve">FAQ accordion</w:t>
      </w:r>
    </w:p>
    <w:p>
      <w:pPr>
        <w:pStyle w:val="ListParagraph"/>
        <w:numPr>
          <w:ilvl w:val="0"/>
          <w:numId w:val="2"/>
        </w:numPr>
        <w:spacing w:after="40" w:before="40"/>
      </w:pPr>
      <w:r>
        <w:rPr>
          <w:rFonts w:ascii="Inter" w:cs="Inter" w:eastAsia="Inter" w:hAnsi="Inter"/>
          <w:color w:val="1F1F1F"/>
          <w:sz w:val="22"/>
          <w:szCs w:val="22"/>
        </w:rPr>
        <w:t xml:space="preserve">Pregunta visible en bold · click expande respuesta</w:t>
      </w:r>
    </w:p>
    <w:p>
      <w:pPr>
        <w:pStyle w:val="ListParagraph"/>
        <w:numPr>
          <w:ilvl w:val="0"/>
          <w:numId w:val="2"/>
        </w:numPr>
        <w:spacing w:after="40" w:before="40"/>
      </w:pPr>
      <w:r>
        <w:rPr>
          <w:rFonts w:ascii="Inter" w:cs="Inter" w:eastAsia="Inter" w:hAnsi="Inter"/>
          <w:color w:val="1F1F1F"/>
          <w:sz w:val="22"/>
          <w:szCs w:val="22"/>
        </w:rPr>
        <w:t xml:space="preserve">Icono + / - a la derecha · color coral cuando expandido</w:t>
      </w:r>
    </w:p>
    <w:p>
      <w:pPr>
        <w:pStyle w:val="ListParagraph"/>
        <w:numPr>
          <w:ilvl w:val="0"/>
          <w:numId w:val="2"/>
        </w:numPr>
        <w:spacing w:after="40" w:before="40"/>
      </w:pPr>
      <w:r>
        <w:rPr>
          <w:rFonts w:ascii="Inter" w:cs="Inter" w:eastAsia="Inter" w:hAnsi="Inter"/>
          <w:color w:val="1F1F1F"/>
          <w:sz w:val="22"/>
          <w:szCs w:val="22"/>
        </w:rPr>
        <w:t xml:space="preserve">Separador inferior #E5E5E5 entre items</w:t>
      </w:r>
    </w:p>
    <w:p>
      <w:r>
        <w:br w:type="page"/>
      </w:r>
    </w:p>
    <w:p>
      <w:pPr>
        <w:pStyle w:val="Heading1"/>
        <w:spacing w:after="240" w:before="480"/>
      </w:pPr>
      <w:r>
        <w:rPr>
          <w:rFonts w:ascii="Inter" w:cs="Inter" w:eastAsia="Inter" w:hAnsi="Inter"/>
          <w:b/>
          <w:bCs/>
          <w:color w:val="1F1F1F"/>
          <w:sz w:val="36"/>
          <w:szCs w:val="36"/>
        </w:rPr>
        <w:t xml:space="preserve">7. CTAs y comportamiento de conversión</w:t>
      </w:r>
    </w:p>
    <w:p>
      <w:pPr>
        <w:pStyle w:val="Heading2"/>
        <w:spacing w:after="180" w:before="360"/>
      </w:pPr>
      <w:r>
        <w:rPr>
          <w:rFonts w:ascii="Inter" w:cs="Inter" w:eastAsia="Inter" w:hAnsi="Inter"/>
          <w:b/>
          <w:bCs/>
          <w:color w:val="CC785C"/>
          <w:sz w:val="28"/>
          <w:szCs w:val="28"/>
        </w:rPr>
        <w:t xml:space="preserve">Reglas de los CTAs</w:t>
      </w:r>
    </w:p>
    <w:p>
      <w:pPr>
        <w:pStyle w:val="ListParagraph"/>
        <w:numPr>
          <w:ilvl w:val="0"/>
          <w:numId w:val="2"/>
        </w:numPr>
        <w:spacing w:after="40" w:before="40"/>
      </w:pPr>
      <w:r>
        <w:rPr>
          <w:rFonts w:ascii="Inter" w:cs="Inter" w:eastAsia="Inter" w:hAnsi="Inter"/>
          <w:color w:val="1F1F1F"/>
          <w:sz w:val="22"/>
          <w:szCs w:val="22"/>
        </w:rPr>
        <w:t xml:space="preserve">Mínimo 5 CTAs a lo largo de la página: Hero · Después tabla comparativa · Después Stack · Después Bonos · CTA final</w:t>
      </w:r>
    </w:p>
    <w:p>
      <w:pPr>
        <w:pStyle w:val="ListParagraph"/>
        <w:numPr>
          <w:ilvl w:val="0"/>
          <w:numId w:val="2"/>
        </w:numPr>
        <w:spacing w:after="40" w:before="40"/>
      </w:pPr>
      <w:r>
        <w:rPr>
          <w:rFonts w:ascii="Inter" w:cs="Inter" w:eastAsia="Inter" w:hAnsi="Inter"/>
          <w:color w:val="1F1F1F"/>
          <w:sz w:val="22"/>
          <w:szCs w:val="22"/>
        </w:rPr>
        <w:t xml:space="preserve">Mismo texto del botón principal (consistencia): ASEGURA TU LUGAR DE FUNDADOR — $17/mes</w:t>
      </w:r>
    </w:p>
    <w:p>
      <w:pPr>
        <w:pStyle w:val="ListParagraph"/>
        <w:numPr>
          <w:ilvl w:val="0"/>
          <w:numId w:val="2"/>
        </w:numPr>
        <w:spacing w:after="40" w:before="40"/>
      </w:pPr>
      <w:r>
        <w:rPr>
          <w:rFonts w:ascii="Inter" w:cs="Inter" w:eastAsia="Inter" w:hAnsi="Inter"/>
          <w:color w:val="1F1F1F"/>
          <w:sz w:val="22"/>
          <w:szCs w:val="22"/>
        </w:rPr>
        <w:t xml:space="preserve">Variar el texto secundario para evitar saturación visual</w:t>
      </w:r>
    </w:p>
    <w:p>
      <w:pPr>
        <w:pStyle w:val="ListParagraph"/>
        <w:numPr>
          <w:ilvl w:val="0"/>
          <w:numId w:val="2"/>
        </w:numPr>
        <w:spacing w:after="40" w:before="40"/>
      </w:pPr>
      <w:r>
        <w:rPr>
          <w:rFonts w:ascii="Inter" w:cs="Inter" w:eastAsia="Inter" w:hAnsi="Inter"/>
          <w:color w:val="1F1F1F"/>
          <w:sz w:val="22"/>
          <w:szCs w:val="22"/>
        </w:rPr>
        <w:t xml:space="preserve">Mobile: CTA sticky bottom-bar a partir de scroll 30% (botón ancho completo, coral, fixed)</w:t>
      </w:r>
    </w:p>
    <w:p>
      <w:pPr>
        <w:pStyle w:val="Heading2"/>
        <w:spacing w:after="180" w:before="360"/>
      </w:pPr>
      <w:r>
        <w:rPr>
          <w:rFonts w:ascii="Inter" w:cs="Inter" w:eastAsia="Inter" w:hAnsi="Inter"/>
          <w:b/>
          <w:bCs/>
          <w:color w:val="CC785C"/>
          <w:sz w:val="28"/>
          <w:szCs w:val="28"/>
        </w:rPr>
        <w:t xml:space="preserve">Comportamiento del checkout</w:t>
      </w:r>
    </w:p>
    <w:p>
      <w:pPr>
        <w:pStyle w:val="ListParagraph"/>
        <w:numPr>
          <w:ilvl w:val="0"/>
          <w:numId w:val="2"/>
        </w:numPr>
        <w:spacing w:after="40" w:before="40"/>
      </w:pPr>
      <w:r>
        <w:rPr>
          <w:rFonts w:ascii="Inter" w:cs="Inter" w:eastAsia="Inter" w:hAnsi="Inter"/>
          <w:color w:val="1F1F1F"/>
          <w:sz w:val="22"/>
          <w:szCs w:val="22"/>
        </w:rPr>
        <w:t xml:space="preserve">Click CTA → modal con 2 opciones (Mensual $17 / Anual $170) — default selected: Anual</w:t>
      </w:r>
    </w:p>
    <w:p>
      <w:pPr>
        <w:pStyle w:val="ListParagraph"/>
        <w:numPr>
          <w:ilvl w:val="0"/>
          <w:numId w:val="2"/>
        </w:numPr>
        <w:spacing w:after="40" w:before="40"/>
      </w:pPr>
      <w:r>
        <w:rPr>
          <w:rFonts w:ascii="Inter" w:cs="Inter" w:eastAsia="Inter" w:hAnsi="Inter"/>
          <w:color w:val="1F1F1F"/>
          <w:sz w:val="22"/>
          <w:szCs w:val="22"/>
        </w:rPr>
        <w:t xml:space="preserve">Checkout en página (no Stripe hosted) para no romper experiencia</w:t>
      </w:r>
    </w:p>
    <w:p>
      <w:pPr>
        <w:pStyle w:val="ListParagraph"/>
        <w:numPr>
          <w:ilvl w:val="0"/>
          <w:numId w:val="2"/>
        </w:numPr>
        <w:spacing w:after="40" w:before="40"/>
      </w:pPr>
      <w:r>
        <w:rPr>
          <w:rFonts w:ascii="Inter" w:cs="Inter" w:eastAsia="Inter" w:hAnsi="Inter"/>
          <w:color w:val="1F1F1F"/>
          <w:sz w:val="22"/>
          <w:szCs w:val="22"/>
        </w:rPr>
        <w:t xml:space="preserve">Campos mínimos: email, nombre, tarjeta · password se crea automático y se envía</w:t>
      </w:r>
    </w:p>
    <w:p>
      <w:pPr>
        <w:pStyle w:val="ListParagraph"/>
        <w:numPr>
          <w:ilvl w:val="0"/>
          <w:numId w:val="2"/>
        </w:numPr>
        <w:spacing w:after="40" w:before="40"/>
      </w:pPr>
      <w:r>
        <w:rPr>
          <w:rFonts w:ascii="Inter" w:cs="Inter" w:eastAsia="Inter" w:hAnsi="Inter"/>
          <w:color w:val="1F1F1F"/>
          <w:sz w:val="22"/>
          <w:szCs w:val="22"/>
        </w:rPr>
        <w:t xml:space="preserve">Después del pago: thank-you page con video Cristhian + agenda Sesión Despegue (calendario embebido)</w:t>
      </w:r>
    </w:p>
    <w:p>
      <w:pPr>
        <w:pStyle w:val="Heading2"/>
        <w:spacing w:after="180" w:before="360"/>
      </w:pPr>
      <w:r>
        <w:rPr>
          <w:rFonts w:ascii="Inter" w:cs="Inter" w:eastAsia="Inter" w:hAnsi="Inter"/>
          <w:b/>
          <w:bCs/>
          <w:color w:val="CC785C"/>
          <w:sz w:val="28"/>
          <w:szCs w:val="28"/>
        </w:rPr>
        <w:t xml:space="preserve">Pop-ups y exit-intent</w:t>
      </w:r>
    </w:p>
    <w:p>
      <w:pPr>
        <w:pStyle w:val="ListParagraph"/>
        <w:numPr>
          <w:ilvl w:val="0"/>
          <w:numId w:val="2"/>
        </w:numPr>
        <w:spacing w:after="40" w:before="40"/>
      </w:pPr>
      <w:r>
        <w:rPr>
          <w:rFonts w:ascii="Inter" w:cs="Inter" w:eastAsia="Inter" w:hAnsi="Inter"/>
          <w:color w:val="1F1F1F"/>
          <w:sz w:val="22"/>
          <w:szCs w:val="22"/>
        </w:rPr>
        <w:t xml:space="preserve">Exit-intent: 'Espera. Antes de irte, mira esto' → 30s con la oferta resumida + CTA descuento $10 primer mes</w:t>
      </w:r>
    </w:p>
    <w:p>
      <w:pPr>
        <w:pStyle w:val="ListParagraph"/>
        <w:numPr>
          <w:ilvl w:val="0"/>
          <w:numId w:val="2"/>
        </w:numPr>
        <w:spacing w:after="40" w:before="40"/>
      </w:pPr>
      <w:r>
        <w:rPr>
          <w:rFonts w:ascii="Inter" w:cs="Inter" w:eastAsia="Inter" w:hAnsi="Inter"/>
          <w:color w:val="1F1F1F"/>
          <w:sz w:val="22"/>
          <w:szCs w:val="22"/>
        </w:rPr>
        <w:t xml:space="preserve">Pop-up de scroll 70%: 'Solo X plazas restantes' (contador real, no falso)</w:t>
      </w:r>
    </w:p>
    <w:p>
      <w:pPr>
        <w:pStyle w:val="ListParagraph"/>
        <w:numPr>
          <w:ilvl w:val="0"/>
          <w:numId w:val="2"/>
        </w:numPr>
        <w:spacing w:after="40" w:before="40"/>
      </w:pPr>
      <w:r>
        <w:rPr>
          <w:rFonts w:ascii="Inter" w:cs="Inter" w:eastAsia="Inter" w:hAnsi="Inter"/>
          <w:color w:val="1F1F1F"/>
          <w:sz w:val="22"/>
          <w:szCs w:val="22"/>
        </w:rPr>
        <w:t xml:space="preserve">NO usar pop-ups al cargar página · NO usar pop-ups intrusivos mobile</w:t>
      </w:r>
    </w:p>
    <w:p>
      <w:r>
        <w:br w:type="page"/>
      </w:r>
    </w:p>
    <w:p>
      <w:pPr>
        <w:pStyle w:val="Heading1"/>
        <w:spacing w:after="240" w:before="480"/>
      </w:pPr>
      <w:r>
        <w:rPr>
          <w:rFonts w:ascii="Inter" w:cs="Inter" w:eastAsia="Inter" w:hAnsi="Inter"/>
          <w:b/>
          <w:bCs/>
          <w:color w:val="1F1F1F"/>
          <w:sz w:val="36"/>
          <w:szCs w:val="36"/>
        </w:rPr>
        <w:t xml:space="preserve">8. Mobile-first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66FF" w:sz="24"/>
              <w:bottom w:val="none" w:color="FFFFFF" w:sz="0"/>
              <w:right w:val="none" w:color="FFFFFF" w:sz="0"/>
            </w:tcBorders>
            <w:shd w:fill="FAFAF7" w:val="clear"/>
            <w:tcMar>
              <w:top w:type="dxa" w:w="200"/>
              <w:left w:type="dxa" w:w="240"/>
              <w:bottom w:type="dxa" w:w="200"/>
              <w:right w:type="dxa" w:w="240"/>
            </w:tcMar>
          </w:tcPr>
          <w:p>
            <w:r>
              <w:rPr>
                <w:rFonts w:ascii="Inter" w:cs="Inter" w:eastAsia="Inter" w:hAnsi="Inter"/>
                <w:i/>
                <w:iCs/>
                <w:color w:val="1F1F1F"/>
                <w:sz w:val="22"/>
                <w:szCs w:val="22"/>
              </w:rPr>
              <w:t xml:space="preserve">70%+ del tráfico de Meta Ads viene mobile. Si la landing no es excepcional en mobile, pierdes.</w:t>
            </w:r>
          </w:p>
        </w:tc>
      </w:tr>
    </w:tbl>
    <w:p>
      <w:pPr>
        <w:pStyle w:val="Heading2"/>
        <w:spacing w:after="180" w:before="360"/>
      </w:pPr>
      <w:r>
        <w:rPr>
          <w:rFonts w:ascii="Inter" w:cs="Inter" w:eastAsia="Inter" w:hAnsi="Inter"/>
          <w:b/>
          <w:bCs/>
          <w:color w:val="CC785C"/>
          <w:sz w:val="28"/>
          <w:szCs w:val="28"/>
        </w:rPr>
        <w:t xml:space="preserve">Ajustes específicos mobile</w:t>
      </w:r>
    </w:p>
    <w:p>
      <w:pPr>
        <w:pStyle w:val="ListParagraph"/>
        <w:numPr>
          <w:ilvl w:val="0"/>
          <w:numId w:val="2"/>
        </w:numPr>
        <w:spacing w:after="40" w:before="40"/>
      </w:pPr>
      <w:r>
        <w:rPr>
          <w:rFonts w:ascii="Inter" w:cs="Inter" w:eastAsia="Inter" w:hAnsi="Inter"/>
          <w:color w:val="1F1F1F"/>
          <w:sz w:val="22"/>
          <w:szCs w:val="22"/>
        </w:rPr>
        <w:t xml:space="preserve">Hero VSL: thumbnail más alto (16:9 funciona) pero CTA debe quedar above the fold</w:t>
      </w:r>
    </w:p>
    <w:p>
      <w:pPr>
        <w:pStyle w:val="ListParagraph"/>
        <w:numPr>
          <w:ilvl w:val="0"/>
          <w:numId w:val="2"/>
        </w:numPr>
        <w:spacing w:after="40" w:before="40"/>
      </w:pPr>
      <w:r>
        <w:rPr>
          <w:rFonts w:ascii="Inter" w:cs="Inter" w:eastAsia="Inter" w:hAnsi="Inter"/>
          <w:color w:val="1F1F1F"/>
          <w:sz w:val="22"/>
          <w:szCs w:val="22"/>
        </w:rPr>
        <w:t xml:space="preserve">Tabla comparativa: scroll horizontal habilitado · NO comprimir a 3 columnas estrechas</w:t>
      </w:r>
    </w:p>
    <w:p>
      <w:pPr>
        <w:pStyle w:val="ListParagraph"/>
        <w:numPr>
          <w:ilvl w:val="0"/>
          <w:numId w:val="2"/>
        </w:numPr>
        <w:spacing w:after="40" w:before="40"/>
      </w:pPr>
      <w:r>
        <w:rPr>
          <w:rFonts w:ascii="Inter" w:cs="Inter" w:eastAsia="Inter" w:hAnsi="Inter"/>
          <w:color w:val="1F1F1F"/>
          <w:sz w:val="22"/>
          <w:szCs w:val="22"/>
        </w:rPr>
        <w:t xml:space="preserve">Stack de valor: cards en 1 columna stack vertical · NO 2x3 squeeze</w:t>
      </w:r>
    </w:p>
    <w:p>
      <w:pPr>
        <w:pStyle w:val="ListParagraph"/>
        <w:numPr>
          <w:ilvl w:val="0"/>
          <w:numId w:val="2"/>
        </w:numPr>
        <w:spacing w:after="40" w:before="40"/>
      </w:pPr>
      <w:r>
        <w:rPr>
          <w:rFonts w:ascii="Inter" w:cs="Inter" w:eastAsia="Inter" w:hAnsi="Inter"/>
          <w:color w:val="1F1F1F"/>
          <w:sz w:val="22"/>
          <w:szCs w:val="22"/>
        </w:rPr>
        <w:t xml:space="preserve">FAQ: accordion compacto · texto 16px mínimo</w:t>
      </w:r>
    </w:p>
    <w:p>
      <w:pPr>
        <w:pStyle w:val="ListParagraph"/>
        <w:numPr>
          <w:ilvl w:val="0"/>
          <w:numId w:val="2"/>
        </w:numPr>
        <w:spacing w:after="40" w:before="40"/>
      </w:pPr>
      <w:r>
        <w:rPr>
          <w:rFonts w:ascii="Inter" w:cs="Inter" w:eastAsia="Inter" w:hAnsi="Inter"/>
          <w:color w:val="1F1F1F"/>
          <w:sz w:val="22"/>
          <w:szCs w:val="22"/>
        </w:rPr>
        <w:t xml:space="preserve">CTAs: ancho completo 100% · padding 18px · texto 18px · ALWAYS visible (sticky bottom)</w:t>
      </w:r>
    </w:p>
    <w:p>
      <w:pPr>
        <w:pStyle w:val="ListParagraph"/>
        <w:numPr>
          <w:ilvl w:val="0"/>
          <w:numId w:val="2"/>
        </w:numPr>
        <w:spacing w:after="40" w:before="40"/>
      </w:pPr>
      <w:r>
        <w:rPr>
          <w:rFonts w:ascii="Inter" w:cs="Inter" w:eastAsia="Inter" w:hAnsi="Inter"/>
          <w:color w:val="1F1F1F"/>
          <w:sz w:val="22"/>
          <w:szCs w:val="22"/>
        </w:rPr>
        <w:t xml:space="preserve">Footer: stack vertical · NO 3 columnas</w:t>
      </w:r>
    </w:p>
    <w:p>
      <w:pPr>
        <w:pStyle w:val="Heading2"/>
        <w:spacing w:after="180" w:before="360"/>
      </w:pPr>
      <w:r>
        <w:rPr>
          <w:rFonts w:ascii="Inter" w:cs="Inter" w:eastAsia="Inter" w:hAnsi="Inter"/>
          <w:b/>
          <w:bCs/>
          <w:color w:val="CC785C"/>
          <w:sz w:val="28"/>
          <w:szCs w:val="28"/>
        </w:rPr>
        <w:t xml:space="preserve">Performance</w:t>
      </w:r>
    </w:p>
    <w:p>
      <w:pPr>
        <w:pStyle w:val="ListParagraph"/>
        <w:numPr>
          <w:ilvl w:val="0"/>
          <w:numId w:val="2"/>
        </w:numPr>
        <w:spacing w:after="40" w:before="40"/>
      </w:pPr>
      <w:r>
        <w:rPr>
          <w:rFonts w:ascii="Inter" w:cs="Inter" w:eastAsia="Inter" w:hAnsi="Inter"/>
          <w:color w:val="1F1F1F"/>
          <w:sz w:val="22"/>
          <w:szCs w:val="22"/>
        </w:rPr>
        <w:t xml:space="preserve">Lazy-load todas las imágenes excepto Hero</w:t>
      </w:r>
    </w:p>
    <w:p>
      <w:pPr>
        <w:pStyle w:val="ListParagraph"/>
        <w:numPr>
          <w:ilvl w:val="0"/>
          <w:numId w:val="2"/>
        </w:numPr>
        <w:spacing w:after="40" w:before="40"/>
      </w:pPr>
      <w:r>
        <w:rPr>
          <w:rFonts w:ascii="Inter" w:cs="Inter" w:eastAsia="Inter" w:hAnsi="Inter"/>
          <w:color w:val="1F1F1F"/>
          <w:sz w:val="22"/>
          <w:szCs w:val="22"/>
        </w:rPr>
        <w:t xml:space="preserve">VSL: poster image (no autoplay nunca) · lazy-load del player</w:t>
      </w:r>
    </w:p>
    <w:p>
      <w:pPr>
        <w:pStyle w:val="ListParagraph"/>
        <w:numPr>
          <w:ilvl w:val="0"/>
          <w:numId w:val="2"/>
        </w:numPr>
        <w:spacing w:after="40" w:before="40"/>
      </w:pPr>
      <w:r>
        <w:rPr>
          <w:rFonts w:ascii="Inter" w:cs="Inter" w:eastAsia="Inter" w:hAnsi="Inter"/>
          <w:color w:val="1F1F1F"/>
          <w:sz w:val="22"/>
          <w:szCs w:val="22"/>
        </w:rPr>
        <w:t xml:space="preserve">Lighthouse score objetivo: 85+ mobile, 95+ desktop</w:t>
      </w:r>
    </w:p>
    <w:p>
      <w:pPr>
        <w:pStyle w:val="ListParagraph"/>
        <w:numPr>
          <w:ilvl w:val="0"/>
          <w:numId w:val="2"/>
        </w:numPr>
        <w:spacing w:after="40" w:before="40"/>
      </w:pPr>
      <w:r>
        <w:rPr>
          <w:rFonts w:ascii="Inter" w:cs="Inter" w:eastAsia="Inter" w:hAnsi="Inter"/>
          <w:color w:val="1F1F1F"/>
          <w:sz w:val="22"/>
          <w:szCs w:val="22"/>
        </w:rPr>
        <w:t xml:space="preserve">Tiempo de carga máximo: 2.5s mobile, 1.5s desktop</w:t>
      </w:r>
    </w:p>
    <w:p>
      <w:r>
        <w:br w:type="page"/>
      </w:r>
    </w:p>
    <w:p>
      <w:pPr>
        <w:pStyle w:val="Heading1"/>
        <w:spacing w:after="240" w:before="480"/>
      </w:pPr>
      <w:r>
        <w:rPr>
          <w:rFonts w:ascii="Inter" w:cs="Inter" w:eastAsia="Inter" w:hAnsi="Inter"/>
          <w:b/>
          <w:bCs/>
          <w:color w:val="1F1F1F"/>
          <w:sz w:val="36"/>
          <w:szCs w:val="36"/>
        </w:rPr>
        <w:t xml:space="preserve">9. Tracking y analítica</w:t>
      </w:r>
    </w:p>
    <w:p>
      <w:pPr>
        <w:pStyle w:val="Heading2"/>
        <w:spacing w:after="180" w:before="360"/>
      </w:pPr>
      <w:r>
        <w:rPr>
          <w:rFonts w:ascii="Inter" w:cs="Inter" w:eastAsia="Inter" w:hAnsi="Inter"/>
          <w:b/>
          <w:bCs/>
          <w:color w:val="CC785C"/>
          <w:sz w:val="28"/>
          <w:szCs w:val="28"/>
        </w:rPr>
        <w:t xml:space="preserve">Pixels y scripts obligatorios</w:t>
      </w:r>
    </w:p>
    <w:p>
      <w:pPr>
        <w:pStyle w:val="ListParagraph"/>
        <w:numPr>
          <w:ilvl w:val="0"/>
          <w:numId w:val="2"/>
        </w:numPr>
        <w:spacing w:after="40" w:before="40"/>
      </w:pPr>
      <w:r>
        <w:rPr>
          <w:rFonts w:ascii="Inter" w:cs="Inter" w:eastAsia="Inter" w:hAnsi="Inter"/>
          <w:color w:val="1F1F1F"/>
          <w:sz w:val="22"/>
          <w:szCs w:val="22"/>
        </w:rPr>
        <w:t xml:space="preserve">Meta Pixel (Facebook/Instagram Ads) — eventos: PageView, ViewContent, InitiateCheckout, Purchase</w:t>
      </w:r>
    </w:p>
    <w:p>
      <w:pPr>
        <w:pStyle w:val="ListParagraph"/>
        <w:numPr>
          <w:ilvl w:val="0"/>
          <w:numId w:val="2"/>
        </w:numPr>
        <w:spacing w:after="40" w:before="40"/>
      </w:pPr>
      <w:r>
        <w:rPr>
          <w:rFonts w:ascii="Inter" w:cs="Inter" w:eastAsia="Inter" w:hAnsi="Inter"/>
          <w:color w:val="1F1F1F"/>
          <w:sz w:val="22"/>
          <w:szCs w:val="22"/>
        </w:rPr>
        <w:t xml:space="preserve">Google Analytics 4 — funnel completo</w:t>
      </w:r>
    </w:p>
    <w:p>
      <w:pPr>
        <w:pStyle w:val="ListParagraph"/>
        <w:numPr>
          <w:ilvl w:val="0"/>
          <w:numId w:val="2"/>
        </w:numPr>
        <w:spacing w:after="40" w:before="40"/>
      </w:pPr>
      <w:r>
        <w:rPr>
          <w:rFonts w:ascii="Inter" w:cs="Inter" w:eastAsia="Inter" w:hAnsi="Inter"/>
          <w:color w:val="1F1F1F"/>
          <w:sz w:val="22"/>
          <w:szCs w:val="22"/>
        </w:rPr>
        <w:t xml:space="preserve">Microsoft Clarity — heatmaps y session recordings (gratis, alta utilidad)</w:t>
      </w:r>
    </w:p>
    <w:p>
      <w:pPr>
        <w:pStyle w:val="ListParagraph"/>
        <w:numPr>
          <w:ilvl w:val="0"/>
          <w:numId w:val="2"/>
        </w:numPr>
        <w:spacing w:after="40" w:before="40"/>
      </w:pPr>
      <w:r>
        <w:rPr>
          <w:rFonts w:ascii="Inter" w:cs="Inter" w:eastAsia="Inter" w:hAnsi="Inter"/>
          <w:color w:val="1F1F1F"/>
          <w:sz w:val="22"/>
          <w:szCs w:val="22"/>
        </w:rPr>
        <w:t xml:space="preserve">GoHighLevel native tracking — para conectar con CRM directamente</w:t>
      </w:r>
    </w:p>
    <w:p>
      <w:pPr>
        <w:pStyle w:val="Heading2"/>
        <w:spacing w:after="180" w:before="360"/>
      </w:pPr>
      <w:r>
        <w:rPr>
          <w:rFonts w:ascii="Inter" w:cs="Inter" w:eastAsia="Inter" w:hAnsi="Inter"/>
          <w:b/>
          <w:bCs/>
          <w:color w:val="CC785C"/>
          <w:sz w:val="28"/>
          <w:szCs w:val="28"/>
        </w:rPr>
        <w:t xml:space="preserve">Eventos personalizados a trackear</w:t>
      </w:r>
    </w:p>
    <w:p>
      <w:pPr>
        <w:pStyle w:val="ListParagraph"/>
        <w:numPr>
          <w:ilvl w:val="0"/>
          <w:numId w:val="2"/>
        </w:numPr>
        <w:spacing w:after="40" w:before="40"/>
      </w:pPr>
      <w:r>
        <w:rPr>
          <w:rFonts w:ascii="Inter" w:cs="Inter" w:eastAsia="Inter" w:hAnsi="Inter"/>
          <w:color w:val="1F1F1F"/>
          <w:sz w:val="22"/>
          <w:szCs w:val="22"/>
        </w:rPr>
        <w:t xml:space="preserve">VSL_PlayStart — usuario clickeó play</w:t>
      </w:r>
    </w:p>
    <w:p>
      <w:pPr>
        <w:pStyle w:val="ListParagraph"/>
        <w:numPr>
          <w:ilvl w:val="0"/>
          <w:numId w:val="2"/>
        </w:numPr>
        <w:spacing w:after="40" w:before="40"/>
      </w:pPr>
      <w:r>
        <w:rPr>
          <w:rFonts w:ascii="Inter" w:cs="Inter" w:eastAsia="Inter" w:hAnsi="Inter"/>
          <w:color w:val="1F1F1F"/>
          <w:sz w:val="22"/>
          <w:szCs w:val="22"/>
        </w:rPr>
        <w:t xml:space="preserve">VSL_50Percent — vio mitad del VSL</w:t>
      </w:r>
    </w:p>
    <w:p>
      <w:pPr>
        <w:pStyle w:val="ListParagraph"/>
        <w:numPr>
          <w:ilvl w:val="0"/>
          <w:numId w:val="2"/>
        </w:numPr>
        <w:spacing w:after="40" w:before="40"/>
      </w:pPr>
      <w:r>
        <w:rPr>
          <w:rFonts w:ascii="Inter" w:cs="Inter" w:eastAsia="Inter" w:hAnsi="Inter"/>
          <w:color w:val="1F1F1F"/>
          <w:sz w:val="22"/>
          <w:szCs w:val="22"/>
        </w:rPr>
        <w:t xml:space="preserve">VSL_Complete — terminó el VSL</w:t>
      </w:r>
    </w:p>
    <w:p>
      <w:pPr>
        <w:pStyle w:val="ListParagraph"/>
        <w:numPr>
          <w:ilvl w:val="0"/>
          <w:numId w:val="2"/>
        </w:numPr>
        <w:spacing w:after="40" w:before="40"/>
      </w:pPr>
      <w:r>
        <w:rPr>
          <w:rFonts w:ascii="Inter" w:cs="Inter" w:eastAsia="Inter" w:hAnsi="Inter"/>
          <w:color w:val="1F1F1F"/>
          <w:sz w:val="22"/>
          <w:szCs w:val="22"/>
        </w:rPr>
        <w:t xml:space="preserve">Scroll_50 / Scroll_75 / Scroll_90 — profundidad de scroll</w:t>
      </w:r>
    </w:p>
    <w:p>
      <w:pPr>
        <w:pStyle w:val="ListParagraph"/>
        <w:numPr>
          <w:ilvl w:val="0"/>
          <w:numId w:val="2"/>
        </w:numPr>
        <w:spacing w:after="40" w:before="40"/>
      </w:pPr>
      <w:r>
        <w:rPr>
          <w:rFonts w:ascii="Inter" w:cs="Inter" w:eastAsia="Inter" w:hAnsi="Inter"/>
          <w:color w:val="1F1F1F"/>
          <w:sz w:val="22"/>
          <w:szCs w:val="22"/>
        </w:rPr>
        <w:t xml:space="preserve">CTA_Click_Hero / CTA_Click_Stack / CTA_Click_Final — qué CTA convierte mejor</w:t>
      </w:r>
    </w:p>
    <w:p>
      <w:pPr>
        <w:pStyle w:val="ListParagraph"/>
        <w:numPr>
          <w:ilvl w:val="0"/>
          <w:numId w:val="2"/>
        </w:numPr>
        <w:spacing w:after="40" w:before="40"/>
      </w:pPr>
      <w:r>
        <w:rPr>
          <w:rFonts w:ascii="Inter" w:cs="Inter" w:eastAsia="Inter" w:hAnsi="Inter"/>
          <w:color w:val="1F1F1F"/>
          <w:sz w:val="22"/>
          <w:szCs w:val="22"/>
        </w:rPr>
        <w:t xml:space="preserve">FAQ_Expand — qué objeciones investigan más</w:t>
      </w:r>
    </w:p>
    <w:p>
      <w:pPr>
        <w:pStyle w:val="ListParagraph"/>
        <w:numPr>
          <w:ilvl w:val="0"/>
          <w:numId w:val="2"/>
        </w:numPr>
        <w:spacing w:after="40" w:before="40"/>
      </w:pPr>
      <w:r>
        <w:rPr>
          <w:rFonts w:ascii="Inter" w:cs="Inter" w:eastAsia="Inter" w:hAnsi="Inter"/>
          <w:color w:val="1F1F1F"/>
          <w:sz w:val="22"/>
          <w:szCs w:val="22"/>
        </w:rPr>
        <w:t xml:space="preserve">Checkout_Started / Checkout_Abandoned / Purchase_Completed</w:t>
      </w:r>
    </w:p>
    <w:p>
      <w:pPr>
        <w:pStyle w:val="Heading2"/>
        <w:spacing w:after="180" w:before="360"/>
      </w:pPr>
      <w:r>
        <w:rPr>
          <w:rFonts w:ascii="Inter" w:cs="Inter" w:eastAsia="Inter" w:hAnsi="Inter"/>
          <w:b/>
          <w:bCs/>
          <w:color w:val="CC785C"/>
          <w:sz w:val="28"/>
          <w:szCs w:val="28"/>
        </w:rPr>
        <w:t xml:space="preserve">UTMs estándar para campañas</w:t>
      </w:r>
    </w:p>
    <w:p>
      <w:pPr>
        <w:spacing w:after="120" w:before="0"/>
        <w:jc w:val="left"/>
      </w:pPr>
      <w:r>
        <w:rPr>
          <w:rFonts w:ascii="Inter" w:cs="Inter" w:eastAsia="Inter" w:hAnsi="Inter"/>
          <w:b w:val="false"/>
          <w:bCs w:val="false"/>
          <w:i w:val="false"/>
          <w:iCs w:val="false"/>
          <w:color w:val="1F1F1F"/>
          <w:sz w:val="20"/>
          <w:szCs w:val="20"/>
        </w:rPr>
        <w:t xml:space="preserve">utm_source=meta | google | organic | email</w:t>
      </w:r>
    </w:p>
    <w:p>
      <w:pPr>
        <w:spacing w:after="120" w:before="0"/>
        <w:jc w:val="left"/>
      </w:pPr>
      <w:r>
        <w:rPr>
          <w:rFonts w:ascii="Inter" w:cs="Inter" w:eastAsia="Inter" w:hAnsi="Inter"/>
          <w:b w:val="false"/>
          <w:bCs w:val="false"/>
          <w:i w:val="false"/>
          <w:iCs w:val="false"/>
          <w:color w:val="1F1F1F"/>
          <w:sz w:val="20"/>
          <w:szCs w:val="20"/>
        </w:rPr>
        <w:t xml:space="preserve">utm_medium=cpc | social | referral | newsletter</w:t>
      </w:r>
    </w:p>
    <w:p>
      <w:pPr>
        <w:spacing w:after="120" w:before="0"/>
        <w:jc w:val="left"/>
      </w:pPr>
      <w:r>
        <w:rPr>
          <w:rFonts w:ascii="Inter" w:cs="Inter" w:eastAsia="Inter" w:hAnsi="Inter"/>
          <w:b w:val="false"/>
          <w:bCs w:val="false"/>
          <w:i w:val="false"/>
          <w:iCs w:val="false"/>
          <w:color w:val="1F1F1F"/>
          <w:sz w:val="20"/>
          <w:szCs w:val="20"/>
        </w:rPr>
        <w:t xml:space="preserve">utm_campaign=fundadores-beta-mayo2026</w:t>
      </w:r>
    </w:p>
    <w:p>
      <w:pPr>
        <w:spacing w:after="120" w:before="0"/>
        <w:jc w:val="left"/>
      </w:pPr>
      <w:r>
        <w:rPr>
          <w:rFonts w:ascii="Inter" w:cs="Inter" w:eastAsia="Inter" w:hAnsi="Inter"/>
          <w:b w:val="false"/>
          <w:bCs w:val="false"/>
          <w:i w:val="false"/>
          <w:iCs w:val="false"/>
          <w:color w:val="1F1F1F"/>
          <w:sz w:val="20"/>
          <w:szCs w:val="20"/>
        </w:rPr>
        <w:t xml:space="preserve">utm_content=[nombre-del-creativo]</w:t>
      </w:r>
    </w:p>
    <w:p>
      <w:pPr>
        <w:spacing w:after="120" w:before="0"/>
        <w:jc w:val="left"/>
      </w:pPr>
      <w:r>
        <w:rPr>
          <w:rFonts w:ascii="Inter" w:cs="Inter" w:eastAsia="Inter" w:hAnsi="Inter"/>
          <w:b w:val="false"/>
          <w:bCs w:val="false"/>
          <w:i w:val="false"/>
          <w:iCs w:val="false"/>
          <w:color w:val="1F1F1F"/>
          <w:sz w:val="20"/>
          <w:szCs w:val="20"/>
        </w:rPr>
        <w:t xml:space="preserve">utm_term=[nombre-del-conjunto-de-anuncios]</w:t>
      </w:r>
    </w:p>
    <w:p>
      <w:r>
        <w:br w:type="page"/>
      </w:r>
    </w:p>
    <w:p>
      <w:pPr>
        <w:pStyle w:val="Heading1"/>
        <w:spacing w:after="240" w:before="480"/>
      </w:pPr>
      <w:r>
        <w:rPr>
          <w:rFonts w:ascii="Inter" w:cs="Inter" w:eastAsia="Inter" w:hAnsi="Inter"/>
          <w:b/>
          <w:bCs/>
          <w:color w:val="1F1F1F"/>
          <w:sz w:val="36"/>
          <w:szCs w:val="36"/>
        </w:rPr>
        <w:t xml:space="preserve">10. Checklist final pre-launch</w:t>
      </w:r>
    </w:p>
    <w:p>
      <w:pPr>
        <w:pStyle w:val="Heading2"/>
        <w:spacing w:after="180" w:before="360"/>
      </w:pPr>
      <w:r>
        <w:rPr>
          <w:rFonts w:ascii="Inter" w:cs="Inter" w:eastAsia="Inter" w:hAnsi="Inter"/>
          <w:b/>
          <w:bCs/>
          <w:color w:val="CC785C"/>
          <w:sz w:val="28"/>
          <w:szCs w:val="28"/>
        </w:rPr>
        <w:t xml:space="preserve">Antes de publicar</w:t>
      </w:r>
    </w:p>
    <w:p>
      <w:pPr>
        <w:pStyle w:val="ListParagraph"/>
        <w:numPr>
          <w:ilvl w:val="0"/>
          <w:numId w:val="2"/>
        </w:numPr>
        <w:spacing w:after="40" w:before="40"/>
      </w:pPr>
      <w:r>
        <w:rPr>
          <w:rFonts w:ascii="Inter" w:cs="Inter" w:eastAsia="Inter" w:hAnsi="Inter"/>
          <w:color w:val="1F1F1F"/>
          <w:sz w:val="22"/>
          <w:szCs w:val="22"/>
        </w:rPr>
        <w:t xml:space="preserve">☐ Headline H1 final aprobado por Cristhian</w:t>
      </w:r>
    </w:p>
    <w:p>
      <w:pPr>
        <w:pStyle w:val="ListParagraph"/>
        <w:numPr>
          <w:ilvl w:val="0"/>
          <w:numId w:val="2"/>
        </w:numPr>
        <w:spacing w:after="40" w:before="40"/>
      </w:pPr>
      <w:r>
        <w:rPr>
          <w:rFonts w:ascii="Inter" w:cs="Inter" w:eastAsia="Inter" w:hAnsi="Inter"/>
          <w:color w:val="1F1F1F"/>
          <w:sz w:val="22"/>
          <w:szCs w:val="22"/>
        </w:rPr>
        <w:t xml:space="preserve">☐ VSL grabado, editado y subido (Vimeo o Wistia, NO YouTube unlisted)</w:t>
      </w:r>
    </w:p>
    <w:p>
      <w:pPr>
        <w:pStyle w:val="ListParagraph"/>
        <w:numPr>
          <w:ilvl w:val="0"/>
          <w:numId w:val="2"/>
        </w:numPr>
        <w:spacing w:after="40" w:before="40"/>
      </w:pPr>
      <w:r>
        <w:rPr>
          <w:rFonts w:ascii="Inter" w:cs="Inter" w:eastAsia="Inter" w:hAnsi="Inter"/>
          <w:color w:val="1F1F1F"/>
          <w:sz w:val="22"/>
          <w:szCs w:val="22"/>
        </w:rPr>
        <w:t xml:space="preserve">☐ Stripe Connect activo y plan $17/mes + $170/año creados</w:t>
      </w:r>
    </w:p>
    <w:p>
      <w:pPr>
        <w:pStyle w:val="ListParagraph"/>
        <w:numPr>
          <w:ilvl w:val="0"/>
          <w:numId w:val="2"/>
        </w:numPr>
        <w:spacing w:after="40" w:before="40"/>
      </w:pPr>
      <w:r>
        <w:rPr>
          <w:rFonts w:ascii="Inter" w:cs="Inter" w:eastAsia="Inter" w:hAnsi="Inter"/>
          <w:color w:val="1F1F1F"/>
          <w:sz w:val="22"/>
          <w:szCs w:val="22"/>
        </w:rPr>
        <w:t xml:space="preserve">☐ Workflow GHL de provisión automática testeado E2E</w:t>
      </w:r>
    </w:p>
    <w:p>
      <w:pPr>
        <w:pStyle w:val="ListParagraph"/>
        <w:numPr>
          <w:ilvl w:val="0"/>
          <w:numId w:val="2"/>
        </w:numPr>
        <w:spacing w:after="40" w:before="40"/>
      </w:pPr>
      <w:r>
        <w:rPr>
          <w:rFonts w:ascii="Inter" w:cs="Inter" w:eastAsia="Inter" w:hAnsi="Inter"/>
          <w:color w:val="1F1F1F"/>
          <w:sz w:val="22"/>
          <w:szCs w:val="22"/>
        </w:rPr>
        <w:t xml:space="preserve">☐ Calendar Sesión Despegue activo con setter asignado</w:t>
      </w:r>
    </w:p>
    <w:p>
      <w:pPr>
        <w:pStyle w:val="ListParagraph"/>
        <w:numPr>
          <w:ilvl w:val="0"/>
          <w:numId w:val="2"/>
        </w:numPr>
        <w:spacing w:after="40" w:before="40"/>
      </w:pPr>
      <w:r>
        <w:rPr>
          <w:rFonts w:ascii="Inter" w:cs="Inter" w:eastAsia="Inter" w:hAnsi="Inter"/>
          <w:color w:val="1F1F1F"/>
          <w:sz w:val="22"/>
          <w:szCs w:val="22"/>
        </w:rPr>
        <w:t xml:space="preserve">☐ Thank-you page con video bienvenida + agenda activa</w:t>
      </w:r>
    </w:p>
    <w:p>
      <w:pPr>
        <w:pStyle w:val="ListParagraph"/>
        <w:numPr>
          <w:ilvl w:val="0"/>
          <w:numId w:val="2"/>
        </w:numPr>
        <w:spacing w:after="40" w:before="40"/>
      </w:pPr>
      <w:r>
        <w:rPr>
          <w:rFonts w:ascii="Inter" w:cs="Inter" w:eastAsia="Inter" w:hAnsi="Inter"/>
          <w:color w:val="1F1F1F"/>
          <w:sz w:val="22"/>
          <w:szCs w:val="22"/>
        </w:rPr>
        <w:t xml:space="preserve">☐ Email automático bienvenida configurado</w:t>
      </w:r>
    </w:p>
    <w:p>
      <w:pPr>
        <w:pStyle w:val="ListParagraph"/>
        <w:numPr>
          <w:ilvl w:val="0"/>
          <w:numId w:val="2"/>
        </w:numPr>
        <w:spacing w:after="40" w:before="40"/>
      </w:pPr>
      <w:r>
        <w:rPr>
          <w:rFonts w:ascii="Inter" w:cs="Inter" w:eastAsia="Inter" w:hAnsi="Inter"/>
          <w:color w:val="1F1F1F"/>
          <w:sz w:val="22"/>
          <w:szCs w:val="22"/>
        </w:rPr>
        <w:t xml:space="preserve">☐ WhatsApp automático bienvenida configurado</w:t>
      </w:r>
    </w:p>
    <w:p>
      <w:pPr>
        <w:pStyle w:val="ListParagraph"/>
        <w:numPr>
          <w:ilvl w:val="0"/>
          <w:numId w:val="2"/>
        </w:numPr>
        <w:spacing w:after="40" w:before="40"/>
      </w:pPr>
      <w:r>
        <w:rPr>
          <w:rFonts w:ascii="Inter" w:cs="Inter" w:eastAsia="Inter" w:hAnsi="Inter"/>
          <w:color w:val="1F1F1F"/>
          <w:sz w:val="22"/>
          <w:szCs w:val="22"/>
        </w:rPr>
        <w:t xml:space="preserve">☐ DNS de launchpad.joinsclee.com apuntando correctamente</w:t>
      </w:r>
    </w:p>
    <w:p>
      <w:pPr>
        <w:pStyle w:val="ListParagraph"/>
        <w:numPr>
          <w:ilvl w:val="0"/>
          <w:numId w:val="2"/>
        </w:numPr>
        <w:spacing w:after="40" w:before="40"/>
      </w:pPr>
      <w:r>
        <w:rPr>
          <w:rFonts w:ascii="Inter" w:cs="Inter" w:eastAsia="Inter" w:hAnsi="Inter"/>
          <w:color w:val="1F1F1F"/>
          <w:sz w:val="22"/>
          <w:szCs w:val="22"/>
        </w:rPr>
        <w:t xml:space="preserve">☐ SSL activo en el subdominio</w:t>
      </w:r>
    </w:p>
    <w:p>
      <w:pPr>
        <w:pStyle w:val="ListParagraph"/>
        <w:numPr>
          <w:ilvl w:val="0"/>
          <w:numId w:val="2"/>
        </w:numPr>
        <w:spacing w:after="40" w:before="40"/>
      </w:pPr>
      <w:r>
        <w:rPr>
          <w:rFonts w:ascii="Inter" w:cs="Inter" w:eastAsia="Inter" w:hAnsi="Inter"/>
          <w:color w:val="1F1F1F"/>
          <w:sz w:val="22"/>
          <w:szCs w:val="22"/>
        </w:rPr>
        <w:t xml:space="preserve">☐ Meta Pixel verificado en Facebook Events Manager</w:t>
      </w:r>
    </w:p>
    <w:p>
      <w:pPr>
        <w:pStyle w:val="ListParagraph"/>
        <w:numPr>
          <w:ilvl w:val="0"/>
          <w:numId w:val="2"/>
        </w:numPr>
        <w:spacing w:after="40" w:before="40"/>
      </w:pPr>
      <w:r>
        <w:rPr>
          <w:rFonts w:ascii="Inter" w:cs="Inter" w:eastAsia="Inter" w:hAnsi="Inter"/>
          <w:color w:val="1F1F1F"/>
          <w:sz w:val="22"/>
          <w:szCs w:val="22"/>
        </w:rPr>
        <w:t xml:space="preserve">☐ Lighthouse score 85+ mobile / 95+ desktop validado</w:t>
      </w:r>
    </w:p>
    <w:p>
      <w:pPr>
        <w:pStyle w:val="ListParagraph"/>
        <w:numPr>
          <w:ilvl w:val="0"/>
          <w:numId w:val="2"/>
        </w:numPr>
        <w:spacing w:after="40" w:before="40"/>
      </w:pPr>
      <w:r>
        <w:rPr>
          <w:rFonts w:ascii="Inter" w:cs="Inter" w:eastAsia="Inter" w:hAnsi="Inter"/>
          <w:color w:val="1F1F1F"/>
          <w:sz w:val="22"/>
          <w:szCs w:val="22"/>
        </w:rPr>
        <w:t xml:space="preserve">☐ Probado en Safari, Chrome, Firefox (desktop + mobile)</w:t>
      </w:r>
    </w:p>
    <w:p>
      <w:pPr>
        <w:pStyle w:val="ListParagraph"/>
        <w:numPr>
          <w:ilvl w:val="0"/>
          <w:numId w:val="2"/>
        </w:numPr>
        <w:spacing w:after="40" w:before="40"/>
      </w:pPr>
      <w:r>
        <w:rPr>
          <w:rFonts w:ascii="Inter" w:cs="Inter" w:eastAsia="Inter" w:hAnsi="Inter"/>
          <w:color w:val="1F1F1F"/>
          <w:sz w:val="22"/>
          <w:szCs w:val="22"/>
        </w:rPr>
        <w:t xml:space="preserve">☐ Términos y Condiciones publicados (incluyendo lock-in $17 vitalicio)</w:t>
      </w:r>
    </w:p>
    <w:p>
      <w:pPr>
        <w:pStyle w:val="ListParagraph"/>
        <w:numPr>
          <w:ilvl w:val="0"/>
          <w:numId w:val="2"/>
        </w:numPr>
        <w:spacing w:after="40" w:before="40"/>
      </w:pPr>
      <w:r>
        <w:rPr>
          <w:rFonts w:ascii="Inter" w:cs="Inter" w:eastAsia="Inter" w:hAnsi="Inter"/>
          <w:color w:val="1F1F1F"/>
          <w:sz w:val="22"/>
          <w:szCs w:val="22"/>
        </w:rPr>
        <w:t xml:space="preserve">☐ Política de privacidad publicada</w:t>
      </w:r>
    </w:p>
    <w:p>
      <w:pPr>
        <w:pStyle w:val="ListParagraph"/>
        <w:numPr>
          <w:ilvl w:val="0"/>
          <w:numId w:val="2"/>
        </w:numPr>
        <w:spacing w:after="40" w:before="40"/>
      </w:pPr>
      <w:r>
        <w:rPr>
          <w:rFonts w:ascii="Inter" w:cs="Inter" w:eastAsia="Inter" w:hAnsi="Inter"/>
          <w:color w:val="1F1F1F"/>
          <w:sz w:val="22"/>
          <w:szCs w:val="22"/>
        </w:rPr>
        <w:t xml:space="preserve">☐ Política de reembolso 14 días publicada</w:t>
      </w:r>
    </w:p>
    <w:p>
      <w:pPr>
        <w:pStyle w:val="Heading2"/>
        <w:spacing w:after="180" w:before="360"/>
      </w:pPr>
      <w:r>
        <w:rPr>
          <w:rFonts w:ascii="Inter" w:cs="Inter" w:eastAsia="Inter" w:hAnsi="Inter"/>
          <w:b/>
          <w:bCs/>
          <w:color w:val="CC785C"/>
          <w:sz w:val="28"/>
          <w:szCs w:val="28"/>
        </w:rPr>
        <w:t xml:space="preserve">Día de lanzamiento</w:t>
      </w:r>
    </w:p>
    <w:p>
      <w:pPr>
        <w:pStyle w:val="ListParagraph"/>
        <w:numPr>
          <w:ilvl w:val="0"/>
          <w:numId w:val="2"/>
        </w:numPr>
        <w:spacing w:after="40" w:before="40"/>
      </w:pPr>
      <w:r>
        <w:rPr>
          <w:rFonts w:ascii="Inter" w:cs="Inter" w:eastAsia="Inter" w:hAnsi="Inter"/>
          <w:color w:val="1F1F1F"/>
          <w:sz w:val="22"/>
          <w:szCs w:val="22"/>
        </w:rPr>
        <w:t xml:space="preserve">☐ Test final compra real con tarjeta personal (luego refund)</w:t>
      </w:r>
    </w:p>
    <w:p>
      <w:pPr>
        <w:pStyle w:val="ListParagraph"/>
        <w:numPr>
          <w:ilvl w:val="0"/>
          <w:numId w:val="2"/>
        </w:numPr>
        <w:spacing w:after="40" w:before="40"/>
      </w:pPr>
      <w:r>
        <w:rPr>
          <w:rFonts w:ascii="Inter" w:cs="Inter" w:eastAsia="Inter" w:hAnsi="Inter"/>
          <w:color w:val="1F1F1F"/>
          <w:sz w:val="22"/>
          <w:szCs w:val="22"/>
        </w:rPr>
        <w:t xml:space="preserve">☐ Email a lista warm: 'Cupos Fundadores abiertos'</w:t>
      </w:r>
    </w:p>
    <w:p>
      <w:pPr>
        <w:pStyle w:val="ListParagraph"/>
        <w:numPr>
          <w:ilvl w:val="0"/>
          <w:numId w:val="2"/>
        </w:numPr>
        <w:spacing w:after="40" w:before="40"/>
      </w:pPr>
      <w:r>
        <w:rPr>
          <w:rFonts w:ascii="Inter" w:cs="Inter" w:eastAsia="Inter" w:hAnsi="Inter"/>
          <w:color w:val="1F1F1F"/>
          <w:sz w:val="22"/>
          <w:szCs w:val="22"/>
        </w:rPr>
        <w:t xml:space="preserve">☐ Posteo orgánico Instagram + LinkedIn</w:t>
      </w:r>
    </w:p>
    <w:p>
      <w:pPr>
        <w:pStyle w:val="ListParagraph"/>
        <w:numPr>
          <w:ilvl w:val="0"/>
          <w:numId w:val="2"/>
        </w:numPr>
        <w:spacing w:after="40" w:before="40"/>
      </w:pPr>
      <w:r>
        <w:rPr>
          <w:rFonts w:ascii="Inter" w:cs="Inter" w:eastAsia="Inter" w:hAnsi="Inter"/>
          <w:color w:val="1F1F1F"/>
          <w:sz w:val="22"/>
          <w:szCs w:val="22"/>
        </w:rPr>
        <w:t xml:space="preserve">☐ Activar campaña Meta Ads $20-50/día</w:t>
      </w:r>
    </w:p>
    <w:p>
      <w:pPr>
        <w:pStyle w:val="ListParagraph"/>
        <w:numPr>
          <w:ilvl w:val="0"/>
          <w:numId w:val="2"/>
        </w:numPr>
        <w:spacing w:after="40" w:before="40"/>
      </w:pPr>
      <w:r>
        <w:rPr>
          <w:rFonts w:ascii="Inter" w:cs="Inter" w:eastAsia="Inter" w:hAnsi="Inter"/>
          <w:color w:val="1F1F1F"/>
          <w:sz w:val="22"/>
          <w:szCs w:val="22"/>
        </w:rPr>
        <w:t xml:space="preserve">☐ Daily check-in equipo: ventas, métricas, bugs</w:t>
      </w:r>
    </w:p>
    <w:p>
      <w:pPr>
        <w:pStyle w:val="ListParagraph"/>
        <w:numPr>
          <w:ilvl w:val="0"/>
          <w:numId w:val="2"/>
        </w:numPr>
        <w:spacing w:after="40" w:before="40"/>
      </w:pPr>
      <w:r>
        <w:rPr>
          <w:rFonts w:ascii="Inter" w:cs="Inter" w:eastAsia="Inter" w:hAnsi="Inter"/>
          <w:color w:val="1F1F1F"/>
          <w:sz w:val="22"/>
          <w:szCs w:val="22"/>
        </w:rPr>
        <w:t xml:space="preserve">☐ Contador de cupos visible en landing (manualmente actualizado o automatizado)</w:t>
      </w:r>
    </w:p>
    <w:p>
      <w:pPr>
        <w:pStyle w:val="Heading2"/>
        <w:spacing w:after="180" w:before="360"/>
      </w:pPr>
      <w:r>
        <w:rPr>
          <w:rFonts w:ascii="Inter" w:cs="Inter" w:eastAsia="Inter" w:hAnsi="Inter"/>
          <w:b/>
          <w:bCs/>
          <w:color w:val="CC785C"/>
          <w:sz w:val="28"/>
          <w:szCs w:val="28"/>
        </w:rPr>
        <w:t xml:space="preserve">Semana 1 post-launch</w:t>
      </w:r>
    </w:p>
    <w:p>
      <w:pPr>
        <w:pStyle w:val="ListParagraph"/>
        <w:numPr>
          <w:ilvl w:val="0"/>
          <w:numId w:val="2"/>
        </w:numPr>
        <w:spacing w:after="40" w:before="40"/>
      </w:pPr>
      <w:r>
        <w:rPr>
          <w:rFonts w:ascii="Inter" w:cs="Inter" w:eastAsia="Inter" w:hAnsi="Inter"/>
          <w:color w:val="1F1F1F"/>
          <w:sz w:val="22"/>
          <w:szCs w:val="22"/>
        </w:rPr>
        <w:t xml:space="preserve">☐ Revisar heatmaps en Clarity</w:t>
      </w:r>
    </w:p>
    <w:p>
      <w:pPr>
        <w:pStyle w:val="ListParagraph"/>
        <w:numPr>
          <w:ilvl w:val="0"/>
          <w:numId w:val="2"/>
        </w:numPr>
        <w:spacing w:after="40" w:before="40"/>
      </w:pPr>
      <w:r>
        <w:rPr>
          <w:rFonts w:ascii="Inter" w:cs="Inter" w:eastAsia="Inter" w:hAnsi="Inter"/>
          <w:color w:val="1F1F1F"/>
          <w:sz w:val="22"/>
          <w:szCs w:val="22"/>
        </w:rPr>
        <w:t xml:space="preserve">☐ Iterar 1-2 cosas por día según data</w:t>
      </w:r>
    </w:p>
    <w:p>
      <w:pPr>
        <w:pStyle w:val="ListParagraph"/>
        <w:numPr>
          <w:ilvl w:val="0"/>
          <w:numId w:val="2"/>
        </w:numPr>
        <w:spacing w:after="40" w:before="40"/>
      </w:pPr>
      <w:r>
        <w:rPr>
          <w:rFonts w:ascii="Inter" w:cs="Inter" w:eastAsia="Inter" w:hAnsi="Inter"/>
          <w:color w:val="1F1F1F"/>
          <w:sz w:val="22"/>
          <w:szCs w:val="22"/>
        </w:rPr>
        <w:t xml:space="preserve">☐ Recolectar primeros testimonios (mes 2 ya hay)</w:t>
      </w:r>
    </w:p>
    <w:p>
      <w:pPr>
        <w:pStyle w:val="ListParagraph"/>
        <w:numPr>
          <w:ilvl w:val="0"/>
          <w:numId w:val="2"/>
        </w:numPr>
        <w:spacing w:after="40" w:before="40"/>
      </w:pPr>
      <w:r>
        <w:rPr>
          <w:rFonts w:ascii="Inter" w:cs="Inter" w:eastAsia="Inter" w:hAnsi="Inter"/>
          <w:color w:val="1F1F1F"/>
          <w:sz w:val="22"/>
          <w:szCs w:val="22"/>
        </w:rPr>
        <w:t xml:space="preserve">☐ A/B test del headline si conversión &lt; 2%</w:t>
      </w:r>
    </w:p>
    <w:p>
      <w:pPr>
        <w:pStyle w:val="ListParagraph"/>
        <w:numPr>
          <w:ilvl w:val="0"/>
          <w:numId w:val="2"/>
        </w:numPr>
        <w:spacing w:after="40" w:before="40"/>
      </w:pPr>
      <w:r>
        <w:rPr>
          <w:rFonts w:ascii="Inter" w:cs="Inter" w:eastAsia="Inter" w:hAnsi="Inter"/>
          <w:color w:val="1F1F1F"/>
          <w:sz w:val="22"/>
          <w:szCs w:val="22"/>
        </w:rPr>
        <w:t xml:space="preserve">☐ A/B test del CTA si CTR del primer CTA &lt; 8%</w:t>
      </w:r>
    </w:p>
    <w:p>
      <w:r>
        <w:br w:type="page"/>
      </w:r>
    </w:p>
    <w:p>
      <w:pPr>
        <w:pStyle w:val="Heading1"/>
        <w:spacing w:after="240" w:before="480"/>
      </w:pPr>
      <w:r>
        <w:rPr>
          <w:rFonts w:ascii="Inter" w:cs="Inter" w:eastAsia="Inter" w:hAnsi="Inter"/>
          <w:b/>
          <w:bCs/>
          <w:color w:val="1F1F1F"/>
          <w:sz w:val="36"/>
          <w:szCs w:val="36"/>
        </w:rPr>
        <w:t xml:space="preserve">Notas finales del Integrador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785C" w:sz="24"/>
              <w:bottom w:val="none" w:color="FFFFFF" w:sz="0"/>
              <w:right w:val="none" w:color="FFFFFF" w:sz="0"/>
            </w:tcBorders>
            <w:shd w:fill="FAFAF7" w:val="clear"/>
            <w:tcMar>
              <w:top w:type="dxa" w:w="200"/>
              <w:left w:type="dxa" w:w="240"/>
              <w:bottom w:type="dxa" w:w="200"/>
              <w:right w:type="dxa" w:w="240"/>
            </w:tcMar>
          </w:tcPr>
          <w:p>
            <w:r>
              <w:rPr>
                <w:rFonts w:ascii="Inter" w:cs="Inter" w:eastAsia="Inter" w:hAnsi="Inter"/>
                <w:i/>
                <w:iCs/>
                <w:color w:val="1F1F1F"/>
                <w:sz w:val="22"/>
                <w:szCs w:val="22"/>
              </w:rPr>
              <w:t xml:space="preserve">Esto es un briefing maestro. NO es la landing final. Es el documento que pasas a quien construya la landing (o que usamos en el siguiente turno con la skill funnel-builder) para que ejecute sin ambigüedad.</w:t>
            </w:r>
          </w:p>
        </w:tc>
      </w:tr>
    </w:tbl>
    <w:p>
      <w:pPr>
        <w:pStyle w:val="Heading2"/>
        <w:spacing w:after="180" w:before="360"/>
      </w:pPr>
      <w:r>
        <w:rPr>
          <w:rFonts w:ascii="Inter" w:cs="Inter" w:eastAsia="Inter" w:hAnsi="Inter"/>
          <w:b/>
          <w:bCs/>
          <w:color w:val="CC785C"/>
          <w:sz w:val="28"/>
          <w:szCs w:val="28"/>
        </w:rPr>
        <w:t xml:space="preserve">Pendientes que requieren tu input</w:t>
      </w:r>
    </w:p>
    <w:p>
      <w:pPr>
        <w:pStyle w:val="ListParagraph"/>
        <w:numPr>
          <w:ilvl w:val="0"/>
          <w:numId w:val="2"/>
        </w:numPr>
        <w:spacing w:after="40" w:before="40"/>
      </w:pPr>
      <w:r>
        <w:rPr>
          <w:rFonts w:ascii="Inter" w:cs="Inter" w:eastAsia="Inter" w:hAnsi="Inter"/>
          <w:color w:val="1F1F1F"/>
          <w:sz w:val="22"/>
          <w:szCs w:val="22"/>
        </w:rPr>
        <w:t xml:space="preserve">Foto profesional de Cristhian (necesaria para sección 9)</w:t>
      </w:r>
    </w:p>
    <w:p>
      <w:pPr>
        <w:pStyle w:val="ListParagraph"/>
        <w:numPr>
          <w:ilvl w:val="0"/>
          <w:numId w:val="2"/>
        </w:numPr>
        <w:spacing w:after="40" w:before="40"/>
      </w:pPr>
      <w:r>
        <w:rPr>
          <w:rFonts w:ascii="Inter" w:cs="Inter" w:eastAsia="Inter" w:hAnsi="Inter"/>
          <w:color w:val="1F1F1F"/>
          <w:sz w:val="22"/>
          <w:szCs w:val="22"/>
        </w:rPr>
        <w:t xml:space="preserve">Capturas reales del producto: dashboard GHL · Skool · Claude Project (sección 5)</w:t>
      </w:r>
    </w:p>
    <w:p>
      <w:pPr>
        <w:pStyle w:val="ListParagraph"/>
        <w:numPr>
          <w:ilvl w:val="0"/>
          <w:numId w:val="2"/>
        </w:numPr>
        <w:spacing w:after="40" w:before="40"/>
      </w:pPr>
      <w:r>
        <w:rPr>
          <w:rFonts w:ascii="Inter" w:cs="Inter" w:eastAsia="Inter" w:hAnsi="Inter"/>
          <w:color w:val="1F1F1F"/>
          <w:sz w:val="22"/>
          <w:szCs w:val="22"/>
        </w:rPr>
        <w:t xml:space="preserve">VSL grabado (script aún por crear con skill vsl-scriptwriter)</w:t>
      </w:r>
    </w:p>
    <w:p>
      <w:pPr>
        <w:pStyle w:val="ListParagraph"/>
        <w:numPr>
          <w:ilvl w:val="0"/>
          <w:numId w:val="2"/>
        </w:numPr>
        <w:spacing w:after="40" w:before="40"/>
      </w:pPr>
      <w:r>
        <w:rPr>
          <w:rFonts w:ascii="Inter" w:cs="Inter" w:eastAsia="Inter" w:hAnsi="Inter"/>
          <w:color w:val="1F1F1F"/>
          <w:sz w:val="22"/>
          <w:szCs w:val="22"/>
        </w:rPr>
        <w:t xml:space="preserve">Decisión pendiente: ¿mantenemos el modelo Tier Completo o pivoteamos? (esto afecta el CTA final)</w:t>
      </w:r>
    </w:p>
    <w:p>
      <w:pPr>
        <w:pStyle w:val="Heading2"/>
        <w:spacing w:after="180" w:before="360"/>
      </w:pPr>
      <w:r>
        <w:rPr>
          <w:rFonts w:ascii="Inter" w:cs="Inter" w:eastAsia="Inter" w:hAnsi="Inter"/>
          <w:b/>
          <w:bCs/>
          <w:color w:val="CC785C"/>
          <w:sz w:val="28"/>
          <w:szCs w:val="28"/>
        </w:rPr>
        <w:t xml:space="preserve">Próximos pasos sugeridos</w:t>
      </w:r>
    </w:p>
    <w:p>
      <w:pPr>
        <w:pStyle w:val="ListParagraph"/>
        <w:numPr>
          <w:ilvl w:val="0"/>
          <w:numId w:val="2"/>
        </w:numPr>
        <w:spacing w:after="40" w:before="40"/>
      </w:pPr>
      <w:r>
        <w:rPr>
          <w:rFonts w:ascii="Inter" w:cs="Inter" w:eastAsia="Inter" w:hAnsi="Inter"/>
          <w:color w:val="1F1F1F"/>
          <w:sz w:val="22"/>
          <w:szCs w:val="22"/>
        </w:rPr>
        <w:t xml:space="preserve">1. Validar este briefing → ajustes si necesario</w:t>
      </w:r>
    </w:p>
    <w:p>
      <w:pPr>
        <w:pStyle w:val="ListParagraph"/>
        <w:numPr>
          <w:ilvl w:val="0"/>
          <w:numId w:val="2"/>
        </w:numPr>
        <w:spacing w:after="40" w:before="40"/>
      </w:pPr>
      <w:r>
        <w:rPr>
          <w:rFonts w:ascii="Inter" w:cs="Inter" w:eastAsia="Inter" w:hAnsi="Inter"/>
          <w:color w:val="1F1F1F"/>
          <w:sz w:val="22"/>
          <w:szCs w:val="22"/>
        </w:rPr>
        <w:t xml:space="preserve">2. Generar el HTML de la landing con funnel-builder skill basándonos en este doc</w:t>
      </w:r>
    </w:p>
    <w:p>
      <w:pPr>
        <w:pStyle w:val="ListParagraph"/>
        <w:numPr>
          <w:ilvl w:val="0"/>
          <w:numId w:val="2"/>
        </w:numPr>
        <w:spacing w:after="40" w:before="40"/>
      </w:pPr>
      <w:r>
        <w:rPr>
          <w:rFonts w:ascii="Inter" w:cs="Inter" w:eastAsia="Inter" w:hAnsi="Inter"/>
          <w:color w:val="1F1F1F"/>
          <w:sz w:val="22"/>
          <w:szCs w:val="22"/>
        </w:rPr>
        <w:t xml:space="preserve">3. Guionar la VSL con vsl-scriptwriter skill</w:t>
      </w:r>
    </w:p>
    <w:p>
      <w:pPr>
        <w:pStyle w:val="ListParagraph"/>
        <w:numPr>
          <w:ilvl w:val="0"/>
          <w:numId w:val="2"/>
        </w:numPr>
        <w:spacing w:after="40" w:before="40"/>
      </w:pPr>
      <w:r>
        <w:rPr>
          <w:rFonts w:ascii="Inter" w:cs="Inter" w:eastAsia="Inter" w:hAnsi="Inter"/>
          <w:color w:val="1F1F1F"/>
          <w:sz w:val="22"/>
          <w:szCs w:val="22"/>
        </w:rPr>
        <w:t xml:space="preserve">4. Diseñar el script Sesión Despegue con setter</w:t>
      </w:r>
    </w:p>
    <w:p>
      <w:pPr>
        <w:spacing w:after="480" w:before="0"/>
        <w:jc w:val="left"/>
      </w:pPr>
      <w:r>
        <w:rPr>
          <w:rFonts w:ascii="Inter" w:cs="Inter" w:eastAsia="Inter" w:hAnsi="Inter"/>
          <w:b w:val="false"/>
          <w:bCs w:val="false"/>
          <w:i w:val="false"/>
          <w:iCs w:val="false"/>
          <w:color w:val="1F1F1F"/>
          <w:sz w:val="22"/>
          <w:szCs w:val="22"/>
        </w:rPr>
        <w:t xml:space="preserve"> </w:t>
      </w:r>
    </w:p>
    <w:p>
      <w:pPr>
        <w:spacing w:after="120" w:before="0"/>
        <w:jc w:val="center"/>
      </w:pPr>
      <w:r>
        <w:rPr>
          <w:rFonts w:ascii="Inter" w:cs="Inter" w:eastAsia="Inter" w:hAnsi="Inter"/>
          <w:b w:val="false"/>
          <w:bCs w:val="false"/>
          <w:i/>
          <w:iCs/>
          <w:color w:val="6B6B6B"/>
          <w:sz w:val="18"/>
          <w:szCs w:val="18"/>
        </w:rPr>
        <w:t xml:space="preserve">Documento generado por Claude actuando como Integrador EOS de JoinsClee — Sprint CLEE LaunchPad · Versión 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B6B6B"/>
        <w:sz w:val="18"/>
        <w:szCs w:val="18"/>
      </w:rPr>
      <w:t xml:space="preserve">JoinsClee · </w:t>
    </w:r>
    <w:r>
      <w:rPr>
        <w:rFonts w:ascii="Inter" w:cs="Inter" w:eastAsia="Inter" w:hAnsi="Inter"/>
        <w:color w:val="6B6B6B"/>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color w:val="6B6B6B"/>
        <w:sz w:val="18"/>
        <w:szCs w:val="18"/>
      </w:rPr>
      <w:t xml:space="preserve">CLEE LaunchPad — Briefing Landing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Inter" w:cs="Inter" w:eastAsia="Inter" w:hAnsi="Inter"/>
      <w:b/>
      <w:bCs/>
      <w:color w:val="1F1F1F"/>
      <w:sz w:val="36"/>
      <w:szCs w:val="36"/>
    </w:rPr>
  </w:style>
  <w:style w:type="paragraph" w:styleId="Heading2">
    <w:name w:val="Heading 2"/>
    <w:basedOn w:val="Normal"/>
    <w:next w:val="Normal"/>
    <w:qFormat/>
    <w:pPr>
      <w:spacing w:after="180" w:before="360"/>
      <w:outlineLvl w:val="1"/>
    </w:pPr>
    <w:rPr>
      <w:rFonts w:ascii="Inter" w:cs="Inter" w:eastAsia="Inter" w:hAnsi="Inter"/>
      <w:b/>
      <w:bCs/>
      <w:color w:val="CC785C"/>
      <w:sz w:val="28"/>
      <w:szCs w:val="28"/>
    </w:rPr>
  </w:style>
  <w:style w:type="paragraph" w:styleId="Heading3">
    <w:name w:val="Heading 3"/>
    <w:basedOn w:val="Normal"/>
    <w:next w:val="Normal"/>
    <w:qFormat/>
    <w:pPr>
      <w:spacing w:after="120" w:before="240"/>
      <w:outlineLvl w:val="2"/>
    </w:pPr>
    <w:rPr>
      <w:rFonts w:ascii="Inter" w:cs="Inter" w:eastAsia="Inter" w:hAnsi="Inter"/>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2026-05-13T20:11:52.255Z</dcterms:created>
  <dcterms:modified xsi:type="dcterms:W3CDTF">2026-05-13T20:11:52.255Z</dcterms:modified>
</cp:coreProperties>
</file>

<file path=docProps/custom.xml><?xml version="1.0" encoding="utf-8"?>
<Properties xmlns="http://schemas.openxmlformats.org/officeDocument/2006/custom-properties" xmlns:vt="http://schemas.openxmlformats.org/officeDocument/2006/docPropsVTypes"/>
</file>