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0CD4" w:rsidRDefault="00EE0CD4" w:rsidP="00EE0CD4">
      <w:pPr>
        <w:rPr>
          <w:lang w:val="es-ES"/>
        </w:rPr>
      </w:pPr>
      <w:r w:rsidRPr="00901DC7">
        <w:rPr>
          <w:noProof/>
        </w:rPr>
        <w:drawing>
          <wp:inline distT="0" distB="0" distL="0" distR="0" wp14:anchorId="0A882731" wp14:editId="24544989">
            <wp:extent cx="5612130" cy="249745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CD4" w:rsidRDefault="00EE0CD4" w:rsidP="00EE0CD4">
      <w:pPr>
        <w:rPr>
          <w:lang w:val="es-ES"/>
        </w:rPr>
      </w:pPr>
      <w:r w:rsidRPr="00461284">
        <w:rPr>
          <w:lang w:val="es-ES"/>
        </w:rPr>
        <w:t>Ingresar una validación para que el valor del dinero de reserva no pueda ser mayor al valor de la cuota inicial</w:t>
      </w:r>
    </w:p>
    <w:p w:rsidR="00EE0CD4" w:rsidRPr="00461284" w:rsidRDefault="00EE0CD4" w:rsidP="00EE0CD4">
      <w:pPr>
        <w:rPr>
          <w:lang w:val="es-ES"/>
        </w:rPr>
      </w:pPr>
      <w:r>
        <w:rPr>
          <w:lang w:val="es-ES"/>
        </w:rPr>
        <w:t>Se puede cortar el rectángulo donde va el precio de compra del inmueble.</w:t>
      </w:r>
    </w:p>
    <w:p w:rsidR="00DC2ED4" w:rsidRDefault="00DC2ED4" w:rsidP="00EE0CD4">
      <w:pPr>
        <w:rPr>
          <w:lang w:val="es-ES"/>
        </w:rPr>
      </w:pPr>
    </w:p>
    <w:p w:rsidR="00DC2ED4" w:rsidRDefault="00EE0CD4" w:rsidP="00EE0CD4">
      <w:pPr>
        <w:rPr>
          <w:b/>
          <w:lang w:val="es-ES"/>
        </w:rPr>
      </w:pPr>
      <w:r w:rsidRPr="00461284">
        <w:rPr>
          <w:lang w:val="es-ES"/>
        </w:rPr>
        <w:t>**</w:t>
      </w:r>
      <w:r w:rsidRPr="00DC2ED4">
        <w:rPr>
          <w:b/>
          <w:lang w:val="es-ES"/>
        </w:rPr>
        <w:t>No está la definición del</w:t>
      </w:r>
      <w:r w:rsidRPr="00461284">
        <w:rPr>
          <w:lang w:val="es-ES"/>
        </w:rPr>
        <w:t xml:space="preserve"> </w:t>
      </w:r>
      <w:r w:rsidRPr="00461284">
        <w:rPr>
          <w:b/>
          <w:lang w:val="es-ES"/>
        </w:rPr>
        <w:t xml:space="preserve">Valor de la Cuota Inicial: </w:t>
      </w:r>
    </w:p>
    <w:p w:rsidR="00EE0CD4" w:rsidRDefault="00EE0CD4" w:rsidP="00EE0CD4">
      <w:pPr>
        <w:rPr>
          <w:lang w:val="es-ES"/>
        </w:rPr>
      </w:pPr>
      <w:r w:rsidRPr="00461284">
        <w:rPr>
          <w:lang w:val="es-ES"/>
        </w:rPr>
        <w:t>Valor que se paga en cuotas mensuales. Según el país, puede denominarse Pago Inicial, Entrada, Enganche o Depósito.</w:t>
      </w:r>
    </w:p>
    <w:p w:rsidR="00DC2ED4" w:rsidRDefault="00DC2ED4" w:rsidP="00EE0CD4">
      <w:pPr>
        <w:rPr>
          <w:lang w:val="es-ES"/>
        </w:rPr>
      </w:pPr>
    </w:p>
    <w:p w:rsidR="00DC2ED4" w:rsidRPr="00461284" w:rsidRDefault="00DC2ED4" w:rsidP="00EE0CD4">
      <w:pPr>
        <w:rPr>
          <w:lang w:val="es-ES"/>
        </w:rPr>
      </w:pPr>
    </w:p>
    <w:p w:rsidR="007A6CC3" w:rsidRDefault="00EE0CD4">
      <w:pPr>
        <w:rPr>
          <w:lang w:val="es-ES"/>
        </w:rPr>
      </w:pPr>
      <w:r w:rsidRPr="00461284">
        <w:rPr>
          <w:noProof/>
        </w:rPr>
        <w:drawing>
          <wp:inline distT="0" distB="0" distL="0" distR="0" wp14:anchorId="22CCEF36" wp14:editId="2B01AAC2">
            <wp:extent cx="2734057" cy="866896"/>
            <wp:effectExtent l="0" t="0" r="952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CD4" w:rsidRDefault="00DC2ED4">
      <w:pPr>
        <w:rPr>
          <w:lang w:val="es-ES"/>
        </w:rPr>
      </w:pPr>
      <w:r w:rsidRPr="00DC2ED4">
        <w:rPr>
          <w:b/>
          <w:lang w:val="es-ES"/>
        </w:rPr>
        <w:t>Cambiar la definición:</w:t>
      </w:r>
      <w:r>
        <w:rPr>
          <w:lang w:val="es-ES"/>
        </w:rPr>
        <w:t xml:space="preserve"> </w:t>
      </w:r>
      <w:r w:rsidR="00EE0CD4" w:rsidRPr="00461284">
        <w:rPr>
          <w:lang w:val="es-ES"/>
        </w:rPr>
        <w:t>Es el mes en el que se proyecta realizar la cesión de derechos. Debe verificarse a partir de qué mes el proyecto permite realizar la cesión.</w:t>
      </w:r>
    </w:p>
    <w:p w:rsidR="00EE0CD4" w:rsidRDefault="00EE0CD4" w:rsidP="00EE0CD4">
      <w:pPr>
        <w:rPr>
          <w:lang w:val="es-ES"/>
        </w:rPr>
      </w:pPr>
      <w:r w:rsidRPr="004B79CF">
        <w:rPr>
          <w:noProof/>
        </w:rPr>
        <w:drawing>
          <wp:inline distT="0" distB="0" distL="0" distR="0" wp14:anchorId="5F76641E" wp14:editId="5BEBAB2A">
            <wp:extent cx="3076575" cy="1044739"/>
            <wp:effectExtent l="0" t="0" r="0" b="317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6486" cy="10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CD4" w:rsidRDefault="00EE0CD4" w:rsidP="00EE0CD4">
      <w:pPr>
        <w:rPr>
          <w:lang w:val="es-ES"/>
        </w:rPr>
      </w:pPr>
      <w:r>
        <w:rPr>
          <w:lang w:val="es-ES"/>
        </w:rPr>
        <w:t xml:space="preserve">Colocar una validación donde no se pueda colocar un precio de venta por debajo del precio de compra. Y si el ROI es negativo, </w:t>
      </w:r>
      <w:r>
        <w:rPr>
          <w:lang w:val="es-ES"/>
        </w:rPr>
        <w:t>que se oculte el mapa de riegos.</w:t>
      </w:r>
    </w:p>
    <w:p w:rsidR="00EE0CD4" w:rsidRDefault="00EE0CD4" w:rsidP="00EE0CD4">
      <w:pPr>
        <w:rPr>
          <w:b/>
          <w:lang w:val="es-ES"/>
        </w:rPr>
      </w:pPr>
    </w:p>
    <w:p w:rsidR="00EE0CD4" w:rsidRDefault="00EE0CD4" w:rsidP="00EE0CD4">
      <w:pPr>
        <w:rPr>
          <w:lang w:val="es-ES"/>
        </w:rPr>
      </w:pPr>
    </w:p>
    <w:p w:rsidR="00EE0CD4" w:rsidRDefault="00EE0CD4" w:rsidP="00EE0CD4">
      <w:pPr>
        <w:rPr>
          <w:lang w:val="es-ES"/>
        </w:rPr>
      </w:pPr>
      <w:r w:rsidRPr="0046718B">
        <w:rPr>
          <w:noProof/>
        </w:rPr>
        <w:drawing>
          <wp:inline distT="0" distB="0" distL="0" distR="0" wp14:anchorId="7E782EF0" wp14:editId="63ADB375">
            <wp:extent cx="2238687" cy="1276528"/>
            <wp:effectExtent l="0" t="0" r="952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CD4" w:rsidRDefault="00DC2ED4" w:rsidP="00EE0CD4">
      <w:pPr>
        <w:rPr>
          <w:lang w:val="es-ES"/>
        </w:rPr>
      </w:pPr>
      <w:r w:rsidRPr="00DC2ED4">
        <w:rPr>
          <w:b/>
          <w:lang w:val="es-ES"/>
        </w:rPr>
        <w:t>Cambiar la definición:</w:t>
      </w:r>
      <w:r>
        <w:rPr>
          <w:lang w:val="es-ES"/>
        </w:rPr>
        <w:t xml:space="preserve"> </w:t>
      </w:r>
      <w:r w:rsidR="00EE0CD4" w:rsidRPr="0046718B">
        <w:rPr>
          <w:lang w:val="es-ES"/>
        </w:rPr>
        <w:t>Se calcula como la diferencia entre el Precio de Compra Inicial y el Precio de Venta del Inmueble al momento de la Cesión, descontando los Costos.</w:t>
      </w:r>
    </w:p>
    <w:p w:rsidR="00EE0CD4" w:rsidRDefault="00EE0CD4" w:rsidP="00EE0CD4">
      <w:pPr>
        <w:rPr>
          <w:b/>
          <w:lang w:val="es-ES"/>
        </w:rPr>
      </w:pPr>
    </w:p>
    <w:p w:rsidR="00EE0CD4" w:rsidRPr="00EE0CD4" w:rsidRDefault="00DC2ED4" w:rsidP="00EE0CD4">
      <w:pPr>
        <w:rPr>
          <w:b/>
          <w:lang w:val="es-ES"/>
        </w:rPr>
      </w:pPr>
      <w:r w:rsidRPr="00461284">
        <w:rPr>
          <w:lang w:val="es-ES"/>
        </w:rPr>
        <w:t>**</w:t>
      </w:r>
      <w:r w:rsidRPr="00DC2ED4">
        <w:rPr>
          <w:b/>
          <w:lang w:val="es-ES"/>
        </w:rPr>
        <w:t xml:space="preserve">No está la definición </w:t>
      </w:r>
      <w:r>
        <w:rPr>
          <w:b/>
          <w:lang w:val="es-ES"/>
        </w:rPr>
        <w:t xml:space="preserve">de </w:t>
      </w:r>
      <w:bookmarkStart w:id="0" w:name="_GoBack"/>
      <w:bookmarkEnd w:id="0"/>
      <w:r w:rsidR="00EE0CD4" w:rsidRPr="00EE0CD4">
        <w:rPr>
          <w:b/>
          <w:lang w:val="es-ES"/>
        </w:rPr>
        <w:t>Capital de Reinversión:</w:t>
      </w:r>
    </w:p>
    <w:p w:rsidR="00EE0CD4" w:rsidRDefault="00EE0CD4" w:rsidP="00EE0CD4">
      <w:pPr>
        <w:rPr>
          <w:lang w:val="es-ES"/>
        </w:rPr>
      </w:pPr>
      <w:r w:rsidRPr="0046718B">
        <w:rPr>
          <w:lang w:val="es-ES"/>
        </w:rPr>
        <w:t>Es el dinero que queda disponible después de cerrar una inversión, incluyendo lo invertido y la ganancia. Este capital se utiliza para seguir invirtiendo y hacer crecer el patrimonio de forma progresiva dentro del Sistema CRECE.</w:t>
      </w:r>
    </w:p>
    <w:p w:rsidR="00EE0CD4" w:rsidRDefault="00EE0CD4" w:rsidP="00EE0CD4">
      <w:pPr>
        <w:rPr>
          <w:lang w:val="es-ES"/>
        </w:rPr>
      </w:pPr>
    </w:p>
    <w:p w:rsidR="00EE0CD4" w:rsidRDefault="00EE0CD4" w:rsidP="00EE0CD4">
      <w:pPr>
        <w:rPr>
          <w:lang w:val="es-ES"/>
        </w:rPr>
      </w:pPr>
      <w:r w:rsidRPr="0046718B">
        <w:rPr>
          <w:noProof/>
        </w:rPr>
        <w:drawing>
          <wp:inline distT="0" distB="0" distL="0" distR="0" wp14:anchorId="15A6F962" wp14:editId="41B9E5F0">
            <wp:extent cx="5612130" cy="1485900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CD4" w:rsidRDefault="00EE0CD4" w:rsidP="00EE0CD4">
      <w:pPr>
        <w:rPr>
          <w:lang w:val="es-ES"/>
        </w:rPr>
      </w:pPr>
    </w:p>
    <w:p w:rsidR="00EE0CD4" w:rsidRDefault="00EE0CD4" w:rsidP="00EE0CD4">
      <w:pPr>
        <w:rPr>
          <w:lang w:val="es-ES"/>
        </w:rPr>
      </w:pPr>
      <w:r w:rsidRPr="0046718B">
        <w:rPr>
          <w:noProof/>
        </w:rPr>
        <w:drawing>
          <wp:inline distT="0" distB="0" distL="0" distR="0" wp14:anchorId="2932A8AA" wp14:editId="177D5A1A">
            <wp:extent cx="5612130" cy="1058545"/>
            <wp:effectExtent l="0" t="0" r="7620" b="825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CD4" w:rsidRDefault="00EE0CD4" w:rsidP="00EE0CD4">
      <w:pPr>
        <w:rPr>
          <w:lang w:val="es-ES"/>
        </w:rPr>
      </w:pPr>
    </w:p>
    <w:p w:rsidR="00EE0CD4" w:rsidRPr="00D129E9" w:rsidRDefault="00EE0CD4" w:rsidP="00EE0CD4">
      <w:pPr>
        <w:rPr>
          <w:lang w:val="es-ES"/>
        </w:rPr>
      </w:pPr>
      <w:r w:rsidRPr="00D129E9">
        <w:rPr>
          <w:lang w:val="es-CO"/>
        </w:rPr>
        <w:t xml:space="preserve">“Fase avanzada del Proyecto”. </w:t>
      </w:r>
      <w:r w:rsidRPr="00D129E9">
        <w:rPr>
          <w:lang w:val="es-ES"/>
        </w:rPr>
        <w:t xml:space="preserve">La construcción se encuentra </w:t>
      </w:r>
      <w:r>
        <w:rPr>
          <w:lang w:val="es-ES"/>
        </w:rPr>
        <w:t>e</w:t>
      </w:r>
      <w:r w:rsidRPr="00D129E9">
        <w:rPr>
          <w:lang w:val="es-ES"/>
        </w:rPr>
        <w:t>n una etapa de ejecución consolidada.</w:t>
      </w:r>
    </w:p>
    <w:p w:rsidR="00EE0CD4" w:rsidRPr="00EE0CD4" w:rsidRDefault="00EE0CD4">
      <w:pPr>
        <w:rPr>
          <w:lang w:val="es-ES"/>
        </w:rPr>
      </w:pPr>
    </w:p>
    <w:sectPr w:rsidR="00EE0CD4" w:rsidRPr="00EE0C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CD4"/>
    <w:rsid w:val="007A6CC3"/>
    <w:rsid w:val="00C27118"/>
    <w:rsid w:val="00DC2ED4"/>
    <w:rsid w:val="00EE0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1047D"/>
  <w15:chartTrackingRefBased/>
  <w15:docId w15:val="{5485D771-A0C0-42CC-ABAC-C55CD23BB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0C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271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2711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cp:lastPrinted>2026-02-12T15:12:00Z</cp:lastPrinted>
  <dcterms:created xsi:type="dcterms:W3CDTF">2026-02-12T15:05:00Z</dcterms:created>
  <dcterms:modified xsi:type="dcterms:W3CDTF">2026-02-12T16:00:00Z</dcterms:modified>
</cp:coreProperties>
</file>