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"/>
        <w:jc w:val="center"/>
      </w:pPr>
      <w:r>
        <w:rPr>
          <w:rFonts w:ascii="Arial" w:hAnsi="Arial"/>
          <w:b/>
          <w:i w:val="0"/>
          <w:color w:val="103F6E"/>
          <w:sz w:val="52"/>
        </w:rPr>
        <w:t>RADAR DE OPORTUNIDADES</w:t>
      </w:r>
    </w:p>
    <w:p>
      <w:pPr>
        <w:spacing w:before="0" w:after="20"/>
        <w:jc w:val="center"/>
      </w:pPr>
      <w:r>
        <w:rPr>
          <w:rFonts w:ascii="Arial" w:hAnsi="Arial"/>
          <w:b/>
          <w:i w:val="0"/>
          <w:color w:val="103F6E"/>
          <w:sz w:val="52"/>
        </w:rPr>
        <w:t>DE INVERSIÓN INMOBILIARIA</w:t>
      </w:r>
    </w:p>
    <w:p>
      <w:pPr>
        <w:spacing w:before="20" w:after="20"/>
        <w:jc w:val="center"/>
      </w:pPr>
      <w:r>
        <w:rPr>
          <w:rFonts w:ascii="Arial" w:hAnsi="Arial"/>
          <w:b w:val="0"/>
          <w:i/>
          <w:color w:val="5F5E5A"/>
          <w:sz w:val="26"/>
        </w:rPr>
        <w:t>Plan de Trabajo Técnico — MVP Colombia</w:t>
      </w:r>
    </w:p>
    <w:p>
      <w:pPr>
        <w:pBdr>
          <w:bottom w:val="single" w:sz="12" w:space="4" w:color="1D9E75"/>
        </w:pBdr>
        <w:spacing w:before="20" w:after="20"/>
      </w:pPr>
    </w:p>
    <w:p>
      <w:pPr>
        <w:spacing w:before="40" w:after="10"/>
        <w:jc w:val="center"/>
      </w:pPr>
      <w:r>
        <w:rPr>
          <w:rFonts w:ascii="Arial" w:hAnsi="Arial"/>
          <w:b w:val="0"/>
          <w:i w:val="0"/>
          <w:color w:val="5F5E5A"/>
          <w:sz w:val="20"/>
        </w:rPr>
        <w:t>Versión 1.1  ·  Mayo 2026  ·  Colombia → Multi-país</w:t>
      </w:r>
    </w:p>
    <w:p>
      <w:r>
        <w:br w:type="page"/>
      </w:r>
    </w:p>
    <w:p>
      <w:pPr>
        <w:pBdr>
          <w:bottom w:val="single" w:sz="8" w:space="4" w:color="103F6E"/>
        </w:pBdr>
        <w:spacing w:before="200" w:after="80"/>
      </w:pPr>
      <w:r>
        <w:rPr>
          <w:rFonts w:ascii="Arial" w:hAnsi="Arial"/>
          <w:b/>
          <w:i w:val="0"/>
          <w:color w:val="103F6E"/>
          <w:sz w:val="36"/>
        </w:rPr>
        <w:t>Resumen ejecutivo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Sistema web y móvil que identifica inmuebles por debajo del precio de mercado en Colombia. Extrae datos de 4 portales bancarios y de remates judiciales, los cruza contra precios de Finca Raíz, y marca automáticamente las oportunidades con su porcentaje real de descuento. Arquitectura multi-país (campo country_code en todas las tablas) y multi-moneda desde el día 1.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Portales fuente — Fase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Portal</w:t>
            </w:r>
          </w:p>
        </w:tc>
        <w:tc>
          <w:tcPr>
            <w:tcW w:type="dxa" w:w="32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28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176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CRON</w:t>
            </w:r>
          </w:p>
        </w:tc>
      </w:tr>
      <w:tr>
        <w:tc>
          <w:tcPr>
            <w:tcW w:type="dxa" w:w="16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Bancolombia</w:t>
            </w:r>
          </w:p>
        </w:tc>
        <w:tc>
          <w:tcPr>
            <w:tcW w:type="dxa" w:w="32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inmobiliariotu360.bancolombia.com</w:t>
            </w:r>
          </w:p>
        </w:tc>
        <w:tc>
          <w:tcPr>
            <w:tcW w:type="dxa" w:w="2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Playwright (SPA React)</w:t>
            </w:r>
          </w:p>
        </w:tc>
        <w:tc>
          <w:tcPr>
            <w:tcW w:type="dxa" w:w="17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Cada 6 h</w:t>
            </w:r>
          </w:p>
        </w:tc>
      </w:tr>
      <w:tr>
        <w:tc>
          <w:tcPr>
            <w:tcW w:type="dxa" w:w="16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Davivienda</w:t>
            </w:r>
          </w:p>
        </w:tc>
        <w:tc>
          <w:tcPr>
            <w:tcW w:type="dxa" w:w="32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bienesalalcancedetodos.davivienda.com</w:t>
            </w:r>
          </w:p>
        </w:tc>
        <w:tc>
          <w:tcPr>
            <w:tcW w:type="dxa" w:w="2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Playwright (portal estándar)</w:t>
            </w:r>
          </w:p>
        </w:tc>
        <w:tc>
          <w:tcPr>
            <w:tcW w:type="dxa" w:w="17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Cada 6 h</w:t>
            </w:r>
          </w:p>
        </w:tc>
      </w:tr>
      <w:tr>
        <w:tc>
          <w:tcPr>
            <w:tcW w:type="dxa" w:w="16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Grupo Aval</w:t>
            </w:r>
          </w:p>
        </w:tc>
        <w:tc>
          <w:tcPr>
            <w:tcW w:type="dxa" w:w="32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avalvc.com.co/portal-inmobiliario</w:t>
            </w:r>
          </w:p>
        </w:tc>
        <w:tc>
          <w:tcPr>
            <w:tcW w:type="dxa" w:w="2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PDF scraping + Claude Vision</w:t>
            </w:r>
          </w:p>
        </w:tc>
        <w:tc>
          <w:tcPr>
            <w:tcW w:type="dxa" w:w="17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Cada 24 h</w:t>
            </w:r>
          </w:p>
        </w:tc>
      </w:tr>
      <w:tr>
        <w:tc>
          <w:tcPr>
            <w:tcW w:type="dxa" w:w="16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BBVA</w:t>
            </w:r>
          </w:p>
        </w:tc>
        <w:tc>
          <w:tcPr>
            <w:tcW w:type="dxa" w:w="32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bbva.com.co/personas/promocion/remates.html</w:t>
            </w:r>
          </w:p>
        </w:tc>
        <w:tc>
          <w:tcPr>
            <w:tcW w:type="dxa" w:w="2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Playwright / HTML estático</w:t>
            </w:r>
          </w:p>
        </w:tc>
        <w:tc>
          <w:tcPr>
            <w:tcW w:type="dxa" w:w="17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Cada 6 h</w:t>
            </w:r>
          </w:p>
        </w:tc>
      </w:tr>
    </w:tbl>
    <w:p/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Stack tecnológico principal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24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Herramienta</w:t>
            </w:r>
          </w:p>
        </w:tc>
        <w:tc>
          <w:tcPr>
            <w:tcW w:type="dxa" w:w="516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1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Base de datos</w:t>
            </w:r>
          </w:p>
        </w:tc>
        <w:tc>
          <w:tcPr>
            <w:tcW w:type="dxa" w:w="24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Supabase (PostgreSQL)</w:t>
            </w:r>
          </w:p>
        </w:tc>
        <w:tc>
          <w:tcPr>
            <w:tcW w:type="dxa" w:w="51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Multi-país nativo, RLS, Storage para imágenes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Scraping</w:t>
            </w:r>
          </w:p>
        </w:tc>
        <w:tc>
          <w:tcPr>
            <w:tcW w:type="dxa" w:w="24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Playwright + Node.js</w:t>
            </w:r>
          </w:p>
        </w:tc>
        <w:tc>
          <w:tcPr>
            <w:tcW w:type="dxa" w:w="51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Maneja SPAs, anti-detección superior</w:t>
            </w:r>
          </w:p>
        </w:tc>
      </w:tr>
      <w:tr>
        <w:tc>
          <w:tcPr>
            <w:tcW w:type="dxa" w:w="1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PDF extraction</w:t>
            </w:r>
          </w:p>
        </w:tc>
        <w:tc>
          <w:tcPr>
            <w:tcW w:type="dxa" w:w="24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pdf-parse + pdfjs-dist</w:t>
            </w:r>
          </w:p>
        </w:tc>
        <w:tc>
          <w:tcPr>
            <w:tcW w:type="dxa" w:w="51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Texto estructurado; fallback Claude Vision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Cloud runner</w:t>
            </w:r>
          </w:p>
        </w:tc>
        <w:tc>
          <w:tcPr>
            <w:tcW w:type="dxa" w:w="24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Railway (~$5-15 USD/mes)</w:t>
            </w:r>
          </w:p>
        </w:tc>
        <w:tc>
          <w:tcPr>
            <w:tcW w:type="dxa" w:w="51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CRON nativo, Docker, mejor relación costo/beneficio</w:t>
            </w:r>
          </w:p>
        </w:tc>
      </w:tr>
      <w:tr>
        <w:tc>
          <w:tcPr>
            <w:tcW w:type="dxa" w:w="1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Frontend</w:t>
            </w:r>
          </w:p>
        </w:tc>
        <w:tc>
          <w:tcPr>
            <w:tcW w:type="dxa" w:w="24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Next.js 14 + Tailwind</w:t>
            </w:r>
          </w:p>
        </w:tc>
        <w:tc>
          <w:tcPr>
            <w:tcW w:type="dxa" w:w="51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App Router, SSR, SEO, mobile-first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Pagos Colombia</w:t>
            </w:r>
          </w:p>
        </w:tc>
        <w:tc>
          <w:tcPr>
            <w:tcW w:type="dxa" w:w="24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Wompi</w:t>
            </w:r>
          </w:p>
        </w:tc>
        <w:tc>
          <w:tcPr>
            <w:tcW w:type="dxa" w:w="51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0 costo fijo, 2.69% + IVA por transacción</w:t>
            </w:r>
          </w:p>
        </w:tc>
      </w:tr>
      <w:tr>
        <w:tc>
          <w:tcPr>
            <w:tcW w:type="dxa" w:w="1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Pagos global</w:t>
            </w:r>
          </w:p>
        </w:tc>
        <w:tc>
          <w:tcPr>
            <w:tcW w:type="dxa" w:w="24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Stripe</w:t>
            </w:r>
          </w:p>
        </w:tc>
        <w:tc>
          <w:tcPr>
            <w:tcW w:type="dxa" w:w="51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Para expansión internacional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Deploy</w:t>
            </w:r>
          </w:p>
        </w:tc>
        <w:tc>
          <w:tcPr>
            <w:tcW w:type="dxa" w:w="24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Vercel</w:t>
            </w:r>
          </w:p>
        </w:tc>
        <w:tc>
          <w:tcPr>
            <w:tcW w:type="dxa" w:w="51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Free tier suficiente para MVP</w:t>
            </w:r>
          </w:p>
        </w:tc>
      </w:tr>
    </w:tbl>
    <w:p/>
    <w:p>
      <w:r>
        <w:br w:type="page"/>
      </w:r>
    </w:p>
    <w:p>
      <w:pPr>
        <w:pBdr>
          <w:bottom w:val="single" w:sz="8" w:space="4" w:color="103F6E"/>
        </w:pBdr>
        <w:spacing w:before="200" w:after="80"/>
      </w:pPr>
      <w:r>
        <w:rPr>
          <w:rFonts w:ascii="Arial" w:hAnsi="Arial"/>
          <w:b/>
          <w:i w:val="0"/>
          <w:color w:val="103F6E"/>
          <w:sz w:val="36"/>
        </w:rPr>
        <w:t>Arquitectura base multi-país (transversal)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Toda la infraestructura se construye con country_code como campo de índice compuesto desde el primer commit. Esto elimina migraciones futuras al expandirse.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Schema principal — tabla inmuebles</w:t>
      </w:r>
    </w:p>
    <w:p>
      <w:pPr>
        <w:shd w:val="clear" w:color="auto" w:fill="EEEDFE"/>
        <w:spacing w:before="40" w:after="40"/>
        <w:ind w:left="288"/>
      </w:pPr>
      <w:r>
        <w:rPr>
          <w:rFonts w:ascii="Courier New" w:hAnsi="Courier New"/>
          <w:color w:val="3C3489"/>
          <w:sz w:val="18"/>
        </w:rPr>
        <w:t>CREATE TABLE inmuebles (</w:t>
        <w:br/>
        <w:t xml:space="preserve">  id           UUID DEFAULT gen_random_uuid() PRIMARY KEY,</w:t>
        <w:br/>
        <w:t xml:space="preserve">  country_code CHAR(2) NOT NULL,          -- 'CO', 'MX', 'PE'</w:t>
        <w:br/>
        <w:t xml:space="preserve">  city         TEXT NOT NULL,</w:t>
        <w:br/>
        <w:t xml:space="preserve">  zone         TEXT,</w:t>
        <w:br/>
        <w:t xml:space="preserve">  type         TEXT,</w:t>
        <w:br/>
        <w:t xml:space="preserve">  price        NUMERIC,</w:t>
        <w:br/>
        <w:t xml:space="preserve">  currency     CHAR(3) DEFAULT 'COP',</w:t>
        <w:br/>
        <w:t xml:space="preserve">  area_m2      NUMERIC,</w:t>
        <w:br/>
        <w:t xml:space="preserve">  price_per_m2 NUMERIC GENERATED ALWAYS AS (price / NULLIF(area_m2,0)) STORED,</w:t>
        <w:br/>
        <w:t xml:space="preserve">  source       TEXT,   -- 'bancolombia','davivienda','aval','bbva','remates'</w:t>
        <w:br/>
        <w:t xml:space="preserve">  source_url   TEXT,</w:t>
        <w:br/>
        <w:t xml:space="preserve">  image_url    TEXT,   -- Supabase Storage</w:t>
        <w:br/>
        <w:t xml:space="preserve">  address      TEXT,</w:t>
        <w:br/>
        <w:t xml:space="preserve">  features     JSONB,</w:t>
        <w:br/>
        <w:t xml:space="preserve">  is_opportunity BOOLEAN DEFAULT FALSE,</w:t>
        <w:br/>
        <w:t xml:space="preserve">  discount_pct NUMERIC,</w:t>
        <w:br/>
        <w:t xml:space="preserve">  scraped_at   TIMESTAMPTZ DEFAULT NOW(),</w:t>
        <w:br/>
        <w:t xml:space="preserve">  INDEX idx_country_city (country_code, city)</w:t>
        <w:br/>
        <w:t>);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Estructura de carpetas del backend</w:t>
      </w:r>
    </w:p>
    <w:p>
      <w:pPr>
        <w:shd w:val="clear" w:color="auto" w:fill="EEEDFE"/>
        <w:spacing w:before="40" w:after="40"/>
        <w:ind w:left="288"/>
      </w:pPr>
      <w:r>
        <w:rPr>
          <w:rFonts w:ascii="Courier New" w:hAnsi="Courier New"/>
          <w:color w:val="3C3489"/>
          <w:sz w:val="18"/>
        </w:rPr>
        <w:t>/scrapers</w:t>
        <w:br/>
        <w:t xml:space="preserve">  /CO</w:t>
        <w:br/>
        <w:t xml:space="preserve">    /bancolombia/index.ts</w:t>
        <w:br/>
        <w:t xml:space="preserve">    /davivienda/index.ts</w:t>
        <w:br/>
        <w:t xml:space="preserve">    /aval/index.ts          &lt;- pipeline especial PDF</w:t>
        <w:br/>
        <w:t xml:space="preserve">    /bbva/index.ts</w:t>
        <w:br/>
        <w:t xml:space="preserve">    /remates/index.ts       &lt;- autenticado</w:t>
        <w:br/>
        <w:t xml:space="preserve">  /MX                       &lt;- ready para expansion</w:t>
        <w:br/>
        <w:t>/engine</w:t>
        <w:br/>
        <w:t xml:space="preserve">  /comparables.ts</w:t>
        <w:br/>
        <w:t xml:space="preserve">  /crece-formula.ts</w:t>
        <w:br/>
        <w:t>/cron</w:t>
        <w:br/>
        <w:t xml:space="preserve">  /orchestrator.ts</w:t>
      </w:r>
    </w:p>
    <w:p>
      <w:r>
        <w:br w:type="page"/>
      </w:r>
    </w:p>
    <w:p>
      <w:pPr>
        <w:pBdr>
          <w:bottom w:val="single" w:sz="8" w:space="4" w:color="103F6E"/>
        </w:pBdr>
        <w:spacing w:before="200" w:after="80"/>
      </w:pPr>
      <w:r>
        <w:rPr>
          <w:rFonts w:ascii="Arial" w:hAnsi="Arial"/>
          <w:b/>
          <w:i w:val="0"/>
          <w:color w:val="103F6E"/>
          <w:sz w:val="36"/>
        </w:rPr>
        <w:t>Fase 1 — Scraping bancario y automatización cloud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Objetivo: poblar automáticamente la base de datos con inmuebles de 4 portales bancarios, incluyendo el pipeline especial de PDF para Grupo Aval, y calcular price_per_m2 + fórmula CRECE.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Portales — características técnicas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Portal</w:t>
            </w:r>
          </w:p>
        </w:tc>
        <w:tc>
          <w:tcPr>
            <w:tcW w:type="dxa" w:w="20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 de portal</w:t>
            </w:r>
          </w:p>
        </w:tc>
        <w:tc>
          <w:tcPr>
            <w:tcW w:type="dxa" w:w="40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Desafío técnico</w:t>
            </w:r>
          </w:p>
        </w:tc>
        <w:tc>
          <w:tcPr>
            <w:tcW w:type="dxa" w:w="176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Complejidad</w:t>
            </w:r>
          </w:p>
        </w:tc>
      </w:tr>
      <w:tr>
        <w:tc>
          <w:tcPr>
            <w:tcW w:type="dxa" w:w="16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Bancolombia</w:t>
            </w:r>
          </w:p>
        </w:tc>
        <w:tc>
          <w:tcPr>
            <w:tcW w:type="dxa" w:w="20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SPA React</w:t>
            </w:r>
          </w:p>
        </w:tc>
        <w:tc>
          <w:tcPr>
            <w:tcW w:type="dxa" w:w="40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JS pesado, paginación dinámica</w:t>
            </w:r>
          </w:p>
        </w:tc>
        <w:tc>
          <w:tcPr>
            <w:tcW w:type="dxa" w:w="17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Media</w:t>
            </w:r>
          </w:p>
        </w:tc>
      </w:tr>
      <w:tr>
        <w:tc>
          <w:tcPr>
            <w:tcW w:type="dxa" w:w="16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Davivienda</w:t>
            </w:r>
          </w:p>
        </w:tc>
        <w:tc>
          <w:tcPr>
            <w:tcW w:type="dxa" w:w="20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Portal estándar</w:t>
            </w:r>
          </w:p>
        </w:tc>
        <w:tc>
          <w:tcPr>
            <w:tcW w:type="dxa" w:w="40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Verificar cookie consent antes de renderizar</w:t>
            </w:r>
          </w:p>
        </w:tc>
        <w:tc>
          <w:tcPr>
            <w:tcW w:type="dxa" w:w="17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Baja</w:t>
            </w:r>
          </w:p>
        </w:tc>
      </w:tr>
      <w:tr>
        <w:tc>
          <w:tcPr>
            <w:tcW w:type="dxa" w:w="16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Grupo Aval</w:t>
            </w:r>
          </w:p>
        </w:tc>
        <w:tc>
          <w:tcPr>
            <w:tcW w:type="dxa" w:w="20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PDF descargable</w:t>
            </w:r>
          </w:p>
        </w:tc>
        <w:tc>
          <w:tcPr>
            <w:tcW w:type="dxa" w:w="40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Parseo de tabla PDF + extracción de imágenes</w:t>
            </w:r>
          </w:p>
        </w:tc>
        <w:tc>
          <w:tcPr>
            <w:tcW w:type="dxa" w:w="17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Alta</w:t>
            </w:r>
          </w:p>
        </w:tc>
      </w:tr>
      <w:tr>
        <w:tc>
          <w:tcPr>
            <w:tcW w:type="dxa" w:w="16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BBVA</w:t>
            </w:r>
          </w:p>
        </w:tc>
        <w:tc>
          <w:tcPr>
            <w:tcW w:type="dxa" w:w="20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HTML estático/SPA</w:t>
            </w:r>
          </w:p>
        </w:tc>
        <w:tc>
          <w:tcPr>
            <w:tcW w:type="dxa" w:w="40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Verificar si usa JS; si no, usar cheerio</w:t>
            </w:r>
          </w:p>
        </w:tc>
        <w:tc>
          <w:tcPr>
            <w:tcW w:type="dxa" w:w="17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Baja</w:t>
            </w:r>
          </w:p>
        </w:tc>
      </w:tr>
    </w:tbl>
    <w:p/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— infraestructura base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1.1 </w:t>
      </w:r>
      <w:r>
        <w:rPr>
          <w:rFonts w:ascii="Arial" w:hAnsi="Arial"/>
          <w:b w:val="0"/>
          <w:i w:val="0"/>
          <w:color w:val="2C2C2A"/>
          <w:sz w:val="20"/>
        </w:rPr>
        <w:t>Configurar entorno cloud (Railway, Render o Fly.io)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1.2 </w:t>
      </w:r>
      <w:r>
        <w:rPr>
          <w:rFonts w:ascii="Arial" w:hAnsi="Arial"/>
          <w:b w:val="0"/>
          <w:i w:val="0"/>
          <w:color w:val="2C2C2A"/>
          <w:sz w:val="20"/>
        </w:rPr>
        <w:t>Crear proyecto Supabase con schema multi-país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1.3 </w:t>
      </w:r>
      <w:r>
        <w:rPr>
          <w:rFonts w:ascii="Arial" w:hAnsi="Arial"/>
          <w:b w:val="0"/>
          <w:i w:val="0"/>
          <w:color w:val="2C2C2A"/>
          <w:sz w:val="20"/>
        </w:rPr>
        <w:t>Configurar tabla scraping_logs (status, errores, registros insertados)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1.4 </w:t>
      </w:r>
      <w:r>
        <w:rPr>
          <w:rFonts w:ascii="Arial" w:hAnsi="Arial"/>
          <w:b w:val="0"/>
          <w:i w:val="0"/>
          <w:color w:val="2C2C2A"/>
          <w:sz w:val="20"/>
        </w:rPr>
        <w:t>Crear orquestador CRON central en /cron/orchestrator.ts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1.5 </w:t>
      </w:r>
      <w:r>
        <w:rPr>
          <w:rFonts w:ascii="Arial" w:hAnsi="Arial"/>
          <w:b w:val="0"/>
          <w:i w:val="0"/>
          <w:color w:val="2C2C2A"/>
          <w:sz w:val="20"/>
        </w:rPr>
        <w:t>Crear Skill en Claude Code: skill_formula_crece.md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— Bancolombia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1.BC1 </w:t>
      </w:r>
      <w:r>
        <w:rPr>
          <w:rFonts w:ascii="Arial" w:hAnsi="Arial"/>
          <w:b w:val="0"/>
          <w:i w:val="0"/>
          <w:color w:val="2C2C2A"/>
          <w:sz w:val="20"/>
        </w:rPr>
        <w:t>Auditar estructura del portal con DevTools (paginación, endpoints XHR)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1.BC2 </w:t>
      </w:r>
      <w:r>
        <w:rPr>
          <w:rFonts w:ascii="Arial" w:hAnsi="Arial"/>
          <w:b w:val="0"/>
          <w:i w:val="0"/>
          <w:color w:val="2C2C2A"/>
          <w:sz w:val="20"/>
        </w:rPr>
        <w:t>Escribir scraper con Playwright modo networkidle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1.BC3 </w:t>
      </w:r>
      <w:r>
        <w:rPr>
          <w:rFonts w:ascii="Arial" w:hAnsi="Arial"/>
          <w:b w:val="0"/>
          <w:i w:val="0"/>
          <w:color w:val="2C2C2A"/>
          <w:sz w:val="20"/>
        </w:rPr>
        <w:t>Extraer: Ciudad, Tipo, Precio, Área m², Características, Foto, Link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1.BC4 </w:t>
      </w:r>
      <w:r>
        <w:rPr>
          <w:rFonts w:ascii="Arial" w:hAnsi="Arial"/>
          <w:b w:val="0"/>
          <w:i w:val="0"/>
          <w:color w:val="2C2C2A"/>
          <w:sz w:val="20"/>
        </w:rPr>
        <w:t>Implementar delay aleatorio entre requests (2.5 s – 6 s)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1.BC5 </w:t>
      </w:r>
      <w:r>
        <w:rPr>
          <w:rFonts w:ascii="Arial" w:hAnsi="Arial"/>
          <w:b w:val="0"/>
          <w:i w:val="0"/>
          <w:color w:val="2C2C2A"/>
          <w:sz w:val="20"/>
        </w:rPr>
        <w:t>Crear Skill en Claude Code: skill_scraper_bancolombia.md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— Davivienda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1.DV1 </w:t>
      </w:r>
      <w:r>
        <w:rPr>
          <w:rFonts w:ascii="Arial" w:hAnsi="Arial"/>
          <w:b w:val="0"/>
          <w:i w:val="0"/>
          <w:color w:val="2C2C2A"/>
          <w:sz w:val="20"/>
        </w:rPr>
        <w:t>Auditar bienesalalcancedetodos.davivienda.com (paginación, lazy loading)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1.DV2 </w:t>
      </w:r>
      <w:r>
        <w:rPr>
          <w:rFonts w:ascii="Arial" w:hAnsi="Arial"/>
          <w:b w:val="0"/>
          <w:i w:val="0"/>
          <w:color w:val="2C2C2A"/>
          <w:sz w:val="20"/>
        </w:rPr>
        <w:t>Verificar si requiere aceptar cookies antes de mostrar listados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1.DV3 </w:t>
      </w:r>
      <w:r>
        <w:rPr>
          <w:rFonts w:ascii="Arial" w:hAnsi="Arial"/>
          <w:b w:val="0"/>
          <w:i w:val="0"/>
          <w:color w:val="2C2C2A"/>
          <w:sz w:val="20"/>
        </w:rPr>
        <w:t>Extraer: Ciudad, Tipo, Precio, Área m², Características, Foto, Link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1.DV4 </w:t>
      </w:r>
      <w:r>
        <w:rPr>
          <w:rFonts w:ascii="Arial" w:hAnsi="Arial"/>
          <w:b w:val="0"/>
          <w:i w:val="0"/>
          <w:color w:val="2C2C2A"/>
          <w:sz w:val="20"/>
        </w:rPr>
        <w:t>Crear módulo /scrapers/CO/davivienda/index.ts independiente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1.DV5 </w:t>
      </w:r>
      <w:r>
        <w:rPr>
          <w:rFonts w:ascii="Arial" w:hAnsi="Arial"/>
          <w:b w:val="0"/>
          <w:i w:val="0"/>
          <w:color w:val="2C2C2A"/>
          <w:sz w:val="20"/>
        </w:rPr>
        <w:t>Integrar al orquestador CRON de Bancolombia (paralelo)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— BBVA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1.BB1 </w:t>
      </w:r>
      <w:r>
        <w:rPr>
          <w:rFonts w:ascii="Arial" w:hAnsi="Arial"/>
          <w:b w:val="0"/>
          <w:i w:val="0"/>
          <w:color w:val="2C2C2A"/>
          <w:sz w:val="20"/>
        </w:rPr>
        <w:t>Verificar si el portal es HTML estático o SPA con JS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1.BB2 </w:t>
      </w:r>
      <w:r>
        <w:rPr>
          <w:rFonts w:ascii="Arial" w:hAnsi="Arial"/>
          <w:b w:val="0"/>
          <w:i w:val="0"/>
          <w:color w:val="2C2C2A"/>
          <w:sz w:val="20"/>
        </w:rPr>
        <w:t>Si HTML estático: usar node-fetch + cheerio (más liviano y económico)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1.BB3 </w:t>
      </w:r>
      <w:r>
        <w:rPr>
          <w:rFonts w:ascii="Arial" w:hAnsi="Arial"/>
          <w:b w:val="0"/>
          <w:i w:val="0"/>
          <w:color w:val="2C2C2A"/>
          <w:sz w:val="20"/>
        </w:rPr>
        <w:t>Si usa JS: usar Playwright en modo networkidle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1.BB4 </w:t>
      </w:r>
      <w:r>
        <w:rPr>
          <w:rFonts w:ascii="Arial" w:hAnsi="Arial"/>
          <w:b w:val="0"/>
          <w:i w:val="0"/>
          <w:color w:val="2C2C2A"/>
          <w:sz w:val="20"/>
        </w:rPr>
        <w:t>Extraer: Dirección, Ciudad, Tipo, Precio, m², Foto, Link de detalle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1.BB5 </w:t>
      </w:r>
      <w:r>
        <w:rPr>
          <w:rFonts w:ascii="Arial" w:hAnsi="Arial"/>
          <w:b w:val="0"/>
          <w:i w:val="0"/>
          <w:color w:val="2C2C2A"/>
          <w:sz w:val="20"/>
        </w:rPr>
        <w:t>Crear módulo /scrapers/CO/bbva/index.ts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— Grupo Aval (pipeline PDF especial)</w:t>
      </w:r>
    </w:p>
    <w:p>
      <w:pPr>
        <w:pBdr>
          <w:left w:val="single" w:sz="6" w:space="4" w:color="1D9E75"/>
        </w:pBdr>
        <w:spacing w:before="40" w:after="40"/>
        <w:ind w:left="360"/>
      </w:pPr>
      <w:r>
        <w:rPr>
          <w:rFonts w:ascii="Arial" w:hAnsi="Arial"/>
          <w:b w:val="0"/>
          <w:i/>
          <w:color w:val="5F5E5A"/>
          <w:sz w:val="20"/>
        </w:rPr>
        <w:t>Este portal publica su listado como un PDF descargable. El pipeline tiene pasos adicionales de descarga, parseo y extracción de imágenes antes de llegar a la base de datos.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1.AV1 </w:t>
      </w:r>
      <w:r>
        <w:rPr>
          <w:rFonts w:ascii="Arial" w:hAnsi="Arial"/>
          <w:b w:val="0"/>
          <w:i w:val="0"/>
          <w:color w:val="2C2C2A"/>
          <w:sz w:val="20"/>
        </w:rPr>
        <w:t>Detectar URL del PDF dinámicamente en la página (puede cambiar con cada versión)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1.AV2 </w:t>
      </w:r>
      <w:r>
        <w:rPr>
          <w:rFonts w:ascii="Arial" w:hAnsi="Arial"/>
          <w:b w:val="0"/>
          <w:i w:val="0"/>
          <w:color w:val="2C2C2A"/>
          <w:sz w:val="20"/>
        </w:rPr>
        <w:t>Descargar PDF con node-fetch a almacenamiento temporal (/tmp o Supabase Storage)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1.AV3 </w:t>
      </w:r>
      <w:r>
        <w:rPr>
          <w:rFonts w:ascii="Arial" w:hAnsi="Arial"/>
          <w:b w:val="0"/>
          <w:i w:val="0"/>
          <w:color w:val="2C2C2A"/>
          <w:sz w:val="20"/>
        </w:rPr>
        <w:t>Parsear texto con pdf-parse o pdfjs-dist para extraer filas estructuradas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1.AV4 </w:t>
      </w:r>
      <w:r>
        <w:rPr>
          <w:rFonts w:ascii="Arial" w:hAnsi="Arial"/>
          <w:b w:val="0"/>
          <w:i w:val="0"/>
          <w:color w:val="2C2C2A"/>
          <w:sz w:val="20"/>
        </w:rPr>
        <w:t>Ajustar regex según estructura real del PDF (auditar manualmente en primera ejecución)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1.AV5 </w:t>
      </w:r>
      <w:r>
        <w:rPr>
          <w:rFonts w:ascii="Arial" w:hAnsi="Arial"/>
          <w:b w:val="0"/>
          <w:i w:val="0"/>
          <w:color w:val="2C2C2A"/>
          <w:sz w:val="20"/>
        </w:rPr>
        <w:t>Extraer imágenes embebidas con pdfjs-dist + sharp; subir a Supabase Storage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1.AV6 </w:t>
      </w:r>
      <w:r>
        <w:rPr>
          <w:rFonts w:ascii="Arial" w:hAnsi="Arial"/>
          <w:b w:val="0"/>
          <w:i w:val="0"/>
          <w:color w:val="2C2C2A"/>
          <w:sz w:val="20"/>
        </w:rPr>
        <w:t>Fallback si el PDF es escaneado: enviar páginas a Claude Vision API para OCR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1.AV7 </w:t>
      </w:r>
      <w:r>
        <w:rPr>
          <w:rFonts w:ascii="Arial" w:hAnsi="Arial"/>
          <w:b w:val="0"/>
          <w:i w:val="0"/>
          <w:color w:val="2C2C2A"/>
          <w:sz w:val="20"/>
        </w:rPr>
        <w:t>Normalizar al schema estándar incluyendo campo image_url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1.AV8 </w:t>
      </w:r>
      <w:r>
        <w:rPr>
          <w:rFonts w:ascii="Arial" w:hAnsi="Arial"/>
          <w:b w:val="0"/>
          <w:i w:val="0"/>
          <w:color w:val="2C2C2A"/>
          <w:sz w:val="20"/>
        </w:rPr>
        <w:t>Crear Skill en Claude Code: skill_pdf_extractor_aval.md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1.AV9 </w:t>
      </w:r>
      <w:r>
        <w:rPr>
          <w:rFonts w:ascii="Arial" w:hAnsi="Arial"/>
          <w:b w:val="0"/>
          <w:i w:val="0"/>
          <w:color w:val="2C2C2A"/>
          <w:sz w:val="20"/>
        </w:rPr>
        <w:t>CRON independiente cada 24 h (el PDF se actualiza con menor frecuencia)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— pipeline de imágenes (todos los portales)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1.IMG1 </w:t>
      </w:r>
      <w:r>
        <w:rPr>
          <w:rFonts w:ascii="Arial" w:hAnsi="Arial"/>
          <w:b w:val="0"/>
          <w:i w:val="0"/>
          <w:color w:val="2C2C2A"/>
          <w:sz w:val="20"/>
        </w:rPr>
        <w:t>Descargar foto principal de cada inmueble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1.IMG2 </w:t>
      </w:r>
      <w:r>
        <w:rPr>
          <w:rFonts w:ascii="Arial" w:hAnsi="Arial"/>
          <w:b w:val="0"/>
          <w:i w:val="0"/>
          <w:color w:val="2C2C2A"/>
          <w:sz w:val="20"/>
        </w:rPr>
        <w:t>Subir a Supabase Storage bajo /{country_code}/{source}/{id}.jpg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1.IMG3 </w:t>
      </w:r>
      <w:r>
        <w:rPr>
          <w:rFonts w:ascii="Arial" w:hAnsi="Arial"/>
          <w:b w:val="0"/>
          <w:i w:val="0"/>
          <w:color w:val="2C2C2A"/>
          <w:sz w:val="20"/>
        </w:rPr>
        <w:t>Guardar image_url en tabla inmuebles; null si el portal no tiene foto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Técnicas anti-bloqueo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Técnica</w:t>
            </w:r>
          </w:p>
        </w:tc>
        <w:tc>
          <w:tcPr>
            <w:tcW w:type="dxa" w:w="44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Implementación</w:t>
            </w:r>
          </w:p>
        </w:tc>
        <w:tc>
          <w:tcPr>
            <w:tcW w:type="dxa" w:w="276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Aplicar en</w:t>
            </w:r>
          </w:p>
        </w:tc>
      </w:tr>
      <w:tr>
        <w:tc>
          <w:tcPr>
            <w:tcW w:type="dxa" w:w="22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User-agent rotation</w:t>
            </w:r>
          </w:p>
        </w:tc>
        <w:tc>
          <w:tcPr>
            <w:tcW w:type="dxa" w:w="44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Array de UAs reales, selección aleatoria por request</w:t>
            </w:r>
          </w:p>
        </w:tc>
        <w:tc>
          <w:tcPr>
            <w:tcW w:type="dxa" w:w="27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Todos los portales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Delay aleatorio</w:t>
            </w:r>
          </w:p>
        </w:tc>
        <w:tc>
          <w:tcPr>
            <w:tcW w:type="dxa" w:w="44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2.5 s – 6 s entre requests con Math.random()</w:t>
            </w:r>
          </w:p>
        </w:tc>
        <w:tc>
          <w:tcPr>
            <w:tcW w:type="dxa" w:w="27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Todos los portales</w:t>
            </w:r>
          </w:p>
        </w:tc>
      </w:tr>
      <w:tr>
        <w:tc>
          <w:tcPr>
            <w:tcW w:type="dxa" w:w="22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Headers realistas</w:t>
            </w:r>
          </w:p>
        </w:tc>
        <w:tc>
          <w:tcPr>
            <w:tcW w:type="dxa" w:w="44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Accept-Language: es-CO, Referer del dominio del banco</w:t>
            </w:r>
          </w:p>
        </w:tc>
        <w:tc>
          <w:tcPr>
            <w:tcW w:type="dxa" w:w="27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Bancolombia, BBVA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Proxy residencial</w:t>
            </w:r>
          </w:p>
        </w:tc>
        <w:tc>
          <w:tcPr>
            <w:tcW w:type="dxa" w:w="44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BrightData o Oxylabs (activar solo si hay bloqueos)</w:t>
            </w:r>
          </w:p>
        </w:tc>
        <w:tc>
          <w:tcPr>
            <w:tcW w:type="dxa" w:w="27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Bajo demanda</w:t>
            </w:r>
          </w:p>
        </w:tc>
      </w:tr>
      <w:tr>
        <w:tc>
          <w:tcPr>
            <w:tcW w:type="dxa" w:w="22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Viewport real</w:t>
            </w:r>
          </w:p>
        </w:tc>
        <w:tc>
          <w:tcPr>
            <w:tcW w:type="dxa" w:w="44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Playwright: 1366×768, deviceScaleFactor: 1</w:t>
            </w:r>
          </w:p>
        </w:tc>
        <w:tc>
          <w:tcPr>
            <w:tcW w:type="dxa" w:w="27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SPAs / portales React</w:t>
            </w:r>
          </w:p>
        </w:tc>
      </w:tr>
    </w:tbl>
    <w:p/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Entregables verificables — Fase 1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Base de datos con registros de los 4 portales bancarios (mínimo 20 por fuente)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CRONs ejecutándose sin errores por 48 h continuas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Pipeline PDF de Aval: extracción de ciudad, tipo, dirección, precio, m², image_url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Tabla scraping_logs diferenciando cada portal como fuente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Costo mensual cloud documentado — objetivo: menor a $15 USD/mes</w:t>
      </w:r>
    </w:p>
    <w:p>
      <w:r>
        <w:br w:type="page"/>
      </w:r>
    </w:p>
    <w:p>
      <w:pPr>
        <w:pBdr>
          <w:bottom w:val="single" w:sz="8" w:space="4" w:color="103F6E"/>
        </w:pBdr>
        <w:spacing w:before="200" w:after="80"/>
      </w:pPr>
      <w:r>
        <w:rPr>
          <w:rFonts w:ascii="Arial" w:hAnsi="Arial"/>
          <w:b/>
          <w:i w:val="0"/>
          <w:color w:val="103F6E"/>
          <w:sz w:val="36"/>
        </w:rPr>
        <w:t>Fase 2 — Remates judiciales (con autenticación)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Objetivo: extraer oportunidades de rematandobienes.com superando la barrera de login, normalizar los datos al mismo schema de Fase 1, y evaluar Octoparse.ia vs Playwright self-hosted para determinar el mejor stack.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Evaluación de Octoparse.ia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Octoparse es una plataforma visual no-code/low-code de scraping en la nube. Se evalúa como opción alternativa a Playwright para rematandobienes.com.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328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Octoparse</w:t>
            </w:r>
          </w:p>
        </w:tc>
        <w:tc>
          <w:tcPr>
            <w:tcW w:type="dxa" w:w="328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Playwright self-hosted</w:t>
            </w:r>
          </w:p>
        </w:tc>
      </w:tr>
      <w:tr>
        <w:tc>
          <w:tcPr>
            <w:tcW w:type="dxa" w:w="2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Configuración inicial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Visual, ~1-2 h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Código, ~4-8 h</w:t>
            </w:r>
          </w:p>
        </w:tc>
      </w:tr>
      <w:tr>
        <w:tc>
          <w:tcPr>
            <w:tcW w:type="dxa" w:w="2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Manejo de login/sesión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Soporte nativo (form + cookies)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Manual, control total</w:t>
            </w:r>
          </w:p>
        </w:tc>
      </w:tr>
      <w:tr>
        <w:tc>
          <w:tcPr>
            <w:tcW w:type="dxa" w:w="2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Manejo de CAPTCHA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Servicio integrado (costo adicional)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Integración manual (2captcha)</w:t>
            </w:r>
          </w:p>
        </w:tc>
      </w:tr>
      <w:tr>
        <w:tc>
          <w:tcPr>
            <w:tcW w:type="dxa" w:w="2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Proxies incluidos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Sí, en plan Cloud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Manual (BrightData/Oxylabs)</w:t>
            </w:r>
          </w:p>
        </w:tc>
      </w:tr>
      <w:tr>
        <w:tc>
          <w:tcPr>
            <w:tcW w:type="dxa" w:w="2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Costo mensual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~$75 USD/mes (Standard)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~$5-15 USD (Railway + proxies)</w:t>
            </w:r>
          </w:p>
        </w:tc>
      </w:tr>
      <w:tr>
        <w:tc>
          <w:tcPr>
            <w:tcW w:type="dxa" w:w="2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Exportación a Supabase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Webhook/API disponible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Nativo (código directo)</w:t>
            </w:r>
          </w:p>
        </w:tc>
      </w:tr>
      <w:tr>
        <w:tc>
          <w:tcPr>
            <w:tcW w:type="dxa" w:w="2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Control ante cambios HTML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Reconfigurar visual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Actualizar código</w:t>
            </w:r>
          </w:p>
        </w:tc>
      </w:tr>
      <w:tr>
        <w:tc>
          <w:tcPr>
            <w:tcW w:type="dxa" w:w="2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Riesgo de bloqueo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Bajo (IPs gestionadas)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Medio (depende del proxy)</w:t>
            </w:r>
          </w:p>
        </w:tc>
      </w:tr>
      <w:tr>
        <w:tc>
          <w:tcPr>
            <w:tcW w:type="dxa" w:w="2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Confiabilidad SLA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Alta (plataforma gestionada)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Media (infra propia)</w:t>
            </w:r>
          </w:p>
        </w:tc>
      </w:tr>
      <w:tr>
        <w:tc>
          <w:tcPr>
            <w:tcW w:type="dxa" w:w="2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Recomendación MVP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No — caro para MVP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Sí — preferido para MVP</w:t>
            </w:r>
          </w:p>
        </w:tc>
      </w:tr>
      <w:tr>
        <w:tc>
          <w:tcPr>
            <w:tcW w:type="dxa" w:w="2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Recomendación a escala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Sí — cuando haya +5 países</w:t>
            </w:r>
          </w:p>
        </w:tc>
        <w:tc>
          <w:tcPr>
            <w:tcW w:type="dxa" w:w="328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Sí — mantener como base</w:t>
            </w:r>
          </w:p>
        </w:tc>
      </w:tr>
    </w:tbl>
    <w:p/>
    <w:p>
      <w:pPr>
        <w:pBdr>
          <w:left w:val="single" w:sz="6" w:space="4" w:color="1D9E75"/>
        </w:pBdr>
        <w:spacing w:before="40" w:after="40"/>
        <w:ind w:left="360"/>
      </w:pPr>
      <w:r>
        <w:rPr>
          <w:rFonts w:ascii="Arial" w:hAnsi="Arial"/>
          <w:b w:val="0"/>
          <w:i/>
          <w:color w:val="5F5E5A"/>
          <w:sz w:val="20"/>
        </w:rPr>
        <w:t>Veredicto: Playwright self-hosted en Railway es la mejor relación costo/beneficio para el MVP. Octoparse entra en consideración cuando el proyecto escale a más de 5 países o 10 portales. Caso híbrido: usar Octoparse solo para portales con Cloudflare Enterprise u otras protecciones agresivas.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— evaluación Octoparse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OCT.1 </w:t>
      </w:r>
      <w:r>
        <w:rPr>
          <w:rFonts w:ascii="Arial" w:hAnsi="Arial"/>
          <w:b w:val="0"/>
          <w:i w:val="0"/>
          <w:color w:val="2C2C2A"/>
          <w:sz w:val="20"/>
        </w:rPr>
        <w:t>Crear cuenta y configurar task de prueba sobre rematandobienes.com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OCT.2 </w:t>
      </w:r>
      <w:r>
        <w:rPr>
          <w:rFonts w:ascii="Arial" w:hAnsi="Arial"/>
          <w:b w:val="0"/>
          <w:i w:val="0"/>
          <w:color w:val="2C2C2A"/>
          <w:sz w:val="20"/>
        </w:rPr>
        <w:t>Probar flujo de login automatizado dentro de Octoparse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OCT.3 </w:t>
      </w:r>
      <w:r>
        <w:rPr>
          <w:rFonts w:ascii="Arial" w:hAnsi="Arial"/>
          <w:b w:val="0"/>
          <w:i w:val="0"/>
          <w:color w:val="2C2C2A"/>
          <w:sz w:val="20"/>
        </w:rPr>
        <w:t>Medir tiempo de configuración vs Playwright self-hosted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OCT.4 </w:t>
      </w:r>
      <w:r>
        <w:rPr>
          <w:rFonts w:ascii="Arial" w:hAnsi="Arial"/>
          <w:b w:val="0"/>
          <w:i w:val="0"/>
          <w:color w:val="2C2C2A"/>
          <w:sz w:val="20"/>
        </w:rPr>
        <w:t>Verificar exportación directa a Supabase vía webhook o API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OCT.5 </w:t>
      </w:r>
      <w:r>
        <w:rPr>
          <w:rFonts w:ascii="Arial" w:hAnsi="Arial"/>
          <w:b w:val="0"/>
          <w:i w:val="0"/>
          <w:color w:val="2C2C2A"/>
          <w:sz w:val="20"/>
        </w:rPr>
        <w:t>Documentar resultados con métricas reales medidas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OCT.6 </w:t>
      </w:r>
      <w:r>
        <w:rPr>
          <w:rFonts w:ascii="Arial" w:hAnsi="Arial"/>
          <w:b w:val="0"/>
          <w:i w:val="0"/>
          <w:color w:val="2C2C2A"/>
          <w:sz w:val="20"/>
        </w:rPr>
        <w:t>Tomar decisión final documentada con justificación técnica y económica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— implementación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2.1 </w:t>
      </w:r>
      <w:r>
        <w:rPr>
          <w:rFonts w:ascii="Arial" w:hAnsi="Arial"/>
          <w:b w:val="0"/>
          <w:i w:val="0"/>
          <w:color w:val="2C2C2A"/>
          <w:sz w:val="20"/>
        </w:rPr>
        <w:t>Auditar flujo de autenticación de rematandobienes.com (form / OAuth / captcha)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2.2 </w:t>
      </w:r>
      <w:r>
        <w:rPr>
          <w:rFonts w:ascii="Arial" w:hAnsi="Arial"/>
          <w:b w:val="0"/>
          <w:i w:val="0"/>
          <w:color w:val="2C2C2A"/>
          <w:sz w:val="20"/>
        </w:rPr>
        <w:t>Configurar task de evaluación en Octoparse en paralelo al desarrollo de Playwright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2.3 </w:t>
      </w:r>
      <w:r>
        <w:rPr>
          <w:rFonts w:ascii="Arial" w:hAnsi="Arial"/>
          <w:b w:val="0"/>
          <w:i w:val="0"/>
          <w:color w:val="2C2C2A"/>
          <w:sz w:val="20"/>
        </w:rPr>
        <w:t>Implementar manejo de sesión con Playwright: captura de cookies post-login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2.4 </w:t>
      </w:r>
      <w:r>
        <w:rPr>
          <w:rFonts w:ascii="Arial" w:hAnsi="Arial"/>
          <w:b w:val="0"/>
          <w:i w:val="0"/>
          <w:color w:val="2C2C2A"/>
          <w:sz w:val="20"/>
        </w:rPr>
        <w:t>Manejar tokens CSRF si el portal los usa (inspeccionar headers en DevTools)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2.5 </w:t>
      </w:r>
      <w:r>
        <w:rPr>
          <w:rFonts w:ascii="Arial" w:hAnsi="Arial"/>
          <w:b w:val="0"/>
          <w:i w:val="0"/>
          <w:color w:val="2C2C2A"/>
          <w:sz w:val="20"/>
        </w:rPr>
        <w:t>Implementar manejo de sesión expirada con re-login automático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2.6 </w:t>
      </w:r>
      <w:r>
        <w:rPr>
          <w:rFonts w:ascii="Arial" w:hAnsi="Arial"/>
          <w:b w:val="0"/>
          <w:i w:val="0"/>
          <w:color w:val="2C2C2A"/>
          <w:sz w:val="20"/>
        </w:rPr>
        <w:t>Guardar estado de sesión en variable de entorno encriptada del cloud runner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2.7 </w:t>
      </w:r>
      <w:r>
        <w:rPr>
          <w:rFonts w:ascii="Arial" w:hAnsi="Arial"/>
          <w:b w:val="0"/>
          <w:i w:val="0"/>
          <w:color w:val="2C2C2A"/>
          <w:sz w:val="20"/>
        </w:rPr>
        <w:t>Normalizar campos jurídicos: número expediente, juzgado, avalúo catastral, estado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2.8 </w:t>
      </w:r>
      <w:r>
        <w:rPr>
          <w:rFonts w:ascii="Arial" w:hAnsi="Arial"/>
          <w:b w:val="0"/>
          <w:i w:val="0"/>
          <w:color w:val="2C2C2A"/>
          <w:sz w:val="20"/>
        </w:rPr>
        <w:t>Crear Skill en Claude Code: skill_scraper_remates_autenticado.md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2.9 </w:t>
      </w:r>
      <w:r>
        <w:rPr>
          <w:rFonts w:ascii="Arial" w:hAnsi="Arial"/>
          <w:b w:val="0"/>
          <w:i w:val="0"/>
          <w:color w:val="2C2C2A"/>
          <w:sz w:val="20"/>
        </w:rPr>
        <w:t>Integrar al orquestador CRON (cada 12 h)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Entregables verificables — Fase 2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Informe de evaluación Octoparse vs Playwright con métricas reales medidas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Decisión documentada con justificación técnica y económica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Módulo funcionando: extrae mínimo 20 remates judiciales por ejecución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Datos normalizados en tabla inmuebles con source = 'remates_judiciales'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Re-login automático probado (forzar expiración manual y verificar recuperación)</w:t>
      </w:r>
    </w:p>
    <w:p>
      <w:r>
        <w:br w:type="page"/>
      </w:r>
    </w:p>
    <w:p>
      <w:pPr>
        <w:pBdr>
          <w:bottom w:val="single" w:sz="8" w:space="4" w:color="103F6E"/>
        </w:pBdr>
        <w:spacing w:before="200" w:after="80"/>
      </w:pPr>
      <w:r>
        <w:rPr>
          <w:rFonts w:ascii="Arial" w:hAnsi="Arial"/>
          <w:b/>
          <w:i w:val="0"/>
          <w:color w:val="103F6E"/>
          <w:sz w:val="36"/>
        </w:rPr>
        <w:t>Fase 3 — Motor de comparables y detección de oportunidades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Objetivo: cruzar la información extraída contra el precio real del mercado de Finca Raíz para detectar las verdaderas oportunidades de inversión.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de tareas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3.1 </w:t>
      </w:r>
      <w:r>
        <w:rPr>
          <w:rFonts w:ascii="Arial" w:hAnsi="Arial"/>
          <w:b w:val="0"/>
          <w:i w:val="0"/>
          <w:color w:val="2C2C2A"/>
          <w:sz w:val="20"/>
        </w:rPr>
        <w:t>Solicitar/obtener credenciales de la API de Finca Raíz (developers.fincaraiz.com.co)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3.2 </w:t>
      </w:r>
      <w:r>
        <w:rPr>
          <w:rFonts w:ascii="Arial" w:hAnsi="Arial"/>
          <w:b w:val="0"/>
          <w:i w:val="0"/>
          <w:color w:val="2C2C2A"/>
          <w:sz w:val="20"/>
        </w:rPr>
        <w:t>Si no hay API pública: implementar scraper ético de Finca Raíz con paginación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3.3 </w:t>
      </w:r>
      <w:r>
        <w:rPr>
          <w:rFonts w:ascii="Arial" w:hAnsi="Arial"/>
          <w:b w:val="0"/>
          <w:i w:val="0"/>
          <w:color w:val="2C2C2A"/>
          <w:sz w:val="20"/>
        </w:rPr>
        <w:t>Crear tabla precios_mercado en Supabase para almacenar precios de referencia por zona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3.4 </w:t>
      </w:r>
      <w:r>
        <w:rPr>
          <w:rFonts w:ascii="Arial" w:hAnsi="Arial"/>
          <w:b w:val="0"/>
          <w:i w:val="0"/>
          <w:color w:val="2C2C2A"/>
          <w:sz w:val="20"/>
        </w:rPr>
        <w:t>Desarrollar función calcular_comparable(inmueble_id)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3.5 </w:t>
      </w:r>
      <w:r>
        <w:rPr>
          <w:rFonts w:ascii="Arial" w:hAnsi="Arial"/>
          <w:b w:val="0"/>
          <w:i w:val="0"/>
          <w:color w:val="2C2C2A"/>
          <w:sz w:val="20"/>
        </w:rPr>
        <w:t>Definir umbral de oportunidad (recomendado: mayor o igual a 15% por debajo del mercado)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3.6 </w:t>
      </w:r>
      <w:r>
        <w:rPr>
          <w:rFonts w:ascii="Arial" w:hAnsi="Arial"/>
          <w:b w:val="0"/>
          <w:i w:val="0"/>
          <w:color w:val="2C2C2A"/>
          <w:sz w:val="20"/>
        </w:rPr>
        <w:t>Crear Edge Function: UPDATE inmuebles SET is_opportunity=TRUE WHERE discount_pct &gt;= 15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3.7 </w:t>
      </w:r>
      <w:r>
        <w:rPr>
          <w:rFonts w:ascii="Arial" w:hAnsi="Arial"/>
          <w:b w:val="0"/>
          <w:i w:val="0"/>
          <w:color w:val="2C2C2A"/>
          <w:sz w:val="20"/>
        </w:rPr>
        <w:t>Implementar job de recálculo diario (precios de Finca Raíz se actualizan constantemente)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3.8 </w:t>
      </w:r>
      <w:r>
        <w:rPr>
          <w:rFonts w:ascii="Arial" w:hAnsi="Arial"/>
          <w:b w:val="0"/>
          <w:i w:val="0"/>
          <w:color w:val="2C2C2A"/>
          <w:sz w:val="20"/>
        </w:rPr>
        <w:t>Crear endpoint REST: GET /api/oportunidades?city=medellin&amp;min_discount=15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3.9 </w:t>
      </w:r>
      <w:r>
        <w:rPr>
          <w:rFonts w:ascii="Arial" w:hAnsi="Arial"/>
          <w:b w:val="0"/>
          <w:i w:val="0"/>
          <w:color w:val="2C2C2A"/>
          <w:sz w:val="20"/>
        </w:rPr>
        <w:t>Crear Skill en Claude Code: skill_motor_comparables.md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3.10 </w:t>
      </w:r>
      <w:r>
        <w:rPr>
          <w:rFonts w:ascii="Arial" w:hAnsi="Arial"/>
          <w:b w:val="0"/>
          <w:i w:val="0"/>
          <w:color w:val="2C2C2A"/>
          <w:sz w:val="20"/>
        </w:rPr>
        <w:t>Prueba de precisión: comparar manualmente 10 registros contra Finca Raíz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Algoritmo motor de comparables</w:t>
      </w:r>
    </w:p>
    <w:p>
      <w:pPr>
        <w:shd w:val="clear" w:color="auto" w:fill="EEEDFE"/>
        <w:spacing w:before="40" w:after="40"/>
        <w:ind w:left="288"/>
      </w:pPr>
      <w:r>
        <w:rPr>
          <w:rFonts w:ascii="Courier New" w:hAnsi="Courier New"/>
          <w:color w:val="3C3489"/>
          <w:sz w:val="18"/>
        </w:rPr>
        <w:t>async function calcularComparable(inmuebleId: string) {</w:t>
        <w:br/>
        <w:t xml:space="preserve">  const inmueble = await supabase</w:t>
        <w:br/>
        <w:t xml:space="preserve">    .from('inmuebles').select('*').eq('id', inmuebleId).single();</w:t>
        <w:br/>
        <w:br/>
        <w:t xml:space="preserve">  // Comparables: misma ciudad, mismo tipo, area +-20%, ultimos 90 dias</w:t>
        <w:br/>
        <w:t xml:space="preserve">  const comparables = await supabase</w:t>
        <w:br/>
        <w:t xml:space="preserve">    .from('precios_mercado')</w:t>
        <w:br/>
        <w:t xml:space="preserve">    .select('price_per_m2')</w:t>
        <w:br/>
        <w:t xml:space="preserve">    .eq('country_code', inmueble.country_code)</w:t>
        <w:br/>
        <w:t xml:space="preserve">    .eq('city', inmueble.city)</w:t>
        <w:br/>
        <w:t xml:space="preserve">    .eq('type', inmueble.type)</w:t>
        <w:br/>
        <w:t xml:space="preserve">    .gte('scraped_at', new Date(Date.now()-90*24*60*60*1000).toISOString())</w:t>
        <w:br/>
        <w:t xml:space="preserve">    .limit(20);</w:t>
        <w:br/>
        <w:br/>
        <w:t xml:space="preserve">  const avgMarket = average(comparables.map(c =&gt; c.price_per_m2));</w:t>
        <w:br/>
        <w:t xml:space="preserve">  const discountPct = ((avgMarket - inmueble.price_per_m2) / avgMarket) * 100;</w:t>
        <w:br/>
        <w:br/>
        <w:t xml:space="preserve">  await supabase.from('inmuebles').update({</w:t>
        <w:br/>
        <w:t xml:space="preserve">    discount_pct: discountPct,</w:t>
        <w:br/>
        <w:t xml:space="preserve">    is_opportunity: discountPct &gt;= 15</w:t>
        <w:br/>
        <w:t xml:space="preserve">  }).eq('id', inmuebleId);</w:t>
        <w:br/>
        <w:t>}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Entregables verificables — Fase 3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Endpoint /api/oportunidades respondiendo con JSON en menos de 500 ms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Al menos 5 inmuebles marcados como is_opportunity = true en base de datos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Precisión del motor validada manualmente en mínimo 80% de los casos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Documentación del umbral elegido con justificación de negocio</w:t>
      </w:r>
    </w:p>
    <w:p>
      <w:r>
        <w:br w:type="page"/>
      </w:r>
    </w:p>
    <w:p>
      <w:pPr>
        <w:pBdr>
          <w:bottom w:val="single" w:sz="8" w:space="4" w:color="103F6E"/>
        </w:pBdr>
        <w:spacing w:before="200" w:after="80"/>
      </w:pPr>
      <w:r>
        <w:rPr>
          <w:rFonts w:ascii="Arial" w:hAnsi="Arial"/>
          <w:b/>
          <w:i w:val="0"/>
          <w:color w:val="103F6E"/>
          <w:sz w:val="36"/>
        </w:rPr>
        <w:t>Fase 4 — Frontend MVP y monetización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Objetivo: lanzar interfaz web mobile-first con paywall funcional para validar el modelo de negocio.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Checklist de tareas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4.1 </w:t>
      </w:r>
      <w:r>
        <w:rPr>
          <w:rFonts w:ascii="Arial" w:hAnsi="Arial"/>
          <w:b w:val="0"/>
          <w:i w:val="0"/>
          <w:color w:val="2C2C2A"/>
          <w:sz w:val="20"/>
        </w:rPr>
        <w:t>Scaffold: Next.js 14 + App Router + Tailwind CSS + TypeScript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4.2 </w:t>
      </w:r>
      <w:r>
        <w:rPr>
          <w:rFonts w:ascii="Arial" w:hAnsi="Arial"/>
          <w:b w:val="0"/>
          <w:i w:val="0"/>
          <w:color w:val="2C2C2A"/>
          <w:sz w:val="20"/>
        </w:rPr>
        <w:t>Configurar Supabase Auth (email/magic link, Google OAuth)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4.3 </w:t>
      </w:r>
      <w:r>
        <w:rPr>
          <w:rFonts w:ascii="Arial" w:hAnsi="Arial"/>
          <w:b w:val="0"/>
          <w:i w:val="0"/>
          <w:color w:val="2C2C2A"/>
          <w:sz w:val="20"/>
        </w:rPr>
        <w:t>Crear página principal: listado del Radar con filtros por ciudad, tipo, % descuento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4.4 </w:t>
      </w:r>
      <w:r>
        <w:rPr>
          <w:rFonts w:ascii="Arial" w:hAnsi="Arial"/>
          <w:b w:val="0"/>
          <w:i w:val="0"/>
          <w:color w:val="2C2C2A"/>
          <w:sz w:val="20"/>
        </w:rPr>
        <w:t>Vista pública (freemium): ciudad, tipo, área, % descuento, precio aproximado — sin dirección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4.5 </w:t>
      </w:r>
      <w:r>
        <w:rPr>
          <w:rFonts w:ascii="Arial" w:hAnsi="Arial"/>
          <w:b w:val="0"/>
          <w:i w:val="0"/>
          <w:color w:val="2C2C2A"/>
          <w:sz w:val="20"/>
        </w:rPr>
        <w:t>Vista premium (paywall): dirección exacta, link original, comparables, ficha técnica PDF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4.6 </w:t>
      </w:r>
      <w:r>
        <w:rPr>
          <w:rFonts w:ascii="Arial" w:hAnsi="Arial"/>
          <w:b w:val="0"/>
          <w:i w:val="0"/>
          <w:color w:val="2C2C2A"/>
          <w:sz w:val="20"/>
        </w:rPr>
        <w:t>Integrar Wompi como pasarela principal para Colombia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4.7 </w:t>
      </w:r>
      <w:r>
        <w:rPr>
          <w:rFonts w:ascii="Arial" w:hAnsi="Arial"/>
          <w:b w:val="0"/>
          <w:i w:val="0"/>
          <w:color w:val="2C2C2A"/>
          <w:sz w:val="20"/>
        </w:rPr>
        <w:t>Integrar Stripe como capa internacional (configurar en paralelo)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4.8 </w:t>
      </w:r>
      <w:r>
        <w:rPr>
          <w:rFonts w:ascii="Arial" w:hAnsi="Arial"/>
          <w:b w:val="0"/>
          <w:i w:val="0"/>
          <w:color w:val="2C2C2A"/>
          <w:sz w:val="20"/>
        </w:rPr>
        <w:t>Crear tabla subscriptions en Supabase con Row Level Security (RLS)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4.9 </w:t>
      </w:r>
      <w:r>
        <w:rPr>
          <w:rFonts w:ascii="Arial" w:hAnsi="Arial"/>
          <w:b w:val="0"/>
          <w:i w:val="0"/>
          <w:color w:val="2C2C2A"/>
          <w:sz w:val="20"/>
        </w:rPr>
        <w:t>Implementar generación de PDF con ficha técnica usando @react-pdf/renderer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4.10 </w:t>
      </w:r>
      <w:r>
        <w:rPr>
          <w:rFonts w:ascii="Arial" w:hAnsi="Arial"/>
          <w:b w:val="0"/>
          <w:i w:val="0"/>
          <w:color w:val="2C2C2A"/>
          <w:sz w:val="20"/>
        </w:rPr>
        <w:t>Deploy en Vercel con dominio personalizado y SSL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4.11 </w:t>
      </w:r>
      <w:r>
        <w:rPr>
          <w:rFonts w:ascii="Arial" w:hAnsi="Arial"/>
          <w:b w:val="0"/>
          <w:i w:val="0"/>
          <w:color w:val="2C2C2A"/>
          <w:sz w:val="20"/>
        </w:rPr>
        <w:t>SEO básico: metadata dinámica por ciudad y tipo de inmueble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/>
          <w:i w:val="0"/>
          <w:color w:val="2C2C2A"/>
          <w:sz w:val="20"/>
        </w:rPr>
        <w:t xml:space="preserve">4.12 </w:t>
      </w:r>
      <w:r>
        <w:rPr>
          <w:rFonts w:ascii="Arial" w:hAnsi="Arial"/>
          <w:b w:val="0"/>
          <w:i w:val="0"/>
          <w:color w:val="2C2C2A"/>
          <w:sz w:val="20"/>
        </w:rPr>
        <w:t>Prueba de flujo completo: llegar → ver oportunidad → pagar → acceder al detalle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Arquitectura del paywall</w:t>
      </w:r>
    </w:p>
    <w:p>
      <w:pPr>
        <w:shd w:val="clear" w:color="auto" w:fill="EEEDFE"/>
        <w:spacing w:before="40" w:after="40"/>
        <w:ind w:left="288"/>
      </w:pPr>
      <w:r>
        <w:rPr>
          <w:rFonts w:ascii="Courier New" w:hAnsi="Courier New"/>
          <w:color w:val="3C3489"/>
          <w:sz w:val="18"/>
        </w:rPr>
        <w:t>Usuario no autenticado</w:t>
        <w:br/>
        <w:t xml:space="preserve">  -&gt; Ve tarjeta con datos parciales</w:t>
        <w:br/>
        <w:t xml:space="preserve">  -&gt; CTA 'Ver detalle completo'</w:t>
        <w:br/>
        <w:t xml:space="preserve">       |</w:t>
        <w:br/>
        <w:t xml:space="preserve">  Modal registro/login (Supabase Auth)</w:t>
        <w:br/>
        <w:t xml:space="preserve">       |</w:t>
        <w:br/>
        <w:t xml:space="preserve">  Seleccion de plan (mensual / anual)</w:t>
        <w:br/>
        <w:t xml:space="preserve">       |</w:t>
        <w:br/>
        <w:t xml:space="preserve">  Redireccion a Wompi / Stripe Checkout</w:t>
        <w:br/>
        <w:t xml:space="preserve">       |</w:t>
        <w:br/>
        <w:t xml:space="preserve">  Webhook confirma pago -&gt; activa subscription en Supabase</w:t>
        <w:br/>
        <w:t xml:space="preserve">       |</w:t>
        <w:br/>
        <w:t xml:space="preserve">  Acceso completo: direccion, link original, PDF, comparables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Stack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260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Herramienta</w:t>
            </w:r>
          </w:p>
        </w:tc>
        <w:tc>
          <w:tcPr>
            <w:tcW w:type="dxa" w:w="4960"/>
            <w:shd w:val="clear" w:color="auto" w:fill="103F6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Framework</w:t>
            </w:r>
          </w:p>
        </w:tc>
        <w:tc>
          <w:tcPr>
            <w:tcW w:type="dxa" w:w="26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Next.js 14 (App Router)</w:t>
            </w:r>
          </w:p>
        </w:tc>
        <w:tc>
          <w:tcPr>
            <w:tcW w:type="dxa" w:w="49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SSR, SEO automático, API Routes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Estilos</w:t>
            </w:r>
          </w:p>
        </w:tc>
        <w:tc>
          <w:tcPr>
            <w:tcW w:type="dxa" w:w="26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Tailwind CSS + shadcn/ui</w:t>
            </w:r>
          </w:p>
        </w:tc>
        <w:tc>
          <w:tcPr>
            <w:tcW w:type="dxa" w:w="49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Mobile-first, 375 px mínimo (iPhone SE)</w:t>
            </w:r>
          </w:p>
        </w:tc>
      </w:tr>
      <w:tr>
        <w:tc>
          <w:tcPr>
            <w:tcW w:type="dxa" w:w="1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Auth</w:t>
            </w:r>
          </w:p>
        </w:tc>
        <w:tc>
          <w:tcPr>
            <w:tcW w:type="dxa" w:w="26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Supabase Auth</w:t>
            </w:r>
          </w:p>
        </w:tc>
        <w:tc>
          <w:tcPr>
            <w:tcW w:type="dxa" w:w="49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Magic link + Google OAuth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Pagos Colombia</w:t>
            </w:r>
          </w:p>
        </w:tc>
        <w:tc>
          <w:tcPr>
            <w:tcW w:type="dxa" w:w="26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Wompi</w:t>
            </w:r>
          </w:p>
        </w:tc>
        <w:tc>
          <w:tcPr>
            <w:tcW w:type="dxa" w:w="49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0 costo fijo, 2.69% + IVA por transacción</w:t>
            </w:r>
          </w:p>
        </w:tc>
      </w:tr>
      <w:tr>
        <w:tc>
          <w:tcPr>
            <w:tcW w:type="dxa" w:w="1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Pagos global</w:t>
            </w:r>
          </w:p>
        </w:tc>
        <w:tc>
          <w:tcPr>
            <w:tcW w:type="dxa" w:w="26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Stripe</w:t>
            </w:r>
          </w:p>
        </w:tc>
        <w:tc>
          <w:tcPr>
            <w:tcW w:type="dxa" w:w="49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Para expansión internacional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PDF</w:t>
            </w:r>
          </w:p>
        </w:tc>
        <w:tc>
          <w:tcPr>
            <w:tcW w:type="dxa" w:w="26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@react-pdf/renderer</w:t>
            </w:r>
          </w:p>
        </w:tc>
        <w:tc>
          <w:tcPr>
            <w:tcW w:type="dxa" w:w="49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Ficha técnica descargable para usuarios premium</w:t>
            </w:r>
          </w:p>
        </w:tc>
      </w:tr>
      <w:tr>
        <w:tc>
          <w:tcPr>
            <w:tcW w:type="dxa" w:w="18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Deploy</w:t>
            </w:r>
          </w:p>
        </w:tc>
        <w:tc>
          <w:tcPr>
            <w:tcW w:type="dxa" w:w="260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Vercel</w:t>
            </w:r>
          </w:p>
        </w:tc>
        <w:tc>
          <w:tcPr>
            <w:tcW w:type="dxa" w:w="4960"/>
            <w:shd w:val="clear" w:color="auto" w:fill="F1EFE8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Free tier suficiente para MVP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Analytics</w:t>
            </w:r>
          </w:p>
        </w:tc>
        <w:tc>
          <w:tcPr>
            <w:tcW w:type="dxa" w:w="260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Vercel Analytics</w:t>
            </w:r>
          </w:p>
        </w:tc>
        <w:tc>
          <w:tcPr>
            <w:tcW w:type="dxa" w:w="4960"/>
            <w:shd w:val="clear" w:color="auto" w:fill="FFFFFF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Incluido, sin costo adicional</w:t>
            </w:r>
          </w:p>
        </w:tc>
      </w:tr>
    </w:tbl>
    <w:p/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Entregables verificables — Fase 4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Web en producción con URL pública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Flujo de pago completo probado con tarjeta de prueba de Wompi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Dos niveles de acceso (freemium / premium) funcionando correctamente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PDF de ficha técnica descargable para usuarios premium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Mobile-first: interfaz usable en iPhone SE (375 px de ancho)</w:t>
      </w:r>
    </w:p>
    <w:p>
      <w:r>
        <w:br w:type="page"/>
      </w:r>
    </w:p>
    <w:p>
      <w:pPr>
        <w:pBdr>
          <w:bottom w:val="single" w:sz="8" w:space="4" w:color="103F6E"/>
        </w:pBdr>
        <w:spacing w:before="200" w:after="80"/>
      </w:pPr>
      <w:r>
        <w:rPr>
          <w:rFonts w:ascii="Arial" w:hAnsi="Arial"/>
          <w:b/>
          <w:i w:val="0"/>
          <w:color w:val="103F6E"/>
          <w:sz w:val="36"/>
        </w:rPr>
        <w:t>Visión de escalabilidad — roadmap post-MVP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Lead magnets gratuitos (herramientas de captación)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Construidas sobre la misma infraestructura del Motor de Comparables — costo marginal cero.</w:t>
      </w:r>
    </w:p>
    <w:p>
      <w:pPr>
        <w:spacing w:before="100" w:after="30"/>
      </w:pPr>
      <w:r>
        <w:rPr>
          <w:rFonts w:ascii="Arial" w:hAnsi="Arial"/>
          <w:b/>
          <w:i w:val="0"/>
          <w:color w:val="103F6E"/>
          <w:sz w:val="24"/>
        </w:rPr>
        <w:t>Calculadora de precio de mercado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El usuario ingresa ciudad, zona y especificaciones. El sistema consulta precios_mercado en Supabase y devuelve el valor estimado por m² y el precio total esperado.</w:t>
      </w:r>
    </w:p>
    <w:p>
      <w:pPr>
        <w:spacing w:before="100" w:after="30"/>
      </w:pPr>
      <w:r>
        <w:rPr>
          <w:rFonts w:ascii="Arial" w:hAnsi="Arial"/>
          <w:b/>
          <w:i w:val="0"/>
          <w:color w:val="103F6E"/>
          <w:sz w:val="24"/>
        </w:rPr>
        <w:t>Calculadora de gastos notariales</w:t>
      </w:r>
    </w:p>
    <w:p>
      <w:pPr>
        <w:spacing w:before="0" w:after="40"/>
      </w:pPr>
      <w:r>
        <w:rPr>
          <w:rFonts w:ascii="Arial" w:hAnsi="Arial"/>
          <w:b w:val="0"/>
          <w:i w:val="0"/>
          <w:color w:val="2C2C2A"/>
          <w:sz w:val="20"/>
        </w:rPr>
        <w:t>Fórmula fija del gobierno colombiano: escrituración, registro, retención en la fuente. Input: precio del inmueble + municipio. Herramienta 100% estática, sin backend adicional.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Expansión de fuentes de datos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Integración con Mitula / Lamudi (facilita expansión a MX, PE, AR)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Conector con Habi (API o scraping) para precios de mercado en Bogotá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Integración con Apify Store para escalar scrapers sin mantener infraestructura propia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Módulo de proyectos sobre planos: scrapers de constructoras + portales de preventas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Integraciones de debida diligencia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Certificados de tradición y libertad (SNR): titularidad, hipotecas, embargos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Datariesgos.com API: consulta de propietarios (deudas, demandas, antecedentes) — módulo premium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Reporte de riesgo del inmueble en PDF combinando SNR + Datariesgos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Marketplace y monetización adicional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Portal para que propietarios e inmobiliarias publiquen sus inmuebles directamente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Sistema de listings patrocinados (pago para aparecer primero en el radar)</w:t>
      </w:r>
    </w:p>
    <w:p>
      <w:pPr>
        <w:spacing w:before="0" w:after="20"/>
        <w:ind w:left="288"/>
      </w:pPr>
      <w:r>
        <w:rPr>
          <w:rFonts w:ascii="Arial" w:hAnsi="Arial"/>
          <w:b w:val="0"/>
          <w:i w:val="0"/>
          <w:color w:val="5F5E5A"/>
          <w:sz w:val="20"/>
        </w:rPr>
        <w:t xml:space="preserve">☐  </w:t>
      </w:r>
      <w:r>
        <w:rPr>
          <w:rFonts w:ascii="Arial" w:hAnsi="Arial"/>
          <w:b w:val="0"/>
          <w:i w:val="0"/>
          <w:color w:val="2C2C2A"/>
          <w:sz w:val="20"/>
        </w:rPr>
        <w:t>API pública de datos para brokers y fondos de inversión inmobiliaria (modelo B2B)</w:t>
      </w:r>
    </w:p>
    <w:p>
      <w:r>
        <w:br w:type="page"/>
      </w:r>
    </w:p>
    <w:p>
      <w:pPr>
        <w:pBdr>
          <w:bottom w:val="single" w:sz="8" w:space="4" w:color="103F6E"/>
        </w:pBdr>
        <w:spacing w:before="200" w:after="80"/>
      </w:pPr>
      <w:r>
        <w:rPr>
          <w:rFonts w:ascii="Arial" w:hAnsi="Arial"/>
          <w:b/>
          <w:i w:val="0"/>
          <w:color w:val="103F6E"/>
          <w:sz w:val="36"/>
        </w:rPr>
        <w:t>Apéndice — notas técnicas clave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Anti-bloqueo: código de referencia</w:t>
      </w:r>
    </w:p>
    <w:p>
      <w:pPr>
        <w:shd w:val="clear" w:color="auto" w:fill="EEEDFE"/>
        <w:spacing w:before="40" w:after="40"/>
        <w:ind w:left="288"/>
      </w:pPr>
      <w:r>
        <w:rPr>
          <w:rFonts w:ascii="Courier New" w:hAnsi="Courier New"/>
          <w:color w:val="3C3489"/>
          <w:sz w:val="18"/>
        </w:rPr>
        <w:t>const userAgents = [</w:t>
        <w:br/>
        <w:t xml:space="preserve">  'Mozilla/5.0 (Windows NT 10.0; Win64; x64) AppleWebKit/537.36...',</w:t>
        <w:br/>
        <w:t xml:space="preserve">  'Mozilla/5.0 (Macintosh; Intel Mac OS X 14_0) AppleWebKit/605.1.15...',</w:t>
        <w:br/>
        <w:t>];</w:t>
        <w:br/>
        <w:br/>
        <w:t>await page.setExtraHTTPHeaders({</w:t>
        <w:br/>
        <w:t xml:space="preserve">  'User-Agent': userAgents[Math.floor(Math.random() * userAgents.length)],</w:t>
        <w:br/>
        <w:t xml:space="preserve">  'Accept-Language': 'es-CO,es;q=0.9',</w:t>
        <w:br/>
        <w:t xml:space="preserve">  'Referer': 'https://www.bancolombia.com/',</w:t>
        <w:br/>
        <w:t>});</w:t>
        <w:br/>
        <w:br/>
        <w:t>// Delay aleatorio entre requests (2.5 s - 6 s)</w:t>
        <w:br/>
        <w:t>await page.waitForTimeout(2500 + Math.random() * 3500);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Manejo de sesión autenticada — rematandobienes.com</w:t>
      </w:r>
    </w:p>
    <w:p>
      <w:pPr>
        <w:shd w:val="clear" w:color="auto" w:fill="EEEDFE"/>
        <w:spacing w:before="40" w:after="40"/>
        <w:ind w:left="288"/>
      </w:pPr>
      <w:r>
        <w:rPr>
          <w:rFonts w:ascii="Courier New" w:hAnsi="Courier New"/>
          <w:color w:val="3C3489"/>
          <w:sz w:val="18"/>
        </w:rPr>
        <w:t>// Guardar estado de sesion post-login</w:t>
        <w:br/>
        <w:t>await context.storageState({ path: './session_remates.json' });</w:t>
        <w:br/>
        <w:br/>
        <w:t>// Reutilizar en siguiente ejecucion CRON</w:t>
        <w:br/>
        <w:t>const context = await browser.newContext({</w:t>
        <w:br/>
        <w:t xml:space="preserve">  storageState: './session_remates.json'</w:t>
        <w:br/>
        <w:t>});</w:t>
        <w:br/>
        <w:br/>
        <w:t>// Detectar sesion expirada y hacer re-login automatico</w:t>
        <w:br/>
        <w:t>page.on('response', async (response) =&gt; {</w:t>
        <w:br/>
        <w:t xml:space="preserve">  if (response.url().includes('/login') &amp;&amp; response.status() === 302) {</w:t>
        <w:br/>
        <w:t xml:space="preserve">    await reLogin();</w:t>
        <w:br/>
        <w:t xml:space="preserve">  }</w:t>
        <w:br/>
        <w:t>});</w:t>
      </w:r>
    </w:p>
    <w:p>
      <w:pPr>
        <w:spacing w:before="140" w:after="40"/>
      </w:pPr>
      <w:r>
        <w:rPr>
          <w:rFonts w:ascii="Arial" w:hAnsi="Arial"/>
          <w:b/>
          <w:i w:val="0"/>
          <w:color w:val="185FA5"/>
          <w:sz w:val="28"/>
        </w:rPr>
        <w:t>Extractor PDF Grupo Aval</w:t>
      </w:r>
    </w:p>
    <w:p>
      <w:pPr>
        <w:shd w:val="clear" w:color="auto" w:fill="EEEDFE"/>
        <w:spacing w:before="40" w:after="40"/>
        <w:ind w:left="288"/>
      </w:pPr>
      <w:r>
        <w:rPr>
          <w:rFonts w:ascii="Courier New" w:hAnsi="Courier New"/>
          <w:color w:val="3C3489"/>
          <w:sz w:val="18"/>
        </w:rPr>
        <w:t>import pdfParse from 'pdf-parse';</w:t>
        <w:br/>
        <w:t>import fetch from 'node-fetch';</w:t>
        <w:br/>
        <w:br/>
        <w:t>async function extractAvalPDF(pdfUrl: string) {</w:t>
        <w:br/>
        <w:t xml:space="preserve">  const res = await fetch(pdfUrl);</w:t>
        <w:br/>
        <w:t xml:space="preserve">  const buffer = await res.buffer();</w:t>
        <w:br/>
        <w:t xml:space="preserve">  const data = await pdfParse(buffer);</w:t>
        <w:br/>
        <w:br/>
        <w:t xml:space="preserve">  const lines = data.text.split('\n').filter(l =&gt; l.trim().length &gt; 0);</w:t>
        <w:br/>
        <w:t xml:space="preserve">  const inmuebles = [];</w:t>
        <w:br/>
        <w:br/>
        <w:t xml:space="preserve">  for (const line of lines) {</w:t>
        <w:br/>
        <w:t xml:space="preserve">    // AJUSTAR regex segun estructura real del PDF</w:t>
        <w:br/>
        <w:t xml:space="preserve">    const match = line.match(</w:t>
        <w:br/>
        <w:t xml:space="preserve">      /(.+?)\s*\|\s*(.+?)\|\s*(.+?)\|\s*\$?([\d,.]+)\|(\d+)\s*m2/</w:t>
        <w:br/>
        <w:t xml:space="preserve">    );</w:t>
        <w:br/>
        <w:t xml:space="preserve">    if (match) inmuebles.push({</w:t>
        <w:br/>
        <w:t xml:space="preserve">      city: match[1].trim(), type: match[2].trim(),</w:t>
        <w:br/>
        <w:t xml:space="preserve">      address: match[3].trim(),</w:t>
        <w:br/>
        <w:t xml:space="preserve">      price: parseFloat(match[4].replace(/[,.]/g,'')),</w:t>
        <w:br/>
        <w:t xml:space="preserve">      area_m2: parseFloat(match[5]),</w:t>
        <w:br/>
        <w:t xml:space="preserve">      source: 'grupo_aval', country_code: 'CO',</w:t>
        <w:br/>
        <w:t xml:space="preserve">    });</w:t>
        <w:br/>
        <w:t xml:space="preserve">  }</w:t>
        <w:br/>
        <w:t xml:space="preserve">  return inmuebles;</w:t>
        <w:br/>
        <w:t>}</w:t>
      </w:r>
    </w:p>
    <w:p>
      <w:pPr>
        <w:pBdr>
          <w:left w:val="single" w:sz="6" w:space="4" w:color="1D9E75"/>
        </w:pBdr>
        <w:spacing w:before="40" w:after="40"/>
        <w:ind w:left="360"/>
      </w:pPr>
      <w:r>
        <w:rPr>
          <w:rFonts w:ascii="Arial" w:hAnsi="Arial"/>
          <w:b w:val="0"/>
          <w:i/>
          <w:color w:val="5F5E5A"/>
          <w:sz w:val="20"/>
        </w:rPr>
        <w:t>El regex del extractor PDF de Aval debe ajustarse manualmente tras auditar la estructura real del PDF en la primera ejecución. El código anterior es un punto de partida.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i w:val="0"/>
        <w:color w:val="5F5E5A"/>
        <w:sz w:val="16"/>
      </w:rPr>
      <w:t>Radar de Oportunidades Inmobiliarias  ·  Plan de trabajo v1.1  · 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