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Issues found: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lists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Instatiate/Destroy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backend is Mono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aren’t using physics, objects can be static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draw calls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Shadows are soft &amp; not needed for this prototype.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Find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Audiolistener not needed (no sound in game)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Instances of Vector3.magnitude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do Boids.AvoidCollisions() if Instance.m_tempHits is larger than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what player presses (1~4) is in a for loop.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Attempted changes to issues: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1.Change to Arrays where possible (in some places a List is preferable since we want to Add).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Gave quite an increase in efficiency (up to 15%).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2.Object pooling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Made a new class &amp; gameobject for object pooling instead of Destroy &amp; Instantiate.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Gave quite an increase in efficiency (up to 20%).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3.Change to IL2CPP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4.Changed to Static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5.Change to dynamic batching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Dynamic Batching seems to give more efficiency here according to the profiler, I also tried GPU Instancing.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6.Shadows aren’t really needed here, change to no shadows on lightsource.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7.Cache instead in classes.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Gave quite an increase in efficiency (up to 15%).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8.Removed Audiolistener.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Changed to .sqrMagnitude.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if case to check if necessary to avoid collisions.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11.Changed to an if case.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Tiny improvement.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12.Attempted to call the GC on reset &amp; when changing camera angle, marginal difference.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All points above together gave an overall increase in fps of 55%.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Future suggestions: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Implement DOTS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Rework movement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physics for collisions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Camera summary: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Decided to go with a couple of fixed camera angles the player can switch between.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There are 4 points and the player shifts perspective by pressing LeftArrow or RightArrow.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sets the camera's position and rotation to the next/previous point in the array.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4 points are opposite sides and above and below the Boids.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we had better performance I would have gone with a camera you can move, but when tried performance dropped noticeably. This is more hidden when camera change is (almost) instant.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