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Spec="center" w:tblpY="842"/>
        <w:tblW w:w="11415.0" w:type="dxa"/>
        <w:jc w:val="left"/>
        <w:tblLayout w:type="fixed"/>
        <w:tblLook w:val="0400"/>
      </w:tblPr>
      <w:tblGrid>
        <w:gridCol w:w="420"/>
        <w:gridCol w:w="915"/>
        <w:gridCol w:w="1890"/>
        <w:gridCol w:w="1155"/>
        <w:gridCol w:w="1155"/>
        <w:gridCol w:w="1515"/>
        <w:gridCol w:w="1245"/>
        <w:gridCol w:w="1440"/>
        <w:gridCol w:w="1680"/>
        <w:tblGridChange w:id="0">
          <w:tblGrid>
            <w:gridCol w:w="420"/>
            <w:gridCol w:w="915"/>
            <w:gridCol w:w="1890"/>
            <w:gridCol w:w="1155"/>
            <w:gridCol w:w="1155"/>
            <w:gridCol w:w="1515"/>
            <w:gridCol w:w="1245"/>
            <w:gridCol w:w="1440"/>
            <w:gridCol w:w="1680"/>
          </w:tblGrid>
        </w:tblGridChange>
      </w:tblGrid>
      <w:tr>
        <w:trPr>
          <w:cantSplit w:val="0"/>
          <w:trHeight w:val="2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 raised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Risk 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Likelihood of the risk occurring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Impact if the risk occurs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  <w:br w:type="textWrapping"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Rating based on impact &amp; likelihood.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  <w:r w:rsidDel="00000000" w:rsidR="00000000" w:rsidRPr="00000000">
              <w:rPr>
                <w:b w:val="1"/>
                <w:i w:val="1"/>
                <w:rtl w:val="0"/>
              </w:rPr>
              <w:br w:type="textWrapping"/>
              <w:t xml:space="preserve">Person who will manage the risk.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Mitigating action</w:t>
              <w:br w:type="textWrapping"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Actions to mitigate the risk, e.g. reduce the likelihood.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Status</w:t>
            </w:r>
          </w:p>
        </w:tc>
      </w:tr>
      <w:tr>
        <w:trPr>
          <w:cantSplit w:val="0"/>
          <w:trHeight w:val="2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21-05-2024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Participation of all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Take on the workload of the absent team member.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21-05-2024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Timeline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Improve time management.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21-05-2024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stability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Backup everything onto a cloud service like Google Drive.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21-05-2024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Building access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fire evacuation plan to prepare for a potential fire. Also, back everything up onto a cloud service like Google Drive, in case of any long-lasting damage.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23-05-2024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Gold Plating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9900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9900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Prioritise the project’s main code, before adding features.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Table 1: Risk register Sample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Reference: Excelonist (n.d.) </w:t>
      </w:r>
      <w:r w:rsidDel="00000000" w:rsidR="00000000" w:rsidRPr="00000000">
        <w:rPr>
          <w:i w:val="1"/>
          <w:rtl w:val="0"/>
        </w:rPr>
        <w:t xml:space="preserve">PM template</w:t>
      </w:r>
      <w:r w:rsidDel="00000000" w:rsidR="00000000" w:rsidRPr="00000000">
        <w:rPr>
          <w:rtl w:val="0"/>
        </w:rPr>
        <w:t xml:space="preserve">. https://www.Excelonist.com.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5D34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F5382"/>
    <w:pPr>
      <w:spacing w:after="0" w:line="240" w:lineRule="auto"/>
      <w:ind w:left="567"/>
      <w:contextualSpacing w:val="1"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 w:val="1"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 w:val="1"/>
    </w:pPr>
  </w:style>
  <w:style w:type="paragraph" w:styleId="paragraph" w:customStyle="1">
    <w:name w:val="paragraph"/>
    <w:basedOn w:val="Normal"/>
    <w:rsid w:val="00010558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en-NZ" w:val="en-NZ"/>
    </w:rPr>
  </w:style>
  <w:style w:type="character" w:styleId="normaltextrun" w:customStyle="1">
    <w:name w:val="normaltextrun"/>
    <w:basedOn w:val="DefaultParagraphFont"/>
    <w:rsid w:val="00010558"/>
  </w:style>
  <w:style w:type="character" w:styleId="eop" w:customStyle="1">
    <w:name w:val="eop"/>
    <w:basedOn w:val="DefaultParagraphFont"/>
    <w:rsid w:val="00010558"/>
  </w:style>
  <w:style w:type="character" w:styleId="Hyperlink">
    <w:name w:val="Hyperlink"/>
    <w:basedOn w:val="DefaultParagraphFont"/>
    <w:uiPriority w:val="99"/>
    <w:unhideWhenUsed w:val="1"/>
    <w:rsid w:val="000105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1055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F3995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3o5xeEqKJBuheOPTgoykPBQ/nw==">CgMxLjA4AHIhMXc0UEw1aVNKN3NsTGtLcDJ2VHBsNkxsTGN5VFlJdFVD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2021-06-16T02:44:00Z</dcterms:created>
  <dc:creator>Noor Alani</dc:creator>
</cp:coreProperties>
</file>