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NanumSquare" w:hAnsi="NanumSquare" w:eastAsia="NanumSquare"/>
          <w:b/>
          <w:color w:val="1A2A44"/>
          <w:sz w:val="40"/>
        </w:rPr>
        <w:t>NBA 2023 CBA</w:t>
        <w:br/>
        <w:t>연차별 Maximum Salary Cap% 및 Salary Cap Exception 정리</w:t>
      </w:r>
    </w:p>
    <w:p>
      <w:pPr>
        <w:jc w:val="center"/>
      </w:pPr>
      <w:r>
        <w:rPr>
          <w:rFonts w:ascii="NanumSquare" w:hAnsi="NanumSquare" w:eastAsia="NanumSquare"/>
          <w:color w:val="5A6473"/>
          <w:sz w:val="19"/>
        </w:rPr>
        <w:t>게임 계약·샐러리캡 시스템 구현용 요약 | 현행 CBA(2023-24 ~ 2029-30) 기준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tblHeader w:val="true"/>
          <w:cantSplit w:val="true"/>
        </w:trPr>
        <w:tc>
          <w:tcPr>
            <w:tcW w:type="dxa" w:w="10224"/>
            <w:shd w:fill="EEF4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anumSquare" w:hAnsi="NanumSquare" w:eastAsia="NanumSquare"/>
                <w:b/>
                <w:color w:val="244887"/>
                <w:sz w:val="20"/>
              </w:rPr>
              <w:t xml:space="preserve">핵심 구분: </w:t>
            </w:r>
            <w:r>
              <w:rPr>
                <w:rFonts w:ascii="NanumSquare" w:hAnsi="NanumSquare" w:eastAsia="NanumSquare"/>
                <w:sz w:val="19"/>
              </w:rPr>
              <w:t>Max / Rookie Max / Supermax는 “서명 예외”가 아니라 선수에게 허용되는 첫해 Maximum Salary 상한의 결과다. 반면 Bird, MLE, Minimum 등은 캡을 초과해 계약할 수 있게 하는 Salary Cap Exception(서명 수단)이다.</w:t>
            </w:r>
          </w:p>
        </w:tc>
      </w:tr>
    </w:tbl>
    <w:p>
      <w:pPr>
        <w:pStyle w:val="Heading1"/>
      </w:pPr>
      <w:r>
        <w:t>1. YOS(Years of Service)별 기본 Maximum Salary</w:t>
      </w:r>
    </w:p>
    <w:p>
      <w:pPr>
        <w:spacing w:after="120"/>
      </w:pPr>
      <w:r>
        <w:t>Maximum Salary의 기본 상한은 계약·재계약·연장 계약의 첫 시즌에 적용된다. 이후 시즌 금액은 계약에 허용된 연간 인상/감액 규칙으로 결정된다.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 w:val="true"/>
        </w:trPr>
        <w:tc>
          <w:tcPr>
            <w:tcW w:type="dxa" w:w="1728"/>
            <w:shd w:fill="2432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YOS</w:t>
            </w:r>
          </w:p>
        </w:tc>
        <w:tc>
          <w:tcPr>
            <w:tcW w:type="dxa" w:w="2448"/>
            <w:shd w:fill="2432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기본 Max (Cap%)</w:t>
            </w:r>
          </w:p>
        </w:tc>
        <w:tc>
          <w:tcPr>
            <w:tcW w:type="dxa" w:w="6768"/>
            <w:shd w:fill="2432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비고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0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25%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0~6 YOS 구간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1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25%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2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25%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3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25%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4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25%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5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25%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6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25%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7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30%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7~9 YOS 구간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8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30%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9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30%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10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35%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10+ YOS 구간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11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35%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12+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35%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</w:r>
          </w:p>
        </w:tc>
      </w:tr>
    </w:tbl>
    <w:p>
      <w:pPr>
        <w:spacing w:before="120"/>
      </w:pPr>
      <w:r>
        <w:rPr>
          <w:rFonts w:ascii="NanumSquare" w:hAnsi="NanumSquare" w:eastAsia="NanumSquare"/>
          <w:b/>
          <w:sz w:val="19"/>
        </w:rPr>
        <w:t xml:space="preserve">실제 Maximum Salary 계산: </w:t>
      </w:r>
      <w:r>
        <w:rPr>
          <w:rFonts w:ascii="NanumSquare" w:hAnsi="NanumSquare" w:eastAsia="NanumSquare"/>
          <w:sz w:val="19"/>
        </w:rPr>
        <w:t>max(해당 YOS의 Cap% 기준액, 직전 시즌 연봉의 105%)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19"/>
        </w:rPr>
        <w:t>따라서 YOS 8 선수는 일반적으로 Cap의 30%까지 받을 수 있고, 정확히 30%를 받으면 그 계약이 “30% Max 계약”이다.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19"/>
        </w:rPr>
        <w:t>팀에 더 많은 Cap Space가 있어도 선수 개인 Maximum Salary를 초과해서 줄 수 없다.</w:t>
      </w:r>
    </w:p>
    <w:p>
      <w:pPr>
        <w:pStyle w:val="Heading1"/>
      </w:pPr>
      <w:r>
        <w:t>2. 기본 YOS 상한을 넘어서는 Higher Max 예외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 w:val="true"/>
        </w:trPr>
        <w:tc>
          <w:tcPr>
            <w:tcW w:type="dxa" w:w="2880"/>
            <w:shd w:fill="2432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80"/>
            <w:shd w:fill="2432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대상 YOS/상황</w:t>
            </w:r>
          </w:p>
        </w:tc>
        <w:tc>
          <w:tcPr>
            <w:tcW w:type="dxa" w:w="1584"/>
            <w:shd w:fill="2432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기본 상한</w:t>
            </w:r>
          </w:p>
        </w:tc>
        <w:tc>
          <w:tcPr>
            <w:tcW w:type="dxa" w:w="1584"/>
            <w:shd w:fill="2432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Higher Max</w:t>
            </w:r>
          </w:p>
        </w:tc>
        <w:tc>
          <w:tcPr>
            <w:tcW w:type="dxa" w:w="4320"/>
            <w:shd w:fill="2432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핵심 조건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5th-Year Higher Max</w:t>
              <w:br/>
              <w:t>(통칭 Rose Rule)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4 YOS, Rookie Scale Extension 또는 원소속팀 FA 재계약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25%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최대 30%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Higher Max Criteria 충족. 계약서에서 25~30% 사이 비율/조건 설정 가능.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Designated Veteran Player Extension</w:t>
              <w:br/>
              <w:t>(통칭 Supermax)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연장 체결 시 7~8 YOS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30%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35%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소속 이력 요건 + Higher Max Criteria + 총 6시즌 구조(기존 잔여 포함).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Designated Veteran Player Contract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FA 시 8~9 YOS, 원소속팀 재계약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30%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35%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소속 이력 요건 + Higher Max Criteria + 5년 계약.</w:t>
            </w:r>
          </w:p>
        </w:tc>
      </w:tr>
    </w:tbl>
    <w:p>
      <w:r>
        <w:rPr>
          <w:rFonts w:ascii="NanumSquare" w:hAnsi="NanumSquare" w:eastAsia="NanumSquare"/>
          <w:b/>
          <w:color w:val="364C6E"/>
          <w:sz w:val="21"/>
        </w:rPr>
        <w:t>Higher Max Criteria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19"/>
        </w:rPr>
        <w:t>All-NBA(1·2·3팀) 또는 DPOY: 직전 시즌 수상, 또는 직전 3시즌 중 2회 수상.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19"/>
        </w:rPr>
        <w:t>MVP: 직전 3시즌 중 1회 이상 수상.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19"/>
        </w:rPr>
        <w:t>자격을 얻었다고 반드시 30%/35%를 지급해야 하는 것은 아니다. 실제 금액은 계약 협상으로 결정된다.</w:t>
      </w:r>
    </w:p>
    <w:p>
      <w:pPr>
        <w:pStyle w:val="Heading1"/>
      </w:pPr>
      <w:r>
        <w:t>3. 흔히 쓰는 “Max” 명칭을 시스템 필드로 해석하기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 w:val="true"/>
        </w:trPr>
        <w:tc>
          <w:tcPr>
            <w:tcW w:type="dxa" w:w="2592"/>
            <w:shd w:fill="2432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통칭</w:t>
            </w:r>
          </w:p>
        </w:tc>
        <w:tc>
          <w:tcPr>
            <w:tcW w:type="dxa" w:w="4752"/>
            <w:shd w:fill="2432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정확한 시스템 해석</w:t>
            </w:r>
          </w:p>
        </w:tc>
        <w:tc>
          <w:tcPr>
            <w:tcW w:type="dxa" w:w="4752"/>
            <w:shd w:fill="2432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예시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Max Contract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해당 선수의 CBA상 Maximum Salary까지 지급한 계약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8 YOS 선수에게 첫해 Cap 30% 지급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Rookie Max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Rookie Scale Extension + 일반 25% Max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4 YOS 선수의 연장 첫해 25%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Rose Rule / Rookie Higher Max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Rookie Scale Extension + Higher Max 자격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4 YOS 선수의 연장 첫해 25~30%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Supermax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Designated Veteran 규정에 따른 35% Higher Max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7~9 YOS 자격 선수에게 35%</w:t>
            </w:r>
          </w:p>
        </w:tc>
      </w:tr>
    </w:tbl>
    <w:p>
      <w:pPr>
        <w:pStyle w:val="Heading1"/>
      </w:pPr>
      <w:r>
        <w:t>4. Salary Cap Exception(서명 수단) 전체 구조</w:t>
      </w:r>
    </w:p>
    <w:p>
      <w:pPr>
        <w:spacing w:after="120"/>
      </w:pPr>
      <w:r>
        <w:t>Cap Space는 “예외”가 아니라 캡 여유분을 직접 사용하는 방식이다. 아래 항목들은 팀이 샐러리캡을 넘어서 계약/취득할 수 있게 하는 CBA상 예외다.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  <w:cantSplit w:val="true"/>
        </w:trPr>
        <w:tc>
          <w:tcPr>
            <w:tcW w:type="dxa" w:w="2088"/>
            <w:shd w:fill="2432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예외</w:t>
            </w:r>
          </w:p>
        </w:tc>
        <w:tc>
          <w:tcPr>
            <w:tcW w:type="dxa" w:w="1800"/>
            <w:shd w:fill="2432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주 대상</w:t>
            </w:r>
          </w:p>
        </w:tc>
        <w:tc>
          <w:tcPr>
            <w:tcW w:type="dxa" w:w="2952"/>
            <w:shd w:fill="2432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첫해 한도</w:t>
            </w:r>
          </w:p>
        </w:tc>
        <w:tc>
          <w:tcPr>
            <w:tcW w:type="dxa" w:w="1944"/>
            <w:shd w:fill="2432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1728"/>
            <w:shd w:fill="2432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연봉 변동</w:t>
            </w:r>
          </w:p>
        </w:tc>
        <w:tc>
          <w:tcPr>
            <w:tcW w:type="dxa" w:w="4176"/>
            <w:shd w:fill="2432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핵심 메모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Bird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자기 FA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첫해 선수 Maximum Salary까지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최대 5년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최대 ±8%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직전 3개 연속 시즌 Bird chain 유지. 트레이드 등은 권리 연속 가능.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Early Bird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자기 FA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max(직전연봉×175%, 전년도 평균연봉×105%)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일반적으로 최대 4년; 최소 2년(옵션 제외)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최대 ±8%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직전 2개 연속 시즌 Bird chain 유지.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Non-Bird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자기 FA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max(직전연봉×120%, 당해 Minimum×120%, RFA QO)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최대 4년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일반 규칙 ±5%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Bird/Early Bird가 아닌 자기 FA.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Non-Taxpayer MLE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FA/재계약 등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$15.044M (2026-27, 총 첫해 사용액)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최대 4년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일반 규칙 ±5%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사용 시 First Apron 관련 제한. 여러 선수에게 분할 가능.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Taxpayer MLE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FA/재계약 등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$6.064M (2026-27, 총 첫해 사용액)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최대 2년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일반 규칙 ±5%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해당 시즌 팀 샐러리 상태 및 apron 규칙에 따라 사용 제한.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Room MLE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Cap Space 사용 팀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$9.366M (2026-27, 총 첫해 사용액)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최대 3년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일반 규칙 ±5%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시즌 중 한때라도 캡 아래로 내려가 기존 MLE/BAE 권리를 잃은 팀용.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Bi-Annual Exception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FA/재계약 등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시즌별 고정 Exception 금액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최대 2년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일반 규칙 ±5%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연속 시즌 사용 불가. First Apron 제한.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Rookie Scale Exception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1라운드 지명자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픽별 Rookie Scale의 80~120%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2년 + Y3/Y4 Team Option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Scale 규칙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팀이 캡을 넘어도 1라운더와 루키 스케일 계약 가능.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Second-Round Pick Exception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2라운드 지명자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CBA가 정한 시즌별 금액 한도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2~3년 + 1년 Team Option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전용 Scale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2023 CBA 신설. 2라운더를 Standard 계약으로 보유하기 위한 전용 예외.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Minimum Salary Exception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NBA 계약 가능 선수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선수 YOS별 Minimum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최대 2년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Minimum Scale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Rest-of-Season/10-Day는 해당 시즌 일수 기준 prorate.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Disabled Player Exception</w:t>
            </w:r>
          </w:p>
        </w:tc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시즌 아웃급 부상 대체</w:t>
            </w:r>
          </w:p>
        </w:tc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min(부상선수 연봉×50%, NTMLE)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신규 계약은 1년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해당 없음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리그 승인 필요. 1명 대체용; 신청·만료일 별도.</w:t>
            </w:r>
          </w:p>
        </w:tc>
      </w:tr>
    </w:tbl>
    <w:p>
      <w:pPr>
        <w:pStyle w:val="Heading1"/>
      </w:pPr>
      <w:r>
        <w:t>5. 계약기간 중 연봉 인상·감액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 w:val="true"/>
        </w:trPr>
        <w:tc>
          <w:tcPr>
            <w:tcW w:type="dxa" w:w="3600"/>
            <w:shd w:fill="2432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2448"/>
            <w:shd w:fill="2432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연간 허용 변동</w:t>
            </w:r>
          </w:p>
        </w:tc>
        <w:tc>
          <w:tcPr>
            <w:tcW w:type="dxa" w:w="6192"/>
            <w:shd w:fill="2432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계산 기준</w:t>
            </w:r>
          </w:p>
        </w:tc>
      </w:tr>
      <w:tr>
        <w:trPr>
          <w:cantSplit w:val="true"/>
        </w:trP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일반 FA / Cap Space / MLE / Non-Bird 등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최대 ±5%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매년 직전연봉의 복리가 아니라 “1년차 연봉”의 일정 비율만큼 선형 증감</w:t>
            </w:r>
          </w:p>
        </w:tc>
      </w:tr>
      <w:tr>
        <w:trPr>
          <w:cantSplit w:val="true"/>
        </w:trP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Bird / Early Bird 재계약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최대 ±8%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1년차 연봉 기준</w:t>
            </w:r>
          </w:p>
        </w:tc>
      </w:tr>
      <w:tr>
        <w:trPr>
          <w:cantSplit w:val="true"/>
        </w:trP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일반 Extension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최대 ±8%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연장구간 첫해 연봉 기준</w:t>
            </w:r>
          </w:p>
        </w:tc>
      </w:tr>
      <w:tr>
        <w:trPr>
          <w:cantSplit w:val="true"/>
        </w:trP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Sign-and-Trade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최대 ±5%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1년차 연봉 기준</w:t>
            </w:r>
          </w:p>
        </w:tc>
      </w:tr>
      <w:tr>
        <w:trPr>
          <w:cantSplit w:val="true"/>
        </w:trP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Extend-and-Trade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최대 ±5%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연장구간 첫해 연봉 기준</w:t>
            </w:r>
          </w:p>
        </w:tc>
      </w:tr>
    </w:tbl>
    <w:p>
      <w:pPr>
        <w:pStyle w:val="ListBullet"/>
        <w:spacing w:after="60"/>
      </w:pPr>
      <w:r>
        <w:rPr>
          <w:rFonts w:ascii="NanumSquare" w:hAnsi="NanumSquare" w:eastAsia="NanumSquare"/>
          <w:sz w:val="19"/>
        </w:rPr>
        <w:t>예: 1년차 $10M, +5%라면 $10.0M → $10.5M → $11.0M → $11.5M.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19"/>
        </w:rPr>
        <w:t>미래 시즌 샐러리캡의 Cap%로 매년 다시 계산하지 않는다. Cap%는 주로 첫해 연봉 산정/Max 판단에 사용한다.</w:t>
      </w:r>
    </w:p>
    <w:p>
      <w:pPr>
        <w:pStyle w:val="Heading1"/>
      </w:pPr>
      <w:r>
        <w:t>6. 2026-27 시즌 구현용 기준값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5040"/>
            <w:shd w:fill="2432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040"/>
            <w:shd w:fill="2432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2026-27 값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Salary Cap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$164.961M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Luxury Tax Level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$200.428M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First Apron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$209.015M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Second Apron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$221.686M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Non-Taxpayer MLE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$15.044M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Taxpayer MLE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$6.064M</w:t>
            </w:r>
          </w:p>
        </w:tc>
      </w:tr>
      <w:tr>
        <w:trPr>
          <w:cantSplit w:val="true"/>
        </w:trPr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Room MLE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$9.366M</w:t>
            </w:r>
          </w:p>
        </w:tc>
      </w:tr>
    </w:tbl>
    <w:p>
      <w:pPr>
        <w:spacing w:after="120"/>
      </w:pPr>
      <w:r>
        <w:t>주의: MLE/BAE/Minimum/Rookie/Second-Round Exception의 달러 금액은 시즌별로 변동한다. 게임에서는 해당 시즌 Salary Cap 증가율에 연동하여 생성하거나 시즌별 공식 값을 override하는 구조가 안전하다.</w:t>
      </w:r>
    </w:p>
    <w:p>
      <w:pPr>
        <w:pStyle w:val="Heading1"/>
      </w:pPr>
      <w:r>
        <w:t>7. 게임 DB/계약 UI 권장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 w:val="true"/>
        </w:trPr>
        <w:tc>
          <w:tcPr>
            <w:tcW w:type="dxa" w:w="2592"/>
            <w:shd w:fill="2432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4896"/>
            <w:shd w:fill="2432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권장 값 예시</w:t>
            </w:r>
          </w:p>
        </w:tc>
        <w:tc>
          <w:tcPr>
            <w:tcW w:type="dxa" w:w="5328"/>
            <w:shd w:fill="24324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8"/>
              </w:rPr>
              <w:t>역할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contract_type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STANDARD / TWO_WAY / ROOKIE_SCALE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계약 자체의 형태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transaction_type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NEW_SIGNING / RE_SIGNING / EXTENSION / CONVERSION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계약이 발생한 거래 유형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signing_method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CAP_SPACE / FULL_BIRD / EARLY_BIRD / NON_BIRD / NTMLE / TMLE / ROOM_MLE / BAE / MINIMUM / SECOND_ROUND ...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캡 처리에 사용한 수단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max_cap_pct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0.25 / 0.30 / 0.35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선수 개인의 기본 또는 Higher Max 상한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first_year_salary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달러 금액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계약 체결 시 확정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annual_raise_pct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-0.05~+0.05 또는 -0.08~+0.08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계약 수단/연장 규칙에 따른 변동률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option_type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NONE / TEAM / PLAYER / ETO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마지막 시즌 옵션 등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center"/>
            </w:pPr>
            <w:r>
              <w:rPr>
                <w:rFonts w:ascii="NanumSquare" w:hAnsi="NanumSquare" w:eastAsia="NanumSquare"/>
                <w:sz w:val="17"/>
              </w:rPr>
              <w:t>guarantee_type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FULL / PARTIAL / NON_GUARANTEED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jc w:val="left"/>
            </w:pPr>
            <w:r>
              <w:rPr>
                <w:rFonts w:ascii="NanumSquare" w:hAnsi="NanumSquare" w:eastAsia="NanumSquare"/>
                <w:sz w:val="17"/>
              </w:rPr>
              <w:t>보장 여부</w:t>
            </w:r>
          </w:p>
        </w:tc>
      </w:tr>
    </w:tbl>
    <w:p>
      <w:r>
        <w:rPr>
          <w:rFonts w:ascii="NanumSquare" w:hAnsi="NanumSquare" w:eastAsia="NanumSquare"/>
          <w:b/>
          <w:color w:val="364C6E"/>
          <w:sz w:val="21"/>
        </w:rPr>
        <w:t>권장 검증 순서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19"/>
        </w:rPr>
        <w:t>1) 선수 YOS로 기본 Maximum Salary Cap% 계산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19"/>
        </w:rPr>
        <w:t>2) Rookie Higher Max / Designated Veteran 등 Higher Max 자격 검사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19"/>
        </w:rPr>
        <w:t>3) 선택한 signing_method의 사용 자격·예외 금액·최대 계약기간 검사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19"/>
        </w:rPr>
        <w:t>4) first_year_salary가 선수 Maximum 및 해당 Exception 한도를 동시에 넘지 않는지 검사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19"/>
        </w:rPr>
        <w:t>5) 계약기간과 연간 raise/decrease 한도 검사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19"/>
        </w:rPr>
        <w:t>6) 옵션·보장·Apron 제한 등 후속 조건 검사</w:t>
      </w:r>
    </w:p>
    <w:p>
      <w:pPr>
        <w:pStyle w:val="Heading1"/>
      </w:pPr>
      <w:r>
        <w:t>8. 간소화 구현 시 최소 로직</w:t>
      </w:r>
    </w:p>
    <w:p>
      <w:r>
        <w:t>엣지 케이스를 줄이면서 NBA 특성을 유지하려면 다음 정도만 구현해도 핵심 CBA 메커니즘이 살아난다.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19"/>
        </w:rPr>
        <w:t>기본 Max: 0~6 YOS 25%, 7~9 YOS 30%, 10+ YOS 35%.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19"/>
        </w:rPr>
        <w:t>Rookie Higher Max: 4 YOS + 조건 충족 시 최대 30%.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19"/>
        </w:rPr>
        <w:t>Designated Veteran: 7~9 YOS의 자격 선수에게 최대 35%.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19"/>
        </w:rPr>
        <w:t>Bird / Early Bird / Non-Bird를 자기 FA 재계약 수단으로 분리.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19"/>
        </w:rPr>
        <w:t>외부 FA는 Cap Space 또는 MLE/BAE/Minimum으로 계약.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19"/>
        </w:rPr>
        <w:t>일반 계약 raise ±5%, Bird/Early Bird 및 Extension ±8%.</w:t>
      </w:r>
    </w:p>
    <w:p>
      <w:pPr>
        <w:pStyle w:val="ListBullet"/>
        <w:spacing w:after="60"/>
      </w:pPr>
      <w:r>
        <w:rPr>
          <w:rFonts w:ascii="NanumSquare" w:hAnsi="NanumSquare" w:eastAsia="NanumSquare"/>
          <w:sz w:val="19"/>
        </w:rPr>
        <w:t>Max/Rookie Max/Supermax는 별도 signing_method가 아니라 계산 결과/표시 라벨로 처리.</w:t>
      </w:r>
    </w:p>
    <w:p>
      <w:pPr>
        <w:pStyle w:val="Heading1"/>
      </w:pPr>
      <w:r>
        <w:t>9. 주요 근거 자료</w:t>
      </w:r>
    </w:p>
    <w:p>
      <w:pPr>
        <w:spacing w:after="60"/>
      </w:pPr>
      <w:r>
        <w:rPr>
          <w:rFonts w:ascii="NanumSquare" w:hAnsi="NanumSquare" w:eastAsia="NanumSquare"/>
          <w:b/>
          <w:sz w:val="17"/>
        </w:rPr>
        <w:t>[1] NBA, 2024-25 CBA 101 (현행 2023 CBA 요약)</w:t>
        <w:br/>
      </w:r>
      <w:r>
        <w:rPr>
          <w:rFonts w:ascii="NanumSquare" w:hAnsi="NanumSquare" w:eastAsia="NanumSquare"/>
          <w:color w:val="375FA0"/>
          <w:sz w:val="16"/>
        </w:rPr>
        <w:t>https://cms.nba.com/wp-content/uploads/sites/4/2024/11/2024-25-CBA-101.pdf</w:t>
      </w:r>
    </w:p>
    <w:p>
      <w:pPr>
        <w:spacing w:after="60"/>
      </w:pPr>
      <w:r>
        <w:rPr>
          <w:rFonts w:ascii="NanumSquare" w:hAnsi="NanumSquare" w:eastAsia="NanumSquare"/>
          <w:b/>
          <w:sz w:val="17"/>
        </w:rPr>
        <w:t>[2] NBA, 2023 Collective Bargaining Agreement signed</w:t>
        <w:br/>
      </w:r>
      <w:r>
        <w:rPr>
          <w:rFonts w:ascii="NanumSquare" w:hAnsi="NanumSquare" w:eastAsia="NanumSquare"/>
          <w:color w:val="375FA0"/>
          <w:sz w:val="16"/>
        </w:rPr>
        <w:t>https://pr.nba.com/2023-nba-collective-bargaining-agreement-signed/</w:t>
      </w:r>
    </w:p>
    <w:p>
      <w:pPr>
        <w:spacing w:after="60"/>
      </w:pPr>
      <w:r>
        <w:rPr>
          <w:rFonts w:ascii="NanumSquare" w:hAnsi="NanumSquare" w:eastAsia="NanumSquare"/>
          <w:b/>
          <w:sz w:val="17"/>
        </w:rPr>
        <w:t>[3] NBA, Free Agency explained</w:t>
        <w:br/>
      </w:r>
      <w:r>
        <w:rPr>
          <w:rFonts w:ascii="NanumSquare" w:hAnsi="NanumSquare" w:eastAsia="NanumSquare"/>
          <w:color w:val="375FA0"/>
          <w:sz w:val="16"/>
        </w:rPr>
        <w:t>https://www.nba.com/news/free-agency-explained</w:t>
      </w:r>
    </w:p>
    <w:p>
      <w:pPr>
        <w:spacing w:after="60"/>
      </w:pPr>
      <w:r>
        <w:rPr>
          <w:rFonts w:ascii="NanumSquare" w:hAnsi="NanumSquare" w:eastAsia="NanumSquare"/>
          <w:b/>
          <w:sz w:val="17"/>
        </w:rPr>
        <w:t>[4] NBA, 2026-27 Salary Cap official release</w:t>
        <w:br/>
      </w:r>
      <w:r>
        <w:rPr>
          <w:rFonts w:ascii="NanumSquare" w:hAnsi="NanumSquare" w:eastAsia="NanumSquare"/>
          <w:color w:val="375FA0"/>
          <w:sz w:val="16"/>
        </w:rPr>
        <w:t>https://www.nba.com/news/nba-salary-cap-2026-27-season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787D87"/>
        <w:sz w:val="15"/>
      </w:rPr>
      <w:t>NBA 2023 CBA 구현용 요약 · 작성 기준 2026-09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A2A4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364C6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A2A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NBA 2023 CBA 연차별 Maximum Salary Cap% 및 Exception 정리</dc:title>
  <dc:subject>NBA CBA salary cap implementation guide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