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p>
    <w:p>
      <w:pPr>
        <w:jc w:val="right"/>
        <w:ind w:firstLine="0"/>
      </w:pPr>
      <w:r>
        <w:rPr>
          <w:rFonts w:ascii="Times New Roman" w:hAnsi="Times New Roman"/>
          <w:sz w:val="24"/>
        </w:rPr>
        <w:t>На правах рукописи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ind w:firstLine="0"/>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0" w:type="auto"/>
          </w:tcPr>
          <w:p>
            <w:pPr>
              <w:jc w:val="ctr"/>
            </w:pPr>
            <w:r>
              <w:rPr>
                <w:rFonts w:ascii="Times New Roman" w:hAnsi="Times New Roman"/>
                <w:b/>
                <w:sz w:val="28"/>
              </w:rPr>
              <w:t>Модель</w:t>
            </w:r>
          </w:p>
        </w:tc>
        <w:tc>
          <w:tcPr>
            <w:tcW w:w="0" w:type="auto"/>
          </w:tcPr>
          <w:p>
            <w:pPr>
              <w:jc w:val="ctr"/>
            </w:pPr>
            <w:r>
              <w:rPr>
                <w:rFonts w:ascii="Times New Roman" w:hAnsi="Times New Roman"/>
                <w:b/>
                <w:sz w:val="28"/>
              </w:rPr>
              <w:t>AUC</w:t>
            </w:r>
          </w:p>
        </w:tc>
        <w:tc>
          <w:tcPr>
            <w:tcW w:w="0" w:type="auto"/>
          </w:tcPr>
          <w:p>
            <w:pPr>
              <w:jc w:val="ctr"/>
            </w:pPr>
            <w:r>
              <w:rPr>
                <w:rFonts w:ascii="Times New Roman" w:hAnsi="Times New Roman"/>
                <w:b/>
                <w:sz w:val="28"/>
              </w:rPr>
              <w:t>Accuracy</w:t>
            </w:r>
          </w:p>
        </w:tc>
        <w:tc>
          <w:tcPr>
            <w:tcW w:w="0" w:type="auto"/>
          </w:tcPr>
          <w:p>
            <w:pPr>
              <w:jc w:val="ctr"/>
            </w:pPr>
            <w:r>
              <w:rPr>
                <w:rFonts w:ascii="Times New Roman" w:hAnsi="Times New Roman"/>
                <w:b/>
                <w:sz w:val="28"/>
              </w:rPr>
              <w:t>F1</w:t>
            </w:r>
          </w:p>
        </w:tc>
        <w:tc>
          <w:tcPr>
            <w:tcW w:w="0" w:type="auto"/>
          </w:tcPr>
          <w:p>
            <w:pPr>
              <w:jc w:val="ctr"/>
            </w:pPr>
            <w:r>
              <w:rPr>
                <w:rFonts w:ascii="Times New Roman" w:hAnsi="Times New Roman"/>
                <w:b/>
                <w:sz w:val="28"/>
              </w:rPr>
              <w:t>EER</w:t>
            </w:r>
          </w:p>
        </w:tc>
        <w:tc>
          <w:tcPr>
            <w:tcW w:w="0" w:type="auto"/>
          </w:tcPr>
          <w:p>
            <w:pPr>
              <w:jc w:val="ctr"/>
            </w:pPr>
            <w:r>
              <w:rPr>
                <w:rFonts w:ascii="Times New Roman" w:hAnsi="Times New Roman"/>
                <w:b/>
                <w:sz w:val="28"/>
              </w:rPr>
              <w:t>Epoch</w:t>
            </w:r>
          </w:p>
        </w:tc>
      </w:tr>
      <w:tr>
        <w:tc>
          <w:tcPr>
            <w:tcW w:w="0" w:type="auto"/>
          </w:tcPr>
          <w:p>
            <w:r>
              <w:rPr>
                <w:rFonts w:ascii="Times New Roman" w:hAnsi="Times New Roman"/>
                <w:b/>
                <w:sz w:val="28"/>
              </w:rPr>
              <w:t>A1: Full (dual-path)</w:t>
            </w:r>
          </w:p>
        </w:tc>
        <w:tc>
          <w:tcPr>
            <w:tcW w:w="0" w:type="auto"/>
          </w:tcPr>
          <w:p>
            <w:pPr>
              <w:jc w:val="ctr"/>
            </w:pPr>
            <w:r>
              <w:rPr>
                <w:rFonts w:ascii="Times New Roman" w:hAnsi="Times New Roman"/>
                <w:b/>
                <w:sz w:val="28"/>
              </w:rPr>
              <w:t>0.9943</w:t>
            </w:r>
          </w:p>
        </w:tc>
        <w:tc>
          <w:tcPr>
            <w:tcW w:w="0" w:type="auto"/>
          </w:tcPr>
          <w:p>
            <w:pPr>
              <w:jc w:val="ctr"/>
            </w:pPr>
            <w:r>
              <w:rPr>
                <w:rFonts w:ascii="Times New Roman" w:hAnsi="Times New Roman"/>
                <w:b/>
                <w:sz w:val="28"/>
              </w:rPr>
              <w:t>96.7%</w:t>
            </w:r>
          </w:p>
        </w:tc>
        <w:tc>
          <w:tcPr>
            <w:tcW w:w="0" w:type="auto"/>
          </w:tcPr>
          <w:p>
            <w:pPr>
              <w:jc w:val="ctr"/>
            </w:pPr>
            <w:r>
              <w:rPr>
                <w:rFonts w:ascii="Times New Roman" w:hAnsi="Times New Roman"/>
                <w:b/>
                <w:sz w:val="28"/>
              </w:rPr>
              <w:t>0.978</w:t>
            </w:r>
          </w:p>
        </w:tc>
        <w:tc>
          <w:tcPr>
            <w:tcW w:w="0" w:type="auto"/>
          </w:tcPr>
          <w:p>
            <w:pPr>
              <w:jc w:val="ctr"/>
            </w:pPr>
            <w:r>
              <w:rPr>
                <w:rFonts w:ascii="Times New Roman" w:hAnsi="Times New Roman"/>
                <w:b/>
                <w:sz w:val="28"/>
              </w:rPr>
              <w:t>0.041</w:t>
            </w:r>
          </w:p>
        </w:tc>
        <w:tc>
          <w:tcPr>
            <w:tcW w:w="0" w:type="auto"/>
          </w:tcPr>
          <w:p>
            <w:pPr>
              <w:jc w:val="ctr"/>
            </w:pPr>
            <w:r>
              <w:rPr>
                <w:rFonts w:ascii="Times New Roman" w:hAnsi="Times New Roman"/>
                <w:b/>
                <w:sz w:val="28"/>
              </w:rPr>
              <w:t>28</w:t>
            </w:r>
          </w:p>
        </w:tc>
      </w:tr>
      <w:tr>
        <w:tc>
          <w:tcPr>
            <w:tcW w:w="0" w:type="auto"/>
          </w:tcPr>
          <w:p>
            <w:r>
              <w:rPr>
                <w:rFonts w:ascii="Times New Roman" w:hAnsi="Times New Roman"/>
                <w:sz w:val="28"/>
              </w:rPr>
              <w:t>A2: Spatial-only</w:t>
            </w:r>
          </w:p>
        </w:tc>
        <w:tc>
          <w:tcPr>
            <w:tcW w:w="0" w:type="auto"/>
          </w:tcPr>
          <w:p>
            <w:pPr>
              <w:jc w:val="ctr"/>
            </w:pPr>
            <w:r>
              <w:rPr>
                <w:rFonts w:ascii="Times New Roman" w:hAnsi="Times New Roman"/>
                <w:sz w:val="28"/>
              </w:rPr>
              <w:t>0.9904</w:t>
            </w:r>
          </w:p>
        </w:tc>
        <w:tc>
          <w:tcPr>
            <w:tcW w:w="0" w:type="auto"/>
          </w:tcPr>
          <w:p>
            <w:pPr>
              <w:jc w:val="ctr"/>
            </w:pPr>
            <w:r>
              <w:rPr>
                <w:rFonts w:ascii="Times New Roman" w:hAnsi="Times New Roman"/>
                <w:sz w:val="28"/>
              </w:rPr>
              <w:t>95.8%</w:t>
            </w:r>
          </w:p>
        </w:tc>
        <w:tc>
          <w:tcPr>
            <w:tcW w:w="0" w:type="auto"/>
          </w:tcPr>
          <w:p>
            <w:pPr>
              <w:jc w:val="ctr"/>
            </w:pPr>
            <w:r>
              <w:rPr>
                <w:rFonts w:ascii="Times New Roman" w:hAnsi="Times New Roman"/>
                <w:sz w:val="28"/>
              </w:rPr>
              <w:t>0.971</w:t>
            </w:r>
          </w:p>
        </w:tc>
        <w:tc>
          <w:tcPr>
            <w:tcW w:w="0" w:type="auto"/>
          </w:tcPr>
          <w:p>
            <w:pPr>
              <w:jc w:val="ctr"/>
            </w:pPr>
            <w:r>
              <w:rPr>
                <w:rFonts w:ascii="Times New Roman" w:hAnsi="Times New Roman"/>
                <w:sz w:val="28"/>
              </w:rPr>
              <w:t>0.047</w:t>
            </w:r>
          </w:p>
        </w:tc>
        <w:tc>
          <w:tcPr>
            <w:tcW w:w="0" w:type="auto"/>
          </w:tcPr>
          <w:p>
            <w:pPr>
              <w:jc w:val="ctr"/>
            </w:pPr>
            <w:r>
              <w:rPr>
                <w:rFonts w:ascii="Times New Roman" w:hAnsi="Times New Roman"/>
                <w:sz w:val="28"/>
              </w:rPr>
              <w:t>19</w:t>
            </w:r>
          </w:p>
        </w:tc>
      </w:tr>
      <w:tr>
        <w:tc>
          <w:tcPr>
            <w:tcW w:w="0" w:type="auto"/>
          </w:tcPr>
          <w:p>
            <w:r>
              <w:rPr>
                <w:rFonts w:ascii="Times New Roman" w:hAnsi="Times New Roman"/>
                <w:sz w:val="28"/>
              </w:rPr>
              <w:t>A3: Temporal-only</w:t>
            </w:r>
          </w:p>
        </w:tc>
        <w:tc>
          <w:tcPr>
            <w:tcW w:w="0" w:type="auto"/>
          </w:tcPr>
          <w:p>
            <w:pPr>
              <w:jc w:val="ctr"/>
            </w:pPr>
            <w:r>
              <w:rPr>
                <w:rFonts w:ascii="Times New Roman" w:hAnsi="Times New Roman"/>
                <w:sz w:val="28"/>
              </w:rPr>
              <w:t>0.9883</w:t>
            </w:r>
          </w:p>
        </w:tc>
        <w:tc>
          <w:tcPr>
            <w:tcW w:w="0" w:type="auto"/>
          </w:tcPr>
          <w:p>
            <w:pPr>
              <w:jc w:val="ctr"/>
            </w:pPr>
            <w:r>
              <w:rPr>
                <w:rFonts w:ascii="Times New Roman" w:hAnsi="Times New Roman"/>
                <w:sz w:val="28"/>
              </w:rPr>
              <w:t>95.4%</w:t>
            </w:r>
          </w:p>
        </w:tc>
        <w:tc>
          <w:tcPr>
            <w:tcW w:w="0" w:type="auto"/>
          </w:tcPr>
          <w:p>
            <w:pPr>
              <w:jc w:val="ctr"/>
            </w:pPr>
            <w:r>
              <w:rPr>
                <w:rFonts w:ascii="Times New Roman" w:hAnsi="Times New Roman"/>
                <w:sz w:val="28"/>
              </w:rPr>
              <w:t>0.969</w:t>
            </w:r>
          </w:p>
        </w:tc>
        <w:tc>
          <w:tcPr>
            <w:tcW w:w="0" w:type="auto"/>
          </w:tcPr>
          <w:p>
            <w:pPr>
              <w:jc w:val="ctr"/>
            </w:pPr>
            <w:r>
              <w:rPr>
                <w:rFonts w:ascii="Times New Roman" w:hAnsi="Times New Roman"/>
                <w:sz w:val="28"/>
              </w:rPr>
              <w:t>0.046</w:t>
            </w:r>
          </w:p>
        </w:tc>
        <w:tc>
          <w:tcPr>
            <w:tcW w:w="0" w:type="auto"/>
          </w:tcPr>
          <w:p>
            <w:pPr>
              <w:jc w:val="ctr"/>
            </w:pPr>
            <w:r>
              <w:rPr>
                <w:rFonts w:ascii="Times New Roman" w:hAnsi="Times New Roman"/>
                <w:sz w:val="28"/>
              </w:rPr>
              <w:t>24</w:t>
            </w:r>
          </w:p>
        </w:tc>
      </w:tr>
      <w:tr>
        <w:tc>
          <w:tcPr>
            <w:tcW w:w="0" w:type="auto"/>
          </w:tcPr>
          <w:p>
            <w:r>
              <w:rPr>
                <w:rFonts w:ascii="Times New Roman" w:hAnsi="Times New Roman"/>
                <w:sz w:val="28"/>
              </w:rPr>
              <w:t>A4: Sequential (BiLSTM)</w:t>
            </w:r>
          </w:p>
        </w:tc>
        <w:tc>
          <w:tcPr>
            <w:tcW w:w="0" w:type="auto"/>
          </w:tcPr>
          <w:p>
            <w:pPr>
              <w:jc w:val="ctr"/>
            </w:pPr>
            <w:r>
              <w:rPr>
                <w:rFonts w:ascii="Times New Roman" w:hAnsi="Times New Roman"/>
                <w:sz w:val="28"/>
              </w:rPr>
              <w:t>0.9844</w:t>
            </w:r>
          </w:p>
        </w:tc>
        <w:tc>
          <w:tcPr>
            <w:tcW w:w="0" w:type="auto"/>
          </w:tcPr>
          <w:p>
            <w:pPr>
              <w:jc w:val="ctr"/>
            </w:pPr>
            <w:r>
              <w:rPr>
                <w:rFonts w:ascii="Times New Roman" w:hAnsi="Times New Roman"/>
                <w:sz w:val="28"/>
              </w:rPr>
              <w:t>94.9%</w:t>
            </w:r>
          </w:p>
        </w:tc>
        <w:tc>
          <w:tcPr>
            <w:tcW w:w="0" w:type="auto"/>
          </w:tcPr>
          <w:p>
            <w:pPr>
              <w:jc w:val="ctr"/>
            </w:pPr>
            <w:r>
              <w:rPr>
                <w:rFonts w:ascii="Times New Roman" w:hAnsi="Times New Roman"/>
                <w:sz w:val="28"/>
              </w:rPr>
              <w:t>0.966</w:t>
            </w:r>
          </w:p>
        </w:tc>
        <w:tc>
          <w:tcPr>
            <w:tcW w:w="0" w:type="auto"/>
          </w:tcPr>
          <w:p>
            <w:pPr>
              <w:jc w:val="ctr"/>
            </w:pPr>
            <w:r>
              <w:rPr>
                <w:rFonts w:ascii="Times New Roman" w:hAnsi="Times New Roman"/>
                <w:sz w:val="28"/>
              </w:rPr>
              <w:t>0.057</w:t>
            </w:r>
          </w:p>
        </w:tc>
        <w:tc>
          <w:tcPr>
            <w:tcW w:w="0" w:type="auto"/>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