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jc w:val="center"/>
      </w:pPr>
      <w:r>
        <w:rPr>
          <w:rFonts w:ascii="Times New Roman" w:hAnsi="Times New Roman"/>
          <w:b w:val="0"/>
          <w:sz w:val="24"/>
        </w:rPr>
        <w:t>МИНИСТЕРСТВО НАУКИ И ВЫСШЕГО ОБРАЗОВАНИЯ</w:t>
      </w:r>
    </w:p>
    <w:p>
      <w:pPr>
        <w:spacing w:after="0"/>
        <w:ind w:firstLine="0"/>
        <w:jc w:val="center"/>
      </w:pPr>
      <w:r>
        <w:rPr>
          <w:rFonts w:ascii="Times New Roman" w:hAnsi="Times New Roman"/>
          <w:b w:val="0"/>
          <w:sz w:val="24"/>
        </w:rPr>
        <w:t>РОССИЙСКОЙ ФЕДЕРАЦИИ</w:t>
      </w:r>
    </w:p>
    <w:p>
      <w:pPr>
        <w:spacing w:after="0"/>
        <w:ind w:firstLine="0"/>
        <w:jc w:val="center"/>
      </w:pPr>
      <w:r>
        <w:rPr>
          <w:rFonts w:ascii="Times New Roman" w:hAnsi="Times New Roman"/>
          <w:b w:val="0"/>
          <w:sz w:val="24"/>
        </w:rPr>
        <w:t>Федеральное государственное автономное образовательное учреждение</w:t>
      </w:r>
    </w:p>
    <w:p>
      <w:pPr>
        <w:spacing w:after="0"/>
        <w:ind w:firstLine="0"/>
        <w:jc w:val="center"/>
      </w:pPr>
      <w:r>
        <w:rPr>
          <w:rFonts w:ascii="Times New Roman" w:hAnsi="Times New Roman"/>
          <w:b w:val="0"/>
          <w:sz w:val="24"/>
        </w:rPr>
        <w:t>высшего образования</w:t>
      </w:r>
    </w:p>
    <w:p>
      <w:pPr>
        <w:spacing w:after="0"/>
        <w:ind w:firstLine="0"/>
        <w:jc w:val="center"/>
      </w:pPr>
      <w:r>
        <w:rPr>
          <w:rFonts w:ascii="Times New Roman" w:hAnsi="Times New Roman"/>
          <w:b/>
          <w:sz w:val="24"/>
        </w:rPr>
        <w:t>«Национальный исследовательский ядерный университет «МИФИ»</w:t>
      </w:r>
    </w:p>
    <w:p>
      <w:pPr>
        <w:spacing w:after="0"/>
        <w:ind w:firstLine="0"/>
        <w:jc w:val="center"/>
      </w:pPr>
      <w:r>
        <w:rPr>
          <w:rFonts w:ascii="Times New Roman" w:hAnsi="Times New Roman"/>
          <w:b w:val="0"/>
          <w:sz w:val="24"/>
        </w:rPr>
        <w:t>ИНСТИТУТ ИНТЕЛЛЕКТУАЛЬНЫХ КИБЕРНЕТИЧЕСКИХ СИСТЕМ</w:t>
      </w:r>
    </w:p>
    <w:p>
      <w:pPr>
        <w:spacing w:after="0"/>
        <w:ind w:firstLine="0"/>
        <w:jc w:val="center"/>
      </w:pPr>
      <w:r>
        <w:rPr>
          <w:rFonts w:ascii="Times New Roman" w:hAnsi="Times New Roman"/>
          <w:b w:val="0"/>
          <w:sz w:val="24"/>
        </w:rPr>
        <w:t>КАФЕДРА КИБЕРНЕТИКИ</w:t>
      </w:r>
    </w:p>
    <w:p>
      <w:pPr>
        <w:jc w:val="right"/>
        <w:ind w:firstLine="0"/>
      </w:pPr>
      <w:r>
        <w:rPr>
          <w:rFonts w:ascii="Times New Roman" w:hAnsi="Times New Roman"/>
          <w:sz w:val="24"/>
        </w:rPr>
        <w:t>На правах рукописи</w:t>
      </w:r>
    </w:p>
    <w:p>
      <w:pPr>
        <w:spacing w:after="0"/>
        <w:ind w:firstLine="0"/>
        <w:jc w:val="center"/>
      </w:pPr>
      <w:r>
        <w:rPr>
          <w:rFonts w:ascii="Times New Roman" w:hAnsi="Times New Roman"/>
          <w:b/>
          <w:sz w:val="28"/>
        </w:rPr>
        <w:t>ВЫПУСКНАЯ КВАЛИФИКАЦИОННАЯ РАБОТА</w:t>
      </w:r>
    </w:p>
    <w:p>
      <w:pPr>
        <w:spacing w:after="0"/>
        <w:ind w:firstLine="0"/>
        <w:jc w:val="center"/>
      </w:pPr>
      <w:r>
        <w:rPr>
          <w:rFonts w:ascii="Times New Roman" w:hAnsi="Times New Roman"/>
          <w:b/>
          <w:sz w:val="28"/>
        </w:rPr>
        <w:t>(МАГИСТЕРСКАЯ ДИССЕРТАЦИЯ)</w:t>
      </w:r>
    </w:p>
    <w:p>
      <w:pPr>
        <w:spacing w:after="0"/>
        <w:ind w:firstLine="0"/>
        <w:jc w:val="center"/>
      </w:pPr>
      <w:r>
        <w:rPr>
          <w:rFonts w:ascii="Times New Roman" w:hAnsi="Times New Roman"/>
          <w:sz w:val="24"/>
        </w:rPr>
        <w:t>Направление подготовки 01.04.02 «Прикладная математика и информатика»</w:t>
      </w:r>
    </w:p>
    <w:p>
      <w:pPr>
        <w:spacing w:after="0"/>
        <w:ind w:firstLine="0"/>
        <w:jc w:val="center"/>
      </w:pPr>
      <w:r>
        <w:rPr>
          <w:rFonts w:ascii="Times New Roman" w:hAnsi="Times New Roman"/>
          <w:b w:val="0"/>
          <w:sz w:val="28"/>
        </w:rPr>
        <w:t>на тему</w:t>
      </w:r>
    </w:p>
    <w:p>
      <w:pPr>
        <w:spacing w:after="0"/>
        <w:ind w:firstLine="0"/>
        <w:jc w:val="center"/>
      </w:pPr>
      <w:r>
        <w:rPr>
          <w:rFonts w:ascii="Times New Roman" w:hAnsi="Times New Roman"/>
          <w:b/>
          <w:sz w:val="28"/>
        </w:rPr>
        <w:t>«Метод выявления манипулированных видео на основе</w:t>
      </w:r>
    </w:p>
    <w:p>
      <w:pPr>
        <w:spacing w:after="0"/>
        <w:ind w:firstLine="0"/>
        <w:jc w:val="center"/>
      </w:pPr>
      <w:r>
        <w:rPr>
          <w:rFonts w:ascii="Times New Roman" w:hAnsi="Times New Roman"/>
          <w:b/>
          <w:sz w:val="28"/>
        </w:rPr>
        <w:t>пространственно-временного анализа: детектирование подмены лиц</w:t>
      </w:r>
    </w:p>
    <w:p>
      <w:pPr>
        <w:spacing w:after="0"/>
        <w:ind w:firstLine="0"/>
        <w:jc w:val="center"/>
      </w:pPr>
      <w:r>
        <w:rPr>
          <w:rFonts w:ascii="Times New Roman" w:hAnsi="Times New Roman"/>
          <w:b/>
          <w:sz w:val="28"/>
        </w:rPr>
        <w:t>и синтетических видеопоследовательностей»</w:t>
      </w:r>
    </w:p>
    <w:p>
      <w:pPr>
        <w:ind w:firstLine="0"/>
        <w:jc w:val="right"/>
      </w:pPr>
      <w:r>
        <w:rPr>
          <w:rFonts w:ascii="Times New Roman" w:hAnsi="Times New Roman"/>
          <w:sz w:val="28"/>
        </w:rPr>
        <w:t>Студент: Тараканов Александр Алексеевич</w:t>
      </w:r>
    </w:p>
    <w:p>
      <w:pPr>
        <w:ind w:firstLine="0"/>
        <w:jc w:val="right"/>
      </w:pPr>
      <w:r>
        <w:rPr>
          <w:rFonts w:ascii="Times New Roman" w:hAnsi="Times New Roman"/>
          <w:sz w:val="28"/>
        </w:rPr>
        <w:t>Научный руководитель: Смирнов Дмитрий Сергеевич, доцент</w:t>
      </w:r>
    </w:p>
    <w:p>
      <w:pPr>
        <w:spacing w:after="0"/>
        <w:ind w:firstLine="0"/>
        <w:jc w:val="center"/>
      </w:pPr>
      <w:r>
        <w:rPr>
          <w:rFonts w:ascii="Times New Roman" w:hAnsi="Times New Roman"/>
          <w:b w:val="0"/>
          <w:sz w:val="28"/>
        </w:rPr>
        <w:t>Выпускная квалификационная работа защищена</w:t>
      </w:r>
    </w:p>
    <w:p>
      <w:pPr>
        <w:spacing w:after="0"/>
        <w:ind w:firstLine="0"/>
        <w:jc w:val="center"/>
      </w:pPr>
      <w:r>
        <w:rPr>
          <w:rFonts w:ascii="Times New Roman" w:hAnsi="Times New Roman"/>
          <w:sz w:val="24"/>
        </w:rPr>
        <w:t>«___»_____________2026 г.</w:t>
      </w:r>
    </w:p>
    <w:p>
      <w:pPr>
        <w:spacing w:after="0"/>
        <w:ind w:firstLine="0"/>
        <w:jc w:val="center"/>
      </w:pPr>
      <w:r>
        <w:rPr>
          <w:rFonts w:ascii="Times New Roman" w:hAnsi="Times New Roman"/>
          <w:sz w:val="24"/>
        </w:rPr>
        <w:t>Оценка ____________________</w:t>
      </w:r>
    </w:p>
    <w:p>
      <w:pPr>
        <w:spacing w:after="0"/>
        <w:ind w:firstLine="0"/>
        <w:jc w:val="center"/>
      </w:pPr>
      <w:r>
        <w:rPr>
          <w:rFonts w:ascii="Times New Roman" w:hAnsi="Times New Roman"/>
          <w:sz w:val="24"/>
        </w:rPr>
        <w:t>Секретарь ГЭК _____________</w:t>
      </w:r>
    </w:p>
    <w:p>
      <w:pPr>
        <w:spacing w:after="0"/>
        <w:ind w:firstLine="0"/>
        <w:jc w:val="center"/>
      </w:pPr>
      <w:r>
        <w:rPr>
          <w:rFonts w:ascii="Times New Roman" w:hAnsi="Times New Roman"/>
          <w:sz w:val="24"/>
        </w:rPr>
        <w:t>г. Москва</w:t>
      </w:r>
    </w:p>
    <w:p>
      <w:pPr>
        <w:spacing w:after="0"/>
        <w:ind w:firstLine="0"/>
        <w:jc w:val="center"/>
      </w:pPr>
      <w:r>
        <w:rPr>
          <w:rFonts w:ascii="Times New Roman" w:hAnsi="Times New Roman"/>
          <w:sz w:val="24"/>
        </w:rPr>
        <w:t>2026</w:t>
      </w:r>
    </w:p>
    <w:p>
      <w:r>
        <w:br w:type="page"/>
      </w:r>
    </w:p>
    <w:p>
      <w:pPr>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rPr>
        <w:t xml:space="preserve">Магистерская диссертация: 67 с., 10 рис., 9 табл., 43 источника, 3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 xml:space="preserve">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rPr>
        <w:t xml:space="preserve">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моделирует межкадровую динамику через разности последовательных кадров. Признаки объединяются обучаемым механизмом взвешивания (adaptive weighted fusion).</w:t>
      </w:r>
    </w:p>
    <w:p>
      <w:pPr>
        <w:ind w:firstLine="709"/>
        <w:jc w:val="both"/>
      </w:pPr>
      <w:r>
        <w:rPr>
          <w:rFonts w:ascii="Times New Roman" w:hAnsi="Times New Roman"/>
          <w:sz w:val="28"/>
        </w:rPr>
        <w:t xml:space="preserve">Проведена экспериментальная оценка на наборах данных DFDC и DFD01 с исследованием влияния длины входной последовательности (T=16, T=32) и количества наборов данных на обобщающую способность модели. Выполнен ablation study, подтверждающий вклад каждого компонента архитектуры. Разработан прототип пользовательского интерфейса (Flask MVP).</w:t>
      </w:r>
    </w:p>
    <w:p>
      <w:pPr>
        <w:ind w:firstLine="709"/>
        <w:jc w:val="both"/>
      </w:pPr>
      <w:r>
        <w:rPr>
          <w:rFonts w:ascii="Times New Roman" w:hAnsi="Times New Roman"/>
          <w:sz w:val="28"/>
        </w:rPr>
        <w:t xml:space="preserve">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w:t>
      </w:r>
    </w:p>
    <w:p>
      <w:r>
        <w:br w:type="page"/>
      </w:r>
    </w:p>
    <w:p>
      <w:pPr>
        <w:spacing w:after="240"/>
        <w:ind w:firstLine="0"/>
        <w:jc w:val="center"/>
      </w:pPr>
      <w:r>
        <w:rPr>
          <w:rFonts w:ascii="Times New Roman" w:hAnsi="Times New Roman"/>
          <w:b/>
          <w:sz w:val="28"/>
        </w:rPr>
        <w:t>СОДЕРЖАНИЕ</w:t>
      </w:r>
    </w:p>
    <w:p>
      <w:pPr>
        <w:ind w:firstLine="0"/>
      </w:pPr>
      <w:r>
        <w:fldChar w:fldCharType="begin"/>
        <w:instrText xml:space="preserve"> TOC \o "1-3" \h \z \u </w:instrText>
        <w:fldChar w:fldCharType="separate"/>
      </w:r>
      <w:r>
        <w:rPr>
          <w:rFonts w:ascii="Times New Roman" w:hAnsi="Times New Roman"/>
          <w:color w:val="808080"/>
          <w:sz w:val="24"/>
        </w:rPr>
        <w:t/>
      </w:r>
      <w:r>
        <w:fldChar w:fldCharType="end"/>
      </w:r>
    </w:p>
    <w:p>
      <w:r>
        <w:br w:type="page"/>
      </w: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 xml:space="preserve">AMP — Automatic Mixed Precision — автоматическая смешанная точность</w:t>
      </w:r>
    </w:p>
    <w:p>
      <w:pPr>
        <w:ind w:firstLine="0"/>
        <w:jc w:val="both"/>
      </w:pPr>
      <w:r>
        <w:rPr>
          <w:rFonts w:ascii="Times New Roman" w:hAnsi="Times New Roman"/>
          <w:sz w:val="28"/>
        </w:rPr>
        <w:t xml:space="preserve">AUC — Area Under the Curve — площадь под кривой</w:t>
      </w:r>
    </w:p>
    <w:p>
      <w:pPr>
        <w:ind w:firstLine="0"/>
        <w:jc w:val="both"/>
      </w:pPr>
      <w:r>
        <w:rPr>
          <w:rFonts w:ascii="Times New Roman" w:hAnsi="Times New Roman"/>
          <w:sz w:val="28"/>
        </w:rPr>
        <w:t xml:space="preserve">BCE — Binary Cross-Entropy — бинарная кросс-энтропия</w:t>
      </w:r>
    </w:p>
    <w:p>
      <w:pPr>
        <w:ind w:firstLine="0"/>
        <w:jc w:val="both"/>
      </w:pPr>
      <w:r>
        <w:rPr>
          <w:rFonts w:ascii="Times New Roman" w:hAnsi="Times New Roman"/>
          <w:sz w:val="28"/>
        </w:rPr>
        <w:t xml:space="preserve">BiLSTM — Bidirectional Long Short-Term Memory — двунаправленная сеть с долгой краткосрочной памятью</w:t>
      </w:r>
    </w:p>
    <w:p>
      <w:pPr>
        <w:ind w:firstLine="0"/>
        <w:jc w:val="both"/>
      </w:pPr>
      <w:r>
        <w:rPr>
          <w:rFonts w:ascii="Times New Roman" w:hAnsi="Times New Roman"/>
          <w:sz w:val="28"/>
        </w:rPr>
        <w:t xml:space="preserve">CNN — Convolutional Neural Network — свёрточная нейронная сеть</w:t>
      </w:r>
    </w:p>
    <w:p>
      <w:pPr>
        <w:ind w:firstLine="0"/>
        <w:jc w:val="both"/>
      </w:pPr>
      <w:r>
        <w:rPr>
          <w:rFonts w:ascii="Times New Roman" w:hAnsi="Times New Roman"/>
          <w:sz w:val="28"/>
        </w:rPr>
        <w:t xml:space="preserve">DFDC — Deepfake Detection Challenge — соревнование по детектированию deepfake</w:t>
      </w:r>
    </w:p>
    <w:p>
      <w:pPr>
        <w:ind w:firstLine="0"/>
        <w:jc w:val="both"/>
      </w:pPr>
      <w:r>
        <w:rPr>
          <w:rFonts w:ascii="Times New Roman" w:hAnsi="Times New Roman"/>
          <w:sz w:val="28"/>
        </w:rPr>
        <w:t xml:space="preserve">EER — Equal Error Rate — равная частота ошибок</w:t>
      </w:r>
    </w:p>
    <w:p>
      <w:pPr>
        <w:ind w:firstLine="0"/>
        <w:jc w:val="both"/>
      </w:pPr>
      <w:r>
        <w:rPr>
          <w:rFonts w:ascii="Times New Roman" w:hAnsi="Times New Roman"/>
          <w:sz w:val="28"/>
        </w:rPr>
        <w:t xml:space="preserve">FF++ — FaceForensics++ — набор данных для детектирования deepfake</w:t>
      </w:r>
    </w:p>
    <w:p>
      <w:pPr>
        <w:ind w:firstLine="0"/>
        <w:jc w:val="both"/>
      </w:pPr>
      <w:r>
        <w:rPr>
          <w:rFonts w:ascii="Times New Roman" w:hAnsi="Times New Roman"/>
          <w:sz w:val="28"/>
        </w:rPr>
        <w:t xml:space="preserve">FN — False Negative — ложноотрицательная детекция</w:t>
      </w:r>
    </w:p>
    <w:p>
      <w:pPr>
        <w:ind w:firstLine="0"/>
        <w:jc w:val="both"/>
      </w:pPr>
      <w:r>
        <w:rPr>
          <w:rFonts w:ascii="Times New Roman" w:hAnsi="Times New Roman"/>
          <w:sz w:val="28"/>
        </w:rPr>
        <w:t xml:space="preserve">FP — False Positive — ложноположительная детекция</w:t>
      </w:r>
    </w:p>
    <w:p>
      <w:pPr>
        <w:ind w:firstLine="0"/>
        <w:jc w:val="both"/>
      </w:pPr>
      <w:r>
        <w:rPr>
          <w:rFonts w:ascii="Times New Roman" w:hAnsi="Times New Roman"/>
          <w:sz w:val="28"/>
        </w:rPr>
        <w:t xml:space="preserve">GAN — Generative Adversarial Network — генеративно-состязательная сеть</w:t>
      </w:r>
    </w:p>
    <w:p>
      <w:pPr>
        <w:ind w:firstLine="0"/>
        <w:jc w:val="both"/>
      </w:pPr>
      <w:r>
        <w:rPr>
          <w:rFonts w:ascii="Times New Roman" w:hAnsi="Times New Roman"/>
          <w:sz w:val="28"/>
        </w:rPr>
        <w:t xml:space="preserve">GPU — Graphics Processing Unit — графический процессор</w:t>
      </w:r>
    </w:p>
    <w:p>
      <w:pPr>
        <w:ind w:firstLine="0"/>
        <w:jc w:val="both"/>
      </w:pPr>
      <w:r>
        <w:rPr>
          <w:rFonts w:ascii="Times New Roman" w:hAnsi="Times New Roman"/>
          <w:sz w:val="28"/>
        </w:rPr>
        <w:t xml:space="preserve">LSTM — Long Short-Term Memory — сеть с долгой краткосрочной памятью</w:t>
      </w:r>
    </w:p>
    <w:p>
      <w:pPr>
        <w:ind w:firstLine="0"/>
        <w:jc w:val="both"/>
      </w:pPr>
      <w:r>
        <w:rPr>
          <w:rFonts w:ascii="Times New Roman" w:hAnsi="Times New Roman"/>
          <w:sz w:val="28"/>
        </w:rPr>
        <w:t xml:space="preserve">MPS — Metal Performance Shaders — бэкенд Apple для GPU-вычислений</w:t>
      </w:r>
    </w:p>
    <w:p>
      <w:pPr>
        <w:ind w:firstLine="0"/>
        <w:jc w:val="both"/>
      </w:pPr>
      <w:r>
        <w:rPr>
          <w:rFonts w:ascii="Times New Roman" w:hAnsi="Times New Roman"/>
          <w:sz w:val="28"/>
        </w:rPr>
        <w:t xml:space="preserve">MTCNN — Multi-task Cascaded Convolutional Networks — каскадная сеть для детекции лиц</w:t>
      </w:r>
    </w:p>
    <w:p>
      <w:pPr>
        <w:ind w:firstLine="0"/>
        <w:jc w:val="both"/>
      </w:pPr>
      <w:r>
        <w:rPr>
          <w:rFonts w:ascii="Times New Roman" w:hAnsi="Times New Roman"/>
          <w:sz w:val="28"/>
        </w:rPr>
        <w:t xml:space="preserve">MVP — Minimum Viable Product — минимально жизнеспособный продукт</w:t>
      </w:r>
    </w:p>
    <w:p>
      <w:pPr>
        <w:ind w:firstLine="0"/>
        <w:jc w:val="both"/>
      </w:pPr>
      <w:r>
        <w:rPr>
          <w:rFonts w:ascii="Times New Roman" w:hAnsi="Times New Roman"/>
          <w:sz w:val="28"/>
        </w:rPr>
        <w:t xml:space="preserve">RGB — Red, Green, Blue — цветовое пространство</w:t>
      </w:r>
    </w:p>
    <w:p>
      <w:pPr>
        <w:ind w:firstLine="0"/>
        <w:jc w:val="both"/>
      </w:pPr>
      <w:r>
        <w:rPr>
          <w:rFonts w:ascii="Times New Roman" w:hAnsi="Times New Roman"/>
          <w:sz w:val="28"/>
        </w:rPr>
        <w:t xml:space="preserve">ROC — Receiver Operating Characteristic — рабочая характеристика приёмника</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[6].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[7, 8], трёхмерные свёрточные сети (3D CNN) [9], методы на основе компоновки миниатюр (thumbnail layout) [10], анализ стилевых латентных потоков [11] и пиксельных временных частот [12].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[13],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 связи с этим актуальной задачей является разработка метода детектирования, выполняющего совместный пространственно-временной анализ видеопоследовательностей с параллельным извлечением пространственных и временных признаков, обучаемым механизмом их объединения и акцентом на устойчивость к смене домена.</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с использованием ablation study и сопоставления с базовыми конфигурациями.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заключается в следующем:</w:t>
      </w:r>
    </w:p>
    <w:p>
      <w:pPr>
        <w:ind w:firstLine="709"/>
        <w:jc w:val="both"/>
      </w:pPr>
      <w:r>
        <w:rPr>
          <w:rFonts w:ascii="Times New Roman" w:hAnsi="Times New Roman"/>
          <w:sz w:val="28"/>
        </w:rPr>
        <w:t>Предложен метод детектирования манипулированных видеопоследовательностей с параллельной двухветвевой архитектурой (dual-path), в которой пространственные признаки отдельных кадров и временные признаки межкадровой динамики извлекаются независимо и объединяются с помощью обучаемого механизма взвешивания. В качестве входа временной ветви используются разности последовательных кадров (frame differences), явно кодирующие межкадровые изменения. В отличие от преобладающих последовательных подходов (CNN→LSTM), в которых временной анализ зависит от качества пространственного представления, а также от неразделимых 3D CNN (AltFreezing [9]), предлагаемая архитектура обеспечивает независимость ветвей, что позволяет выполнять чистое сравнение их вкладов (ablation study).</w:t>
      </w:r>
    </w:p>
    <w:p>
      <w:pPr>
        <w:ind w:firstLine="709"/>
        <w:jc w:val="both"/>
      </w:pPr>
      <w:r>
        <w:rPr>
          <w:rFonts w:ascii="Times New Roman" w:hAnsi="Times New Roman"/>
          <w:sz w:val="28"/>
        </w:rPr>
        <w:t>Проведена систематическая классификация пространственных и временных признаков манипулированного видеоконтента с выделением четырёх категорий: пространственные артефакты текстуры и границ, временные несоответствия мимической динамики и идентичности, частотные аномалии и нарушения геометрической согласованности.</w:t>
      </w:r>
    </w:p>
    <w:p>
      <w:pPr>
        <w:ind w:firstLine="709"/>
        <w:jc w:val="both"/>
      </w:pPr>
      <w:r>
        <w:rPr>
          <w:rFonts w:ascii="Times New Roman" w:hAnsi="Times New Roman"/>
          <w:sz w:val="28"/>
        </w:rPr>
        <w:t>Разработан воспроизводимый программный конвейер video-level детектирования, включающий face-centric preprocessing, обучение с video-level split, автоматизированную серию ablation экспериментов и прототип пользовательского интерфейса (Flask MVP), поддерживающий inference как из raw video, так и из предобработанных кадров.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rPr>
        <w:t>Практическая значимость работы определяется следующим. Разработанный метод реализован в виде воспроизводимого программного конвейера (pipeline) на основе фреймворка PyTorch с фиксированным протоколом обучения и оценки, что позволяет другим исследователям повторить эксперименты и использовать метод в качестве базового решения (baseline). Систематическая классификация признаков манипулированного видеоконтента может быть использована при проектировании систем автоматической верификации видео в задачах цифровой криминалистики и информационной безопасности. Реализован прототип пользовательского интерфейса (Flask MVP), демонстрирующий практическую применимость метода для анализа отдельных видеозаписей.</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[3], FaceSwap), а также GAN-моделями с условной генерацией (SimSwap [4],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[5].</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[6], NeuralTextures [7], TPSMM)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[8])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[5]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[9]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[10]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[11]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[5]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[7]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rPr>
        <w:t>Описанные пространственные признаки мотивируют выбор мощного свёрточного backbone (EfficientNet-B4)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[12]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[13]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w:t>
      </w:r>
      <w:r>
        <w:rPr>
          <w:rFonts w:ascii="Times New Roman" w:hAnsi="Times New Roman"/>
          <w:sz w:val="28"/>
        </w:rPr>
        <w:t xml:space="preserve">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[14]), моделируют эволюцию вектора идентичности по кадрам и обнаруживают аномальные отклонения.</w:t>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[15]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[16]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[17] и EfficientNet [18]. XceptionNet, основанный на глубинно-разделяемых свёртках (depthwise separable convolutions), стал де-факто стандартом после работы Рёсслера и соавт. [7], в которой он продемонстрировал высокую точность на датасете FaceForensics++. EfficientNet, предложенный Тэном и Ле [18],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(25.6M). XceptionNet является стандартом де-факто после работы Рёсслера и соавт. [7],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[19]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[13, 21].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пренебрежимо мала: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(спатио-темпоральными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обучаемые веса позволяют визуализировать относительный вклад каждой ветви в конкретное решение.</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[7, 19].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[19],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rPr>
        <w:t>В настоящей работе основным протоколом является in-domain evaluation на подмножестве DFDC. Расширение экспериментальной оценки с использованием протокола cross-dataset evaluation на дополнительных наборах данных (FaceForensics++, Celeb-DF-v2) рассматривается как направление дальнейшего развития.</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что обосновывает архитектурные решения, описанные в главе 3.</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[1]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[2] также широко применяются в задаче детектирования deepfake. Архитектура EfficientNet-B4 использовалась победителями соревнования Deepfake Detection Challenge (DFDC),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[3]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[4]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[5], при обучении на FaceForensics++ и тестировании на Celeb-DF-v2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rPr>
        <w:t>Покадровые методы достигли потолка. Их ограничения мотивировали разработку подходов, учитывающих временну́ю структуру видеопоследовательности.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[7]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rPr>
        <w:t>Метод AltFreezing, представленный Ван и соавт. [8] на CVPR 2023, в котором 3D ResNet обучается с попеременным замораживанием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[9]) (Thumbnail Layout for Deepfake Video Detection), опубликованный на ICCV 2023 и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На наш взгляд,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rPr>
        <w:t>Альтернативный подход, основанный на стилевых латентных потоках, предложен Чой и соавт. [10]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[11], ICCV 2025). Вместо пространственного частотного анализа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[12]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Амин и соавт. [14],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rPr>
        <w:t>Одним из наиболее известных частотных подходов является F3-Net (Цянь и соавт. [15]) (Thinking in Frequency),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rPr>
        <w:t>Метод SPSL, предложенный Ли и соавт. [16], основан на анализе фазового спектра изображений.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rPr>
        <w:t>Consistency-based методы (NACO [17])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[18], CVPR 2022) (SBI) на CVPR 2022,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[19]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[20],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rPr>
        <w:t>Перечисленные методы сфокусированы на data augmentation и domain-agnostic обучении.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[1],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Celeb-DF-v2 [21],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Celeb-DF-v2 широко используется для оценки обобщающей способности: модель обучается на FF++ и тестируется на Celeb-DF-v2 без дообучения (zero-shot).</w:t>
      </w:r>
    </w:p>
    <w:p>
      <w:pPr>
        <w:ind w:firstLine="709"/>
        <w:jc w:val="both"/>
      </w:pPr>
      <w:r>
        <w:rPr>
          <w:rFonts w:ascii="Times New Roman" w:hAnsi="Times New Roman"/>
          <w:sz w:val="28"/>
        </w:rPr>
        <w:t>Deepfake Detection Challenge (DFDC) [22],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rPr>
        <w:t>DeepfakeBench [5], предложенный Яном и соавт. на NeurIPS 2023, представляет собой унифицированную платформу для оценки детекторов deepfake. Платформа включает стандартизированный preprocessing, единообразные протоколы обучения и оценки, а также результаты 15+ детекторов на 9 датасетах. Эта работа является ключевым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709"/>
        <w:jc w:val="both"/>
      </w:pPr>
      <w:r>
        <w:rPr>
          <w:rFonts w:ascii="Times New Roman" w:hAnsi="Times New Roman"/>
          <w:b/>
          <w:sz w:val="28"/>
        </w:rPr>
        <w:t>Таблица 2.1.</w:t>
      </w:r>
      <w:r>
        <w:rPr>
          <w:rFonts w:ascii="Times New Roman" w:hAnsi="Times New Roman"/>
          <w:sz w:val="28"/>
        </w:rPr>
        <w:t xml:space="preserve"> Сравнительный анализ методов детектирования</w:t>
      </w:r>
    </w:p>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tcPr>
          <w:p>
            <w:pPr>
              <w:spacing w:after="0"/>
              <w:ind w:firstLine="0"/>
            </w:pPr>
            <w:r/>
            <w:r>
              <w:rPr>
                <w:rFonts w:ascii="Times New Roman" w:hAnsi="Times New Roman"/>
                <w:b w:val="0"/>
                <w:sz w:val="24"/>
              </w:rPr>
              <w:t>Метод</w:t>
            </w:r>
          </w:p>
        </w:tc>
        <w:tc>
          <w:tcPr>
            <w:tcW w:type="dxa" w:w="1336"/>
          </w:tcPr>
          <w:p>
            <w:pPr>
              <w:spacing w:after="0"/>
              <w:ind w:firstLine="0"/>
            </w:pPr>
            <w:r/>
            <w:r>
              <w:rPr>
                <w:rFonts w:ascii="Times New Roman" w:hAnsi="Times New Roman"/>
                <w:b w:val="0"/>
                <w:sz w:val="24"/>
              </w:rPr>
              <w:t>Тип анализа</w:t>
            </w:r>
          </w:p>
        </w:tc>
        <w:tc>
          <w:tcPr>
            <w:tcW w:type="dxa" w:w="1336"/>
          </w:tcPr>
          <w:p>
            <w:pPr>
              <w:spacing w:after="0"/>
              <w:ind w:firstLine="0"/>
            </w:pPr>
            <w:r/>
            <w:r>
              <w:rPr>
                <w:rFonts w:ascii="Times New Roman" w:hAnsi="Times New Roman"/>
                <w:b w:val="0"/>
                <w:sz w:val="24"/>
              </w:rPr>
              <w:t>Temporal input</w:t>
            </w:r>
          </w:p>
        </w:tc>
        <w:tc>
          <w:tcPr>
            <w:tcW w:type="dxa" w:w="1336"/>
          </w:tcPr>
          <w:p>
            <w:pPr>
              <w:spacing w:after="0"/>
              <w:ind w:firstLine="0"/>
            </w:pPr>
            <w:r/>
            <w:r>
              <w:rPr>
                <w:rFonts w:ascii="Times New Roman" w:hAnsi="Times New Roman"/>
                <w:b w:val="0"/>
                <w:sz w:val="24"/>
              </w:rPr>
              <w:t>Backbone</w:t>
            </w:r>
          </w:p>
        </w:tc>
        <w:tc>
          <w:tcPr>
            <w:tcW w:type="dxa" w:w="1336"/>
          </w:tcPr>
          <w:p>
            <w:pPr>
              <w:spacing w:after="0"/>
              <w:ind w:firstLine="0"/>
            </w:pPr>
            <w:r/>
            <w:r>
              <w:rPr>
                <w:rFonts w:ascii="Times New Roman" w:hAnsi="Times New Roman"/>
                <w:b w:val="0"/>
                <w:sz w:val="24"/>
              </w:rPr>
              <w:t>FF++ c23 AUC</w:t>
            </w:r>
          </w:p>
        </w:tc>
        <w:tc>
          <w:tcPr>
            <w:tcW w:type="dxa" w:w="1336"/>
          </w:tcPr>
          <w:p>
            <w:pPr>
              <w:spacing w:after="0"/>
              <w:ind w:firstLine="0"/>
            </w:pPr>
            <w:r/>
            <w:r>
              <w:rPr>
                <w:rFonts w:ascii="Times New Roman" w:hAnsi="Times New Roman"/>
                <w:b w:val="0"/>
                <w:sz w:val="24"/>
              </w:rPr>
              <w:t>Celeb-DF AUC</w:t>
            </w:r>
          </w:p>
        </w:tc>
        <w:tc>
          <w:tcPr>
            <w:tcW w:type="dxa" w:w="1336"/>
          </w:tcPr>
          <w:p>
            <w:pPr>
              <w:spacing w:after="0"/>
              <w:ind w:firstLine="0"/>
            </w:pPr>
            <w:r/>
            <w:r>
              <w:rPr>
                <w:rFonts w:ascii="Times New Roman" w:hAnsi="Times New Roman"/>
                <w:b w:val="0"/>
                <w:sz w:val="24"/>
              </w:rPr>
              <w:t>Источник</w:t>
            </w:r>
          </w:p>
        </w:tc>
      </w:tr>
      <w:tr>
        <w:tc>
          <w:tcPr>
            <w:tcW w:type="dxa" w:w="1336"/>
          </w:tcPr>
          <w:p>
            <w:pPr>
              <w:spacing w:after="0"/>
              <w:ind w:firstLine="0"/>
            </w:pPr>
            <w:r/>
            <w:r>
              <w:rPr>
                <w:rFonts w:ascii="Times New Roman" w:hAnsi="Times New Roman"/>
                <w:b w:val="0"/>
                <w:sz w:val="24"/>
              </w:rPr>
              <w:t>XceptionNet [1]</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Xception</w:t>
            </w:r>
          </w:p>
        </w:tc>
        <w:tc>
          <w:tcPr>
            <w:tcW w:type="dxa" w:w="1336"/>
          </w:tcPr>
          <w:p>
            <w:pPr>
              <w:spacing w:after="0"/>
              <w:ind w:firstLine="0"/>
            </w:pPr>
            <w:r/>
            <w:r>
              <w:rPr>
                <w:rFonts w:ascii="Times New Roman" w:hAnsi="Times New Roman"/>
                <w:b w:val="0"/>
                <w:sz w:val="24"/>
              </w:rPr>
              <w:t>~99.7%</w:t>
            </w:r>
          </w:p>
        </w:tc>
        <w:tc>
          <w:tcPr>
            <w:tcW w:type="dxa" w:w="1336"/>
          </w:tcPr>
          <w:p>
            <w:pPr>
              <w:spacing w:after="0"/>
              <w:ind w:firstLine="0"/>
            </w:pPr>
            <w:r/>
            <w:r>
              <w:rPr>
                <w:rFonts w:ascii="Times New Roman" w:hAnsi="Times New Roman"/>
                <w:b w:val="0"/>
                <w:sz w:val="24"/>
              </w:rPr>
              <w:t>~73%</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EfficientNet-B4</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EffNet-B4</w:t>
            </w:r>
          </w:p>
        </w:tc>
        <w:tc>
          <w:tcPr>
            <w:tcW w:type="dxa" w:w="1336"/>
          </w:tcPr>
          <w:p>
            <w:pPr>
              <w:spacing w:after="0"/>
              <w:ind w:firstLine="0"/>
            </w:pPr>
            <w:r/>
            <w:r>
              <w:rPr>
                <w:rFonts w:ascii="Times New Roman" w:hAnsi="Times New Roman"/>
                <w:b w:val="0"/>
                <w:sz w:val="24"/>
              </w:rPr>
              <w:t>~99.6%</w:t>
            </w:r>
          </w:p>
        </w:tc>
        <w:tc>
          <w:tcPr>
            <w:tcW w:type="dxa" w:w="1336"/>
          </w:tcPr>
          <w:p>
            <w:pPr>
              <w:spacing w:after="0"/>
              <w:ind w:firstLine="0"/>
            </w:pPr>
            <w:r/>
            <w:r>
              <w:rPr>
                <w:rFonts w:ascii="Times New Roman" w:hAnsi="Times New Roman"/>
                <w:b w:val="0"/>
                <w:sz w:val="24"/>
              </w:rPr>
              <w:t>~76%</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CNN+LSTM [6]</w:t>
            </w:r>
          </w:p>
        </w:tc>
        <w:tc>
          <w:tcPr>
            <w:tcW w:type="dxa" w:w="1336"/>
          </w:tcPr>
          <w:p>
            <w:pPr>
              <w:spacing w:after="0"/>
              <w:ind w:firstLine="0"/>
            </w:pPr>
            <w:r/>
            <w:r>
              <w:rPr>
                <w:rFonts w:ascii="Times New Roman" w:hAnsi="Times New Roman"/>
                <w:b w:val="0"/>
                <w:sz w:val="24"/>
              </w:rPr>
              <w:t>Послед. ST</w:t>
            </w:r>
          </w:p>
        </w:tc>
        <w:tc>
          <w:tcPr>
            <w:tcW w:type="dxa" w:w="1336"/>
          </w:tcPr>
          <w:p>
            <w:pPr>
              <w:spacing w:after="0"/>
              <w:ind w:firstLine="0"/>
            </w:pPr>
            <w:r/>
            <w:r>
              <w:rPr>
                <w:rFonts w:ascii="Times New Roman" w:hAnsi="Times New Roman"/>
                <w:b w:val="0"/>
                <w:sz w:val="24"/>
              </w:rPr>
              <w:t>CNN embeddings</w:t>
            </w:r>
          </w:p>
        </w:tc>
        <w:tc>
          <w:tcPr>
            <w:tcW w:type="dxa" w:w="1336"/>
          </w:tcPr>
          <w:p>
            <w:pPr>
              <w:spacing w:after="0"/>
              <w:ind w:firstLine="0"/>
            </w:pPr>
            <w:r/>
            <w:r>
              <w:rPr>
                <w:rFonts w:ascii="Times New Roman" w:hAnsi="Times New Roman"/>
                <w:b w:val="0"/>
                <w:sz w:val="24"/>
              </w:rPr>
              <w:t>Various</w:t>
            </w:r>
          </w:p>
        </w:tc>
        <w:tc>
          <w:tcPr>
            <w:tcW w:type="dxa" w:w="1336"/>
          </w:tcPr>
          <w:p>
            <w:pPr>
              <w:spacing w:after="0"/>
              <w:ind w:firstLine="0"/>
            </w:pPr>
            <w:r/>
            <w:r>
              <w:rPr>
                <w:rFonts w:ascii="Times New Roman" w:hAnsi="Times New Roman"/>
                <w:b w:val="0"/>
                <w:sz w:val="24"/>
              </w:rPr>
              <w:t>~97%</w:t>
            </w:r>
          </w:p>
        </w:tc>
        <w:tc>
          <w:tcPr>
            <w:tcW w:type="dxa" w:w="1336"/>
          </w:tcPr>
          <w:p>
            <w:pPr>
              <w:spacing w:after="0"/>
              <w:ind w:firstLine="0"/>
            </w:pPr>
            <w:r/>
            <w:r>
              <w:rPr>
                <w:rFonts w:ascii="Times New Roman" w:hAnsi="Times New Roman"/>
                <w:b w:val="0"/>
                <w:sz w:val="24"/>
              </w:rPr>
              <w:t>~72%</w:t>
            </w:r>
          </w:p>
        </w:tc>
        <w:tc>
          <w:tcPr>
            <w:tcW w:type="dxa" w:w="1336"/>
          </w:tcPr>
          <w:p>
            <w:pPr>
              <w:spacing w:after="0"/>
              <w:ind w:firstLine="0"/>
            </w:pPr>
            <w:r/>
            <w:r>
              <w:rPr>
                <w:rFonts w:ascii="Times New Roman" w:hAnsi="Times New Roman"/>
                <w:b w:val="0"/>
                <w:sz w:val="24"/>
              </w:rPr>
              <w:t>[6]</w:t>
            </w:r>
          </w:p>
        </w:tc>
      </w:tr>
      <w:tr>
        <w:tc>
          <w:tcPr>
            <w:tcW w:type="dxa" w:w="1336"/>
          </w:tcPr>
          <w:p>
            <w:pPr>
              <w:spacing w:after="0"/>
              <w:ind w:firstLine="0"/>
            </w:pPr>
            <w:r/>
            <w:r>
              <w:rPr>
                <w:rFonts w:ascii="Times New Roman" w:hAnsi="Times New Roman"/>
                <w:b w:val="0"/>
                <w:sz w:val="24"/>
              </w:rPr>
              <w:t>AltFreezing [8]</w:t>
            </w:r>
          </w:p>
        </w:tc>
        <w:tc>
          <w:tcPr>
            <w:tcW w:type="dxa" w:w="1336"/>
          </w:tcPr>
          <w:p>
            <w:pPr>
              <w:spacing w:after="0"/>
              <w:ind w:firstLine="0"/>
            </w:pPr>
            <w:r/>
            <w:r>
              <w:rPr>
                <w:rFonts w:ascii="Times New Roman" w:hAnsi="Times New Roman"/>
                <w:b w:val="0"/>
                <w:sz w:val="24"/>
              </w:rPr>
              <w:t>3D ST</w:t>
            </w:r>
          </w:p>
        </w:tc>
        <w:tc>
          <w:tcPr>
            <w:tcW w:type="dxa" w:w="1336"/>
          </w:tcPr>
          <w:p>
            <w:pPr>
              <w:spacing w:after="0"/>
              <w:ind w:firstLine="0"/>
            </w:pPr>
            <w:r/>
            <w:r>
              <w:rPr>
                <w:rFonts w:ascii="Times New Roman" w:hAnsi="Times New Roman"/>
                <w:b w:val="0"/>
                <w:sz w:val="24"/>
              </w:rPr>
              <w:t>3D conv</w:t>
            </w:r>
          </w:p>
        </w:tc>
        <w:tc>
          <w:tcPr>
            <w:tcW w:type="dxa" w:w="1336"/>
          </w:tcPr>
          <w:p>
            <w:pPr>
              <w:spacing w:after="0"/>
              <w:ind w:firstLine="0"/>
            </w:pPr>
            <w:r/>
            <w:r>
              <w:rPr>
                <w:rFonts w:ascii="Times New Roman" w:hAnsi="Times New Roman"/>
                <w:b w:val="0"/>
                <w:sz w:val="24"/>
              </w:rPr>
              <w:t>3D ResNet</w:t>
            </w:r>
          </w:p>
        </w:tc>
        <w:tc>
          <w:tcPr>
            <w:tcW w:type="dxa" w:w="1336"/>
          </w:tcPr>
          <w:p>
            <w:pPr>
              <w:spacing w:after="0"/>
              <w:ind w:firstLine="0"/>
            </w:pPr>
            <w:r/>
            <w:r>
              <w:rPr>
                <w:rFonts w:ascii="Times New Roman" w:hAnsi="Times New Roman"/>
                <w:b w:val="0"/>
                <w:sz w:val="24"/>
              </w:rPr>
              <w:t>~99.2%</w:t>
            </w:r>
          </w:p>
        </w:tc>
        <w:tc>
          <w:tcPr>
            <w:tcW w:type="dxa" w:w="1336"/>
          </w:tcPr>
          <w:p>
            <w:pPr>
              <w:spacing w:after="0"/>
              <w:ind w:firstLine="0"/>
            </w:pPr>
            <w:r/>
            <w:r>
              <w:rPr>
                <w:rFonts w:ascii="Times New Roman" w:hAnsi="Times New Roman"/>
                <w:b w:val="0"/>
                <w:sz w:val="24"/>
              </w:rPr>
              <w:t>~86%</w:t>
            </w:r>
          </w:p>
        </w:tc>
        <w:tc>
          <w:tcPr>
            <w:tcW w:type="dxa" w:w="1336"/>
          </w:tcPr>
          <w:p>
            <w:pPr>
              <w:spacing w:after="0"/>
              <w:ind w:firstLine="0"/>
            </w:pPr>
            <w:r/>
            <w:r>
              <w:rPr>
                <w:rFonts w:ascii="Times New Roman" w:hAnsi="Times New Roman"/>
                <w:b w:val="0"/>
                <w:sz w:val="24"/>
              </w:rPr>
              <w:t>[8]</w:t>
            </w:r>
          </w:p>
        </w:tc>
      </w:tr>
      <w:tr>
        <w:tc>
          <w:tcPr>
            <w:tcW w:type="dxa" w:w="1336"/>
          </w:tcPr>
          <w:p>
            <w:pPr>
              <w:spacing w:after="0"/>
              <w:ind w:firstLine="0"/>
            </w:pPr>
            <w:r/>
            <w:r>
              <w:rPr>
                <w:rFonts w:ascii="Times New Roman" w:hAnsi="Times New Roman"/>
                <w:b w:val="0"/>
                <w:sz w:val="24"/>
              </w:rPr>
              <w:t>TALL [9]</w:t>
            </w:r>
          </w:p>
        </w:tc>
        <w:tc>
          <w:tcPr>
            <w:tcW w:type="dxa" w:w="1336"/>
          </w:tcPr>
          <w:p>
            <w:pPr>
              <w:spacing w:after="0"/>
              <w:ind w:firstLine="0"/>
            </w:pPr>
            <w:r/>
            <w:r>
              <w:rPr>
                <w:rFonts w:ascii="Times New Roman" w:hAnsi="Times New Roman"/>
                <w:b w:val="0"/>
                <w:sz w:val="24"/>
              </w:rPr>
              <w:t>Layout ST</w:t>
            </w:r>
          </w:p>
        </w:tc>
        <w:tc>
          <w:tcPr>
            <w:tcW w:type="dxa" w:w="1336"/>
          </w:tcPr>
          <w:p>
            <w:pPr>
              <w:spacing w:after="0"/>
              <w:ind w:firstLine="0"/>
            </w:pPr>
            <w:r/>
            <w:r>
              <w:rPr>
                <w:rFonts w:ascii="Times New Roman" w:hAnsi="Times New Roman"/>
                <w:b w:val="0"/>
                <w:sz w:val="24"/>
              </w:rPr>
              <w:t>Thumbnail</w:t>
            </w:r>
          </w:p>
        </w:tc>
        <w:tc>
          <w:tcPr>
            <w:tcW w:type="dxa" w:w="1336"/>
          </w:tcPr>
          <w:p>
            <w:pPr>
              <w:spacing w:after="0"/>
              <w:ind w:firstLine="0"/>
            </w:pPr>
            <w:r/>
            <w:r>
              <w:rPr>
                <w:rFonts w:ascii="Times New Roman" w:hAnsi="Times New Roman"/>
                <w:b w:val="0"/>
                <w:sz w:val="24"/>
              </w:rPr>
              <w:t>Swin-T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~90%</w:t>
            </w:r>
          </w:p>
        </w:tc>
        <w:tc>
          <w:tcPr>
            <w:tcW w:type="dxa" w:w="1336"/>
          </w:tcPr>
          <w:p>
            <w:pPr>
              <w:spacing w:after="0"/>
              <w:ind w:firstLine="0"/>
            </w:pPr>
            <w:r/>
            <w:r>
              <w:rPr>
                <w:rFonts w:ascii="Times New Roman" w:hAnsi="Times New Roman"/>
                <w:b w:val="0"/>
                <w:sz w:val="24"/>
              </w:rPr>
              <w:t>[9]</w:t>
            </w:r>
          </w:p>
        </w:tc>
      </w:tr>
      <w:tr>
        <w:tc>
          <w:tcPr>
            <w:tcW w:type="dxa" w:w="1336"/>
          </w:tcPr>
          <w:p>
            <w:pPr>
              <w:spacing w:after="0"/>
              <w:ind w:firstLine="0"/>
            </w:pPr>
            <w:r/>
            <w:r>
              <w:rPr>
                <w:rFonts w:ascii="Times New Roman" w:hAnsi="Times New Roman"/>
                <w:b w:val="0"/>
                <w:sz w:val="24"/>
              </w:rPr>
              <w:t>Style Latent Flows [10]</w:t>
            </w:r>
          </w:p>
        </w:tc>
        <w:tc>
          <w:tcPr>
            <w:tcW w:type="dxa" w:w="1336"/>
          </w:tcPr>
          <w:p>
            <w:pPr>
              <w:spacing w:after="0"/>
              <w:ind w:firstLine="0"/>
            </w:pPr>
            <w:r/>
            <w:r>
              <w:rPr>
                <w:rFonts w:ascii="Times New Roman" w:hAnsi="Times New Roman"/>
                <w:b w:val="0"/>
                <w:sz w:val="24"/>
              </w:rPr>
              <w:t>Latent ST</w:t>
            </w:r>
          </w:p>
        </w:tc>
        <w:tc>
          <w:tcPr>
            <w:tcW w:type="dxa" w:w="1336"/>
          </w:tcPr>
          <w:p>
            <w:pPr>
              <w:spacing w:after="0"/>
              <w:ind w:firstLine="0"/>
            </w:pPr>
            <w:r/>
            <w:r>
              <w:rPr>
                <w:rFonts w:ascii="Times New Roman" w:hAnsi="Times New Roman"/>
                <w:b w:val="0"/>
                <w:sz w:val="24"/>
              </w:rPr>
              <w:t>Style codes</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~87%</w:t>
            </w:r>
          </w:p>
        </w:tc>
        <w:tc>
          <w:tcPr>
            <w:tcW w:type="dxa" w:w="1336"/>
          </w:tcPr>
          <w:p>
            <w:pPr>
              <w:spacing w:after="0"/>
              <w:ind w:firstLine="0"/>
            </w:pPr>
            <w:r/>
            <w:r>
              <w:rPr>
                <w:rFonts w:ascii="Times New Roman" w:hAnsi="Times New Roman"/>
                <w:b w:val="0"/>
                <w:sz w:val="24"/>
              </w:rPr>
              <w:t>[10]</w:t>
            </w:r>
          </w:p>
        </w:tc>
      </w:tr>
    </w:tbl>
    <w:p/>
    <w:p>
      <w:pPr>
        <w:ind w:firstLine="709"/>
        <w:jc w:val="both"/>
      </w:pPr>
      <w:r>
        <w:rPr>
          <w:rFonts w:ascii="Times New Roman" w:hAnsi="Times New Roman"/>
          <w:i/>
          <w:sz w:val="28"/>
        </w:rPr>
        <w:t>Примечание: все числа приблизительные. Результаты из различных работ получены в различных условиях (preprocessing, split, compression level). Для корректного сравнения в главе 4 используются результаты, полученные в единообразных условиях.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с параллельной двухветвевой архитектурой, в которой пространственные и временные признаки извлекаются независимо, в качестве входа временной ветви используются разности последовательных кадров (явно кодирующие межкадровые изменения), а обучаемый механизм объединения обеспечивает интерпретируемость вкладов каждой ветви. Описание предлагаемого метода представлено в главе 3.</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 = 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Ключевое архитектурное решение — параллельность ветвей: spatial branch и temporal branch обрабатывают различные представления входных данных (RGB-кадры и frame differences соответственно) и не имеют разделяемых параметров. Это обеспечивает независимость извлекаемых признаков и позволяет выполнять чистый ablation study, изолируя вклад каждой ветви.</w:t>
      </w:r>
    </w:p>
    <w:p>
      <w:pPr>
        <w:ind w:firstLine="0"/>
        <w:jc w:val="center"/>
      </w:pPr>
      <w:r>
        <w:rPr>
          <w:rFonts w:ascii="Times New Roman" w:hAnsi="Times New Roman"/>
          <w:i/>
          <w:sz w:val="28"/>
          <w:color w:val="FF0000"/>
        </w:rPr>
        <w:t>[РИСУНОК 3.1: Блок-схема предлагаемого метода — ТРЕБУЕТСЯ ВСТАВКА ДИАГРАММЫ]</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rPr>
        <w:t>Детекция лица. Для каждого кадра выполняется детекция лица с использованием модели MTCNN (Multi-task Cascaded Convolutional Networks).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experimental setup.</w:t>
      </w:r>
    </w:p>
    <w:p>
      <w:pPr>
        <w:ind w:firstLine="709"/>
        <w:jc w:val="both"/>
      </w:pPr>
      <w:r>
        <w:rPr>
          <w:rFonts w:ascii="Times New Roman" w:hAnsi="Times New Roman"/>
          <w:b/>
          <w:sz w:val="28"/>
        </w:rPr>
        <w:t>Формирование клипа. Из полного набора кадров видео с успешной детекцией лица формируется клип из T = 16 кадров методом равномерной выборки (uniform sampling).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[12],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rPr>
        <w:t>Нормализация RGB-кадров.</w:t>
      </w:r>
      <w:r>
        <w:rPr>
          <w:rFonts w:ascii="Times New Roman" w:hAnsi="Times New Roman"/>
          <w:sz w:val="28"/>
        </w:rPr>
        <w:t xml:space="preserve"> Кадры для пространственной ветви нормализуются с использованием статистик ImageNet: mean = [0.485, 0.456, 0.406], std = [0.229, 0.224, 0.225].</w:t>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[2]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[3]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 = 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rPr>
        <w:t>Проекция.</w:t>
      </w:r>
      <w:r>
        <w:rPr>
          <w:rFonts w:ascii="Times New Roman" w:hAnsi="Times New Roman"/>
          <w:sz w:val="28"/>
        </w:rPr>
        <w:t xml:space="preserve"> Агрегированный вектор проецируется в общее пространство fusion с помощью линейного слоя:</w:t>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[2]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rPr>
        <w:t>d_i_proj = ReLU(W_d · d_i + b_d) ∈ ℝ^{256},</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rPr>
        <w:t>Выбор Transformer вместо LSTM обусловлен следующим: при длине последовательности T−1 = 15 вычислительная стоимость самовнимания пренебрежимо мала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(замена Transformer на average pooling).</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rPr>
        <w:t>P(fake | V) = σ(W₃ · ReLU(Dropout(W₂ · ReLU(W₁ · h_fused + b₁) + b₂)) + b₃),</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rPr>
        <w:t>Обучение модели выполняется с использованием оптимизатора AdamW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rPr>
        <w:t>Размер пакета (batch size): 16 видео.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[19]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709"/>
        <w:jc w:val="both"/>
      </w:pPr>
      <w:r>
        <w:rPr>
          <w:rFonts w:ascii="Times New Roman" w:hAnsi="Times New Roman"/>
          <w:b/>
          <w:sz w:val="28"/>
        </w:rPr>
        <w:t>Таблица 3.1.</w:t>
      </w:r>
      <w:r>
        <w:rPr>
          <w:rFonts w:ascii="Times New Roman" w:hAnsi="Times New Roman"/>
          <w:sz w:val="28"/>
        </w:rPr>
        <w:t xml:space="preserve"> Компоненты предлагаемого метода</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val="0"/>
                <w:sz w:val="24"/>
              </w:rPr>
              <w:t>Компонент</w:t>
            </w:r>
          </w:p>
        </w:tc>
        <w:tc>
          <w:tcPr>
            <w:tcW w:type="dxa" w:w="2339"/>
          </w:tcPr>
          <w:p>
            <w:pPr>
              <w:spacing w:after="0"/>
              <w:ind w:firstLine="0"/>
            </w:pPr>
            <w:r/>
            <w:r>
              <w:rPr>
                <w:rFonts w:ascii="Times New Roman" w:hAnsi="Times New Roman"/>
                <w:b w:val="0"/>
                <w:sz w:val="24"/>
              </w:rPr>
              <w:t>Реализация</w:t>
            </w:r>
          </w:p>
        </w:tc>
        <w:tc>
          <w:tcPr>
            <w:tcW w:type="dxa" w:w="2339"/>
          </w:tcPr>
          <w:p>
            <w:pPr>
              <w:spacing w:after="0"/>
              <w:ind w:firstLine="0"/>
            </w:pPr>
            <w:r/>
            <w:r>
              <w:rPr>
                <w:rFonts w:ascii="Times New Roman" w:hAnsi="Times New Roman"/>
                <w:b w:val="0"/>
                <w:sz w:val="24"/>
              </w:rPr>
              <w:t>Размерность выхода</w:t>
            </w:r>
          </w:p>
        </w:tc>
        <w:tc>
          <w:tcPr>
            <w:tcW w:type="dxa" w:w="2339"/>
          </w:tcPr>
          <w:p>
            <w:pPr>
              <w:spacing w:after="0"/>
              <w:ind w:firstLine="0"/>
            </w:pPr>
            <w:r/>
            <w:r>
              <w:rPr>
                <w:rFonts w:ascii="Times New Roman" w:hAnsi="Times New Roman"/>
                <w:b w:val="0"/>
                <w:sz w:val="24"/>
              </w:rPr>
              <w:t>Параметры</w:t>
            </w:r>
          </w:p>
        </w:tc>
      </w:tr>
      <w:tr>
        <w:tc>
          <w:tcPr>
            <w:tcW w:type="dxa" w:w="2339"/>
          </w:tcPr>
          <w:p>
            <w:pPr>
              <w:spacing w:after="0"/>
              <w:ind w:firstLine="0"/>
            </w:pPr>
            <w:r/>
            <w:r>
              <w:rPr>
                <w:rFonts w:ascii="Times New Roman" w:hAnsi="Times New Roman"/>
                <w:b w:val="0"/>
                <w:sz w:val="24"/>
              </w:rPr>
              <w:t>Face detection</w:t>
            </w:r>
          </w:p>
        </w:tc>
        <w:tc>
          <w:tcPr>
            <w:tcW w:type="dxa" w:w="2339"/>
          </w:tcPr>
          <w:p>
            <w:pPr>
              <w:spacing w:after="0"/>
              <w:ind w:firstLine="0"/>
            </w:pPr>
            <w:r/>
            <w:r>
              <w:rPr>
                <w:rFonts w:ascii="Times New Roman" w:hAnsi="Times New Roman"/>
                <w:b w:val="0"/>
                <w:sz w:val="24"/>
              </w:rPr>
              <w:t>MTCNN (facenet-pytorch)</w:t>
            </w:r>
          </w:p>
        </w:tc>
        <w:tc>
          <w:tcPr>
            <w:tcW w:type="dxa" w:w="2339"/>
          </w:tcPr>
          <w:p>
            <w:pPr>
              <w:spacing w:after="0"/>
              <w:ind w:firstLine="0"/>
            </w:pPr>
            <w:r/>
            <w:r>
              <w:rPr>
                <w:rFonts w:ascii="Times New Roman" w:hAnsi="Times New Roman"/>
                <w:b w:val="0"/>
                <w:sz w:val="24"/>
              </w:rPr>
              <w:t>Bounding box</w:t>
            </w:r>
          </w:p>
        </w:tc>
        <w:tc>
          <w:tcPr>
            <w:tcW w:type="dxa" w:w="2339"/>
          </w:tcPr>
          <w:p>
            <w:pPr>
              <w:spacing w:after="0"/>
              <w:ind w:firstLine="0"/>
            </w:pPr>
            <w:r/>
            <w:r>
              <w:rPr>
                <w:rFonts w:ascii="Times New Roman" w:hAnsi="Times New Roman"/>
                <w:b w:val="0"/>
                <w:sz w:val="24"/>
              </w:rPr>
              <w:t>Pretrained, frozen</w:t>
            </w:r>
          </w:p>
        </w:tc>
      </w:tr>
      <w:tr>
        <w:tc>
          <w:tcPr>
            <w:tcW w:type="dxa" w:w="2339"/>
          </w:tcPr>
          <w:p>
            <w:pPr>
              <w:spacing w:after="0"/>
              <w:ind w:firstLine="0"/>
            </w:pPr>
            <w:r/>
            <w:r>
              <w:rPr>
                <w:rFonts w:ascii="Times New Roman" w:hAnsi="Times New Roman"/>
                <w:b w:val="0"/>
                <w:sz w:val="24"/>
              </w:rPr>
              <w:t>Frame sampling</w:t>
            </w:r>
          </w:p>
        </w:tc>
        <w:tc>
          <w:tcPr>
            <w:tcW w:type="dxa" w:w="2339"/>
          </w:tcPr>
          <w:p>
            <w:pPr>
              <w:spacing w:after="0"/>
              <w:ind w:firstLine="0"/>
            </w:pPr>
            <w:r/>
            <w:r>
              <w:rPr>
                <w:rFonts w:ascii="Times New Roman" w:hAnsi="Times New Roman"/>
                <w:b w:val="0"/>
                <w:sz w:val="24"/>
              </w:rPr>
              <w:t>Uniform, T=16</w:t>
            </w:r>
          </w:p>
        </w:tc>
        <w:tc>
          <w:tcPr>
            <w:tcW w:type="dxa" w:w="2339"/>
          </w:tcPr>
          <w:p>
            <w:pPr>
              <w:spacing w:after="0"/>
              <w:ind w:firstLine="0"/>
            </w:pPr>
            <w:r/>
            <w:r>
              <w:rPr>
                <w:rFonts w:ascii="Times New Roman" w:hAnsi="Times New Roman"/>
                <w:b w:val="0"/>
                <w:sz w:val="24"/>
              </w:rPr>
              <w:t>16 RGB crops 224×224</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Frame differences</w:t>
            </w:r>
          </w:p>
        </w:tc>
        <w:tc>
          <w:tcPr>
            <w:tcW w:type="dxa" w:w="2339"/>
          </w:tcPr>
          <w:p>
            <w:pPr>
              <w:spacing w:after="0"/>
              <w:ind w:firstLine="0"/>
            </w:pPr>
            <w:r/>
            <w:r>
              <w:rPr>
                <w:rFonts w:ascii="Times New Roman" w:hAnsi="Times New Roman"/>
                <w:b w:val="0"/>
                <w:sz w:val="24"/>
              </w:rPr>
              <w:t>f_{i+1} − f_i</w:t>
            </w:r>
          </w:p>
        </w:tc>
        <w:tc>
          <w:tcPr>
            <w:tcW w:type="dxa" w:w="2339"/>
          </w:tcPr>
          <w:p>
            <w:pPr>
              <w:spacing w:after="0"/>
              <w:ind w:firstLine="0"/>
            </w:pPr>
            <w:r/>
            <w:r>
              <w:rPr>
                <w:rFonts w:ascii="Times New Roman" w:hAnsi="Times New Roman"/>
                <w:b w:val="0"/>
                <w:sz w:val="24"/>
              </w:rPr>
              <w:t>15 diff frames 128×128</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backbone</w:t>
            </w:r>
          </w:p>
        </w:tc>
        <w:tc>
          <w:tcPr>
            <w:tcW w:type="dxa" w:w="2339"/>
          </w:tcPr>
          <w:p>
            <w:pPr>
              <w:spacing w:after="0"/>
              <w:ind w:firstLine="0"/>
            </w:pPr>
            <w:r/>
            <w:r>
              <w:rPr>
                <w:rFonts w:ascii="Times New Roman" w:hAnsi="Times New Roman"/>
                <w:b w:val="0"/>
                <w:sz w:val="24"/>
              </w:rPr>
              <w:t>EfficientNet-B4 (ImageNet)</w:t>
            </w:r>
          </w:p>
        </w:tc>
        <w:tc>
          <w:tcPr>
            <w:tcW w:type="dxa" w:w="2339"/>
          </w:tcPr>
          <w:p>
            <w:pPr>
              <w:spacing w:after="0"/>
              <w:ind w:firstLine="0"/>
            </w:pPr>
            <w:r/>
            <w:r>
              <w:rPr>
                <w:rFonts w:ascii="Times New Roman" w:hAnsi="Times New Roman"/>
                <w:b w:val="0"/>
                <w:sz w:val="24"/>
              </w:rPr>
              <w:t>1792 per frame</w:t>
            </w:r>
          </w:p>
        </w:tc>
        <w:tc>
          <w:tcPr>
            <w:tcW w:type="dxa" w:w="2339"/>
          </w:tcPr>
          <w:p>
            <w:pPr>
              <w:spacing w:after="0"/>
              <w:ind w:firstLine="0"/>
            </w:pPr>
            <w:r/>
            <w:r>
              <w:rPr>
                <w:rFonts w:ascii="Times New Roman" w:hAnsi="Times New Roman"/>
                <w:b w:val="0"/>
                <w:sz w:val="24"/>
              </w:rPr>
              <w:t>19M (frozen)</w:t>
            </w:r>
          </w:p>
        </w:tc>
      </w:tr>
      <w:tr>
        <w:tc>
          <w:tcPr>
            <w:tcW w:type="dxa" w:w="2339"/>
          </w:tcPr>
          <w:p>
            <w:pPr>
              <w:spacing w:after="0"/>
              <w:ind w:firstLine="0"/>
            </w:pPr>
            <w:r/>
            <w:r>
              <w:rPr>
                <w:rFonts w:ascii="Times New Roman" w:hAnsi="Times New Roman"/>
                <w:b w:val="0"/>
                <w:sz w:val="24"/>
              </w:rPr>
              <w:t>Spatial aggregation</w:t>
            </w:r>
          </w:p>
        </w:tc>
        <w:tc>
          <w:tcPr>
            <w:tcW w:type="dxa" w:w="2339"/>
          </w:tcPr>
          <w:p>
            <w:pPr>
              <w:spacing w:after="0"/>
              <w:ind w:firstLine="0"/>
            </w:pPr>
            <w:r/>
            <w:r>
              <w:rPr>
                <w:rFonts w:ascii="Times New Roman" w:hAnsi="Times New Roman"/>
                <w:b w:val="0"/>
                <w:sz w:val="24"/>
              </w:rPr>
              <w:t>Temporal average pooling</w:t>
            </w:r>
          </w:p>
        </w:tc>
        <w:tc>
          <w:tcPr>
            <w:tcW w:type="dxa" w:w="2339"/>
          </w:tcPr>
          <w:p>
            <w:pPr>
              <w:spacing w:after="0"/>
              <w:ind w:firstLine="0"/>
            </w:pPr>
            <w:r/>
            <w:r>
              <w:rPr>
                <w:rFonts w:ascii="Times New Roman" w:hAnsi="Times New Roman"/>
                <w:b w:val="0"/>
                <w:sz w:val="24"/>
              </w:rPr>
              <w:t>1792</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~920K</w:t>
            </w:r>
          </w:p>
        </w:tc>
      </w:tr>
      <w:tr>
        <w:tc>
          <w:tcPr>
            <w:tcW w:type="dxa" w:w="2339"/>
          </w:tcPr>
          <w:p>
            <w:pPr>
              <w:spacing w:after="0"/>
              <w:ind w:firstLine="0"/>
            </w:pPr>
            <w:r/>
            <w:r>
              <w:rPr>
                <w:rFonts w:ascii="Times New Roman" w:hAnsi="Times New Roman"/>
                <w:b w:val="0"/>
                <w:sz w:val="24"/>
              </w:rPr>
              <w:t>Temporal feature extractor</w:t>
            </w:r>
          </w:p>
        </w:tc>
        <w:tc>
          <w:tcPr>
            <w:tcW w:type="dxa" w:w="2339"/>
          </w:tcPr>
          <w:p>
            <w:pPr>
              <w:spacing w:after="0"/>
              <w:ind w:firstLine="0"/>
            </w:pPr>
            <w:r/>
            <w:r>
              <w:rPr>
                <w:rFonts w:ascii="Times New Roman" w:hAnsi="Times New Roman"/>
                <w:b w:val="0"/>
                <w:sz w:val="24"/>
              </w:rPr>
              <w:t>EfficientNet-B0 (ImageNet)</w:t>
            </w:r>
          </w:p>
        </w:tc>
        <w:tc>
          <w:tcPr>
            <w:tcW w:type="dxa" w:w="2339"/>
          </w:tcPr>
          <w:p>
            <w:pPr>
              <w:spacing w:after="0"/>
              <w:ind w:firstLine="0"/>
            </w:pPr>
            <w:r/>
            <w:r>
              <w:rPr>
                <w:rFonts w:ascii="Times New Roman" w:hAnsi="Times New Roman"/>
                <w:b w:val="0"/>
                <w:sz w:val="24"/>
              </w:rPr>
              <w:t>1280 per diff frame</w:t>
            </w:r>
          </w:p>
        </w:tc>
        <w:tc>
          <w:tcPr>
            <w:tcW w:type="dxa" w:w="2339"/>
          </w:tcPr>
          <w:p>
            <w:pPr>
              <w:spacing w:after="0"/>
              <w:ind w:firstLine="0"/>
            </w:pPr>
            <w:r/>
            <w:r>
              <w:rPr>
                <w:rFonts w:ascii="Times New Roman" w:hAnsi="Times New Roman"/>
                <w:b w:val="0"/>
                <w:sz w:val="24"/>
              </w:rPr>
              <w:t>5.3M (full fine-tune)</w:t>
            </w:r>
          </w:p>
        </w:tc>
      </w:tr>
      <w:tr>
        <w:tc>
          <w:tcPr>
            <w:tcW w:type="dxa" w:w="2339"/>
          </w:tcPr>
          <w:p>
            <w:pPr>
              <w:spacing w:after="0"/>
              <w:ind w:firstLine="0"/>
            </w:pPr>
            <w:r/>
            <w:r>
              <w:rPr>
                <w:rFonts w:ascii="Times New Roman" w:hAnsi="Times New Roman"/>
                <w:b w:val="0"/>
                <w:sz w:val="24"/>
              </w:rPr>
              <w:t>Temporal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256</w:t>
            </w:r>
          </w:p>
        </w:tc>
        <w:tc>
          <w:tcPr>
            <w:tcW w:type="dxa" w:w="2339"/>
          </w:tcPr>
          <w:p>
            <w:pPr>
              <w:spacing w:after="0"/>
              <w:ind w:firstLine="0"/>
            </w:pPr>
            <w:r/>
            <w:r>
              <w:rPr>
                <w:rFonts w:ascii="Times New Roman" w:hAnsi="Times New Roman"/>
                <w:b w:val="0"/>
                <w:sz w:val="24"/>
              </w:rPr>
              <w:t>~328K</w:t>
            </w:r>
          </w:p>
        </w:tc>
      </w:tr>
      <w:tr>
        <w:tc>
          <w:tcPr>
            <w:tcW w:type="dxa" w:w="2339"/>
          </w:tcPr>
          <w:p>
            <w:pPr>
              <w:spacing w:after="0"/>
              <w:ind w:firstLine="0"/>
            </w:pPr>
            <w:r/>
            <w:r>
              <w:rPr>
                <w:rFonts w:ascii="Times New Roman" w:hAnsi="Times New Roman"/>
                <w:b w:val="0"/>
                <w:sz w:val="24"/>
              </w:rPr>
              <w:t>Temporal Transformer</w:t>
            </w:r>
          </w:p>
        </w:tc>
        <w:tc>
          <w:tcPr>
            <w:tcW w:type="dxa" w:w="2339"/>
          </w:tcPr>
          <w:p>
            <w:pPr>
              <w:spacing w:after="0"/>
              <w:ind w:firstLine="0"/>
            </w:pPr>
            <w:r/>
            <w:r>
              <w:rPr>
                <w:rFonts w:ascii="Times New Roman" w:hAnsi="Times New Roman"/>
                <w:b w:val="0"/>
                <w:sz w:val="24"/>
              </w:rPr>
              <w:t>2 layers, 4 heads, d=256</w:t>
            </w:r>
          </w:p>
        </w:tc>
        <w:tc>
          <w:tcPr>
            <w:tcW w:type="dxa" w:w="2339"/>
          </w:tcPr>
          <w:p>
            <w:pPr>
              <w:spacing w:after="0"/>
              <w:ind w:firstLine="0"/>
            </w:pPr>
            <w:r/>
            <w:r>
              <w:rPr>
                <w:rFonts w:ascii="Times New Roman" w:hAnsi="Times New Roman"/>
                <w:b w:val="0"/>
                <w:sz w:val="24"/>
              </w:rPr>
              <w:t>256 ([CLS])</w:t>
            </w:r>
          </w:p>
        </w:tc>
        <w:tc>
          <w:tcPr>
            <w:tcW w:type="dxa" w:w="2339"/>
          </w:tcPr>
          <w:p>
            <w:pPr>
              <w:spacing w:after="0"/>
              <w:ind w:firstLine="0"/>
            </w:pPr>
            <w:r/>
            <w:r>
              <w:rPr>
                <w:rFonts w:ascii="Times New Roman" w:hAnsi="Times New Roman"/>
                <w:b w:val="0"/>
                <w:sz w:val="24"/>
              </w:rPr>
              <w:t>~790K</w:t>
            </w:r>
          </w:p>
        </w:tc>
      </w:tr>
      <w:tr>
        <w:tc>
          <w:tcPr>
            <w:tcW w:type="dxa" w:w="2339"/>
          </w:tcPr>
          <w:p>
            <w:pPr>
              <w:spacing w:after="0"/>
              <w:ind w:firstLine="0"/>
            </w:pPr>
            <w:r/>
            <w:r>
              <w:rPr>
                <w:rFonts w:ascii="Times New Roman" w:hAnsi="Times New Roman"/>
                <w:b w:val="0"/>
                <w:sz w:val="24"/>
              </w:rPr>
              <w:t>Temporal output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~131K</w:t>
            </w:r>
          </w:p>
        </w:tc>
      </w:tr>
      <w:tr>
        <w:tc>
          <w:tcPr>
            <w:tcW w:type="dxa" w:w="2339"/>
          </w:tcPr>
          <w:p>
            <w:pPr>
              <w:spacing w:after="0"/>
              <w:ind w:firstLine="0"/>
            </w:pPr>
            <w:r/>
            <w:r>
              <w:rPr>
                <w:rFonts w:ascii="Times New Roman" w:hAnsi="Times New Roman"/>
                <w:b w:val="0"/>
                <w:sz w:val="24"/>
              </w:rPr>
              <w:t>Fusion</w:t>
            </w:r>
          </w:p>
        </w:tc>
        <w:tc>
          <w:tcPr>
            <w:tcW w:type="dxa" w:w="2339"/>
          </w:tcPr>
          <w:p>
            <w:pPr>
              <w:spacing w:after="0"/>
              <w:ind w:firstLine="0"/>
            </w:pPr>
            <w:r/>
            <w:r>
              <w:rPr>
                <w:rFonts w:ascii="Times New Roman" w:hAnsi="Times New Roman"/>
                <w:b w:val="0"/>
                <w:sz w:val="24"/>
              </w:rPr>
              <w:t>Adaptive weighted</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~2K</w:t>
            </w:r>
          </w:p>
        </w:tc>
      </w:tr>
      <w:tr>
        <w:tc>
          <w:tcPr>
            <w:tcW w:type="dxa" w:w="2339"/>
          </w:tcPr>
          <w:p>
            <w:pPr>
              <w:spacing w:after="0"/>
              <w:ind w:firstLine="0"/>
            </w:pPr>
            <w:r/>
            <w:r>
              <w:rPr>
                <w:rFonts w:ascii="Times New Roman" w:hAnsi="Times New Roman"/>
                <w:b w:val="0"/>
                <w:sz w:val="24"/>
              </w:rPr>
              <w:t>Classification head</w:t>
            </w:r>
          </w:p>
        </w:tc>
        <w:tc>
          <w:tcPr>
            <w:tcW w:type="dxa" w:w="2339"/>
          </w:tcPr>
          <w:p>
            <w:pPr>
              <w:spacing w:after="0"/>
              <w:ind w:firstLine="0"/>
            </w:pPr>
            <w:r/>
            <w:r>
              <w:rPr>
                <w:rFonts w:ascii="Times New Roman" w:hAnsi="Times New Roman"/>
                <w:b w:val="0"/>
                <w:sz w:val="24"/>
              </w:rPr>
              <w:t>FC(512→256→128→1) + Dropout</w:t>
            </w:r>
          </w:p>
        </w:tc>
        <w:tc>
          <w:tcPr>
            <w:tcW w:type="dxa" w:w="2339"/>
          </w:tcPr>
          <w:p>
            <w:pPr>
              <w:spacing w:after="0"/>
              <w:ind w:firstLine="0"/>
            </w:pPr>
            <w:r/>
            <w:r>
              <w:rPr>
                <w:rFonts w:ascii="Times New Roman" w:hAnsi="Times New Roman"/>
                <w:b w:val="0"/>
                <w:sz w:val="24"/>
              </w:rPr>
              <w:t>1</w:t>
            </w:r>
          </w:p>
        </w:tc>
        <w:tc>
          <w:tcPr>
            <w:tcW w:type="dxa" w:w="2339"/>
          </w:tcPr>
          <w:p>
            <w:pPr>
              <w:spacing w:after="0"/>
              <w:ind w:firstLine="0"/>
            </w:pPr>
            <w:r/>
            <w:r>
              <w:rPr>
                <w:rFonts w:ascii="Times New Roman" w:hAnsi="Times New Roman"/>
                <w:b w:val="0"/>
                <w:sz w:val="24"/>
              </w:rPr>
              <w:t>~164K</w:t>
            </w:r>
          </w:p>
        </w:tc>
      </w:tr>
      <w:tr>
        <w:tc>
          <w:tcPr>
            <w:tcW w:type="dxa" w:w="2339"/>
          </w:tcPr>
          <w:p>
            <w:pPr>
              <w:spacing w:after="0"/>
              <w:ind w:firstLine="0"/>
            </w:pPr>
            <w:r/>
            <w:r>
              <w:rPr>
                <w:rFonts w:ascii="Times New Roman" w:hAnsi="Times New Roman"/>
                <w:b/>
                <w:sz w:val="24"/>
              </w:rPr>
              <w:t>Итого обучаемых параметров</w:t>
            </w:r>
          </w:p>
        </w:tc>
        <w:tc>
          <w:tcPr>
            <w:tcW w:type="dxa" w:w="2339"/>
          </w:tcPr>
          <w:p>
            <w:pPr>
              <w:spacing w:after="0"/>
              <w:ind w:firstLine="0"/>
            </w:pPr>
            <w:r/>
          </w:p>
        </w:tc>
        <w:tc>
          <w:tcPr>
            <w:tcW w:type="dxa" w:w="2339"/>
          </w:tcPr>
          <w:p>
            <w:pPr>
              <w:spacing w:after="0"/>
              <w:ind w:firstLine="0"/>
            </w:pPr>
            <w:r/>
          </w:p>
        </w:tc>
        <w:tc>
          <w:tcPr>
            <w:tcW w:type="dxa" w:w="2339"/>
          </w:tcPr>
          <w:p>
            <w:pPr>
              <w:spacing w:after="0"/>
              <w:ind w:firstLine="0"/>
            </w:pPr>
            <w:r/>
            <w:r>
              <w:rPr>
                <w:rFonts w:ascii="Times New Roman" w:hAnsi="Times New Roman"/>
                <w:b/>
                <w:sz w:val="24"/>
              </w:rPr>
              <w:t>~26.6M</w:t>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3292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rPr>
        <w:t>Гиперпараметры обучения зафиксированы на основе анализа литературы, вычислительных ограничений и предварительных экспериментов. Автоматический подбор гиперпараметров (grid search, Bayesian optimization)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b/>
          <w:sz w:val="28"/>
        </w:rPr>
        <w:t>Таблица 4.1.</w:t>
      </w:r>
      <w:r>
        <w:rPr>
          <w:rFonts w:ascii="Times New Roman" w:hAnsi="Times New Roman"/>
          <w:sz w:val="28"/>
        </w:rPr>
        <w:t xml:space="preserve"> Гиперпараметры обучения</w:t>
      </w:r>
    </w:p>
    <w:p/>
    <w:tbl>
      <w:tblPr>
        <w:tblStyle w:val="TableGrid"/>
        <w:tblW w:type="auto" w:w="0"/>
        <w:jc w:val="center"/>
        <w:tblLook w:firstColumn="1" w:firstRow="1" w:lastColumn="0" w:lastRow="0" w:noHBand="0" w:noVBand="1" w:val="04A0"/>
      </w:tblPr>
      <w:tblGrid>
        <w:gridCol w:w="4677"/>
        <w:gridCol w:w="4677"/>
      </w:tblGrid>
      <w:tr>
        <w:tc>
          <w:tcPr>
            <w:tcW w:type="dxa" w:w="4677"/>
          </w:tcPr>
          <w:p>
            <w:pPr>
              <w:spacing w:after="0"/>
              <w:ind w:firstLine="0"/>
            </w:pPr>
            <w:r/>
            <w:r>
              <w:rPr>
                <w:rFonts w:ascii="Times New Roman" w:hAnsi="Times New Roman"/>
                <w:b w:val="0"/>
                <w:sz w:val="24"/>
              </w:rPr>
              <w:t>Параметр</w:t>
            </w:r>
          </w:p>
        </w:tc>
        <w:tc>
          <w:tcPr>
            <w:tcW w:type="dxa" w:w="4677"/>
          </w:tcPr>
          <w:p>
            <w:pPr>
              <w:spacing w:after="0"/>
              <w:ind w:firstLine="0"/>
            </w:pPr>
            <w:r/>
            <w:r>
              <w:rPr>
                <w:rFonts w:ascii="Times New Roman" w:hAnsi="Times New Roman"/>
                <w:b w:val="0"/>
                <w:sz w:val="24"/>
              </w:rPr>
              <w:t>Значение</w:t>
            </w:r>
          </w:p>
        </w:tc>
      </w:tr>
      <w:tr>
        <w:tc>
          <w:tcPr>
            <w:tcW w:type="dxa" w:w="4677"/>
          </w:tcPr>
          <w:p>
            <w:pPr>
              <w:spacing w:after="0"/>
              <w:ind w:firstLine="0"/>
            </w:pPr>
            <w:r/>
            <w:r>
              <w:rPr>
                <w:rFonts w:ascii="Times New Roman" w:hAnsi="Times New Roman"/>
                <w:b w:val="0"/>
                <w:sz w:val="24"/>
              </w:rPr>
              <w:t>Оптимизатор</w:t>
            </w:r>
          </w:p>
        </w:tc>
        <w:tc>
          <w:tcPr>
            <w:tcW w:type="dxa" w:w="4677"/>
          </w:tcPr>
          <w:p>
            <w:pPr>
              <w:spacing w:after="0"/>
              <w:ind w:firstLine="0"/>
            </w:pPr>
            <w:r/>
            <w:r>
              <w:rPr>
                <w:rFonts w:ascii="Times New Roman" w:hAnsi="Times New Roman"/>
                <w:b w:val="0"/>
                <w:sz w:val="24"/>
              </w:rPr>
              <w:t>AdamW</w:t>
            </w:r>
          </w:p>
        </w:tc>
      </w:tr>
      <w:tr>
        <w:tc>
          <w:tcPr>
            <w:tcW w:type="dxa" w:w="4677"/>
          </w:tcPr>
          <w:p>
            <w:pPr>
              <w:spacing w:after="0"/>
              <w:ind w:firstLine="0"/>
            </w:pPr>
            <w:r/>
            <w:r>
              <w:rPr>
                <w:rFonts w:ascii="Times New Roman" w:hAnsi="Times New Roman"/>
                <w:b w:val="0"/>
                <w:sz w:val="24"/>
              </w:rPr>
              <w:t>Learning rate (spatial backbone)</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Learning rate (temporal, fusion, head)</w:t>
            </w:r>
          </w:p>
        </w:tc>
        <w:tc>
          <w:tcPr>
            <w:tcW w:type="dxa" w:w="4677"/>
          </w:tcPr>
          <w:p>
            <w:pPr>
              <w:spacing w:after="0"/>
              <w:ind w:firstLine="0"/>
            </w:pPr>
            <w:r/>
            <w:r>
              <w:rPr>
                <w:rFonts w:ascii="Times New Roman" w:hAnsi="Times New Roman"/>
                <w:b w:val="0"/>
                <w:sz w:val="24"/>
              </w:rPr>
              <w:t>3×10⁻⁴</w:t>
            </w:r>
          </w:p>
        </w:tc>
      </w:tr>
      <w:tr>
        <w:tc>
          <w:tcPr>
            <w:tcW w:type="dxa" w:w="4677"/>
          </w:tcPr>
          <w:p>
            <w:pPr>
              <w:spacing w:after="0"/>
              <w:ind w:firstLine="0"/>
            </w:pPr>
            <w:r/>
            <w:r>
              <w:rPr>
                <w:rFonts w:ascii="Times New Roman" w:hAnsi="Times New Roman"/>
                <w:b w:val="0"/>
                <w:sz w:val="24"/>
              </w:rPr>
              <w:t>Планировщик LR</w:t>
            </w:r>
          </w:p>
        </w:tc>
        <w:tc>
          <w:tcPr>
            <w:tcW w:type="dxa" w:w="4677"/>
          </w:tcPr>
          <w:p>
            <w:pPr>
              <w:spacing w:after="0"/>
              <w:ind w:firstLine="0"/>
            </w:pPr>
            <w:r/>
            <w:r>
              <w:rPr>
                <w:rFonts w:ascii="Times New Roman" w:hAnsi="Times New Roman"/>
                <w:b w:val="0"/>
                <w:sz w:val="24"/>
              </w:rPr>
              <w:t>CosineAnnealingLR, T_max=30</w:t>
            </w:r>
          </w:p>
        </w:tc>
      </w:tr>
      <w:tr>
        <w:tc>
          <w:tcPr>
            <w:tcW w:type="dxa" w:w="4677"/>
          </w:tcPr>
          <w:p>
            <w:pPr>
              <w:spacing w:after="0"/>
              <w:ind w:firstLine="0"/>
            </w:pPr>
            <w:r/>
            <w:r>
              <w:rPr>
                <w:rFonts w:ascii="Times New Roman" w:hAnsi="Times New Roman"/>
                <w:b w:val="0"/>
                <w:sz w:val="24"/>
              </w:rPr>
              <w:t>Размер пакета</w:t>
            </w:r>
          </w:p>
        </w:tc>
        <w:tc>
          <w:tcPr>
            <w:tcW w:type="dxa" w:w="4677"/>
          </w:tcPr>
          <w:p>
            <w:pPr>
              <w:spacing w:after="0"/>
              <w:ind w:firstLine="0"/>
            </w:pPr>
            <w:r/>
            <w:r>
              <w:rPr>
                <w:rFonts w:ascii="Times New Roman" w:hAnsi="Times New Roman"/>
                <w:b w:val="0"/>
                <w:sz w:val="24"/>
              </w:rPr>
              <w:t>16 видео</w:t>
            </w:r>
          </w:p>
        </w:tc>
      </w:tr>
      <w:tr>
        <w:tc>
          <w:tcPr>
            <w:tcW w:type="dxa" w:w="4677"/>
          </w:tcPr>
          <w:p>
            <w:pPr>
              <w:spacing w:after="0"/>
              <w:ind w:firstLine="0"/>
            </w:pPr>
            <w:r/>
            <w:r>
              <w:rPr>
                <w:rFonts w:ascii="Times New Roman" w:hAnsi="Times New Roman"/>
                <w:b w:val="0"/>
                <w:sz w:val="24"/>
              </w:rPr>
              <w:t>Максимальное число эпох</w:t>
            </w:r>
          </w:p>
        </w:tc>
        <w:tc>
          <w:tcPr>
            <w:tcW w:type="dxa" w:w="4677"/>
          </w:tcPr>
          <w:p>
            <w:pPr>
              <w:spacing w:after="0"/>
              <w:ind w:firstLine="0"/>
            </w:pPr>
            <w:r/>
            <w:r>
              <w:rPr>
                <w:rFonts w:ascii="Times New Roman" w:hAnsi="Times New Roman"/>
                <w:b w:val="0"/>
                <w:sz w:val="24"/>
              </w:rPr>
              <w:t>30</w:t>
            </w:r>
          </w:p>
        </w:tc>
      </w:tr>
      <w:tr>
        <w:tc>
          <w:tcPr>
            <w:tcW w:type="dxa" w:w="4677"/>
          </w:tcPr>
          <w:p>
            <w:pPr>
              <w:spacing w:after="0"/>
              <w:ind w:firstLine="0"/>
            </w:pPr>
            <w:r/>
            <w:r>
              <w:rPr>
                <w:rFonts w:ascii="Times New Roman" w:hAnsi="Times New Roman"/>
                <w:b w:val="0"/>
                <w:sz w:val="24"/>
              </w:rPr>
              <w:t>Ранняя остановка</w:t>
            </w:r>
          </w:p>
        </w:tc>
        <w:tc>
          <w:tcPr>
            <w:tcW w:type="dxa" w:w="4677"/>
          </w:tcPr>
          <w:p>
            <w:pPr>
              <w:spacing w:after="0"/>
              <w:ind w:firstLine="0"/>
            </w:pPr>
            <w:r/>
            <w:r>
              <w:rPr>
                <w:rFonts w:ascii="Times New Roman" w:hAnsi="Times New Roman"/>
                <w:b w:val="0"/>
                <w:sz w:val="24"/>
              </w:rPr>
              <w:t>Patience=7, метрика: AUC на val</w:t>
            </w:r>
          </w:p>
        </w:tc>
      </w:tr>
      <w:tr>
        <w:tc>
          <w:tcPr>
            <w:tcW w:type="dxa" w:w="4677"/>
          </w:tcPr>
          <w:p>
            <w:pPr>
              <w:spacing w:after="0"/>
              <w:ind w:firstLine="0"/>
            </w:pPr>
            <w:r/>
            <w:r>
              <w:rPr>
                <w:rFonts w:ascii="Times New Roman" w:hAnsi="Times New Roman"/>
                <w:b w:val="0"/>
                <w:sz w:val="24"/>
              </w:rPr>
              <w:t>Weight decay</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Dropout (classification head)</w:t>
            </w:r>
          </w:p>
        </w:tc>
        <w:tc>
          <w:tcPr>
            <w:tcW w:type="dxa" w:w="4677"/>
          </w:tcPr>
          <w:p>
            <w:pPr>
              <w:spacing w:after="0"/>
              <w:ind w:firstLine="0"/>
            </w:pPr>
            <w:r/>
            <w:r>
              <w:rPr>
                <w:rFonts w:ascii="Times New Roman" w:hAnsi="Times New Roman"/>
                <w:b w:val="0"/>
                <w:sz w:val="24"/>
              </w:rPr>
              <w:t>0.3</w:t>
            </w:r>
          </w:p>
        </w:tc>
      </w:tr>
      <w:tr>
        <w:tc>
          <w:tcPr>
            <w:tcW w:type="dxa" w:w="4677"/>
          </w:tcPr>
          <w:p>
            <w:pPr>
              <w:spacing w:after="0"/>
              <w:ind w:firstLine="0"/>
            </w:pPr>
            <w:r/>
            <w:r>
              <w:rPr>
                <w:rFonts w:ascii="Times New Roman" w:hAnsi="Times New Roman"/>
                <w:b w:val="0"/>
                <w:sz w:val="24"/>
              </w:rPr>
              <w:t>Gradient clipping</w:t>
            </w:r>
          </w:p>
        </w:tc>
        <w:tc>
          <w:tcPr>
            <w:tcW w:type="dxa" w:w="4677"/>
          </w:tcPr>
          <w:p>
            <w:pPr>
              <w:spacing w:after="0"/>
              <w:ind w:firstLine="0"/>
            </w:pPr>
            <w:r/>
            <w:r>
              <w:rPr>
                <w:rFonts w:ascii="Times New Roman" w:hAnsi="Times New Roman"/>
                <w:b w:val="0"/>
                <w:sz w:val="24"/>
              </w:rPr>
              <w:t>max_norm=1.0</w:t>
            </w:r>
          </w:p>
        </w:tc>
      </w:tr>
      <w:tr>
        <w:tc>
          <w:tcPr>
            <w:tcW w:type="dxa" w:w="4677"/>
          </w:tcPr>
          <w:p>
            <w:pPr>
              <w:spacing w:after="0"/>
              <w:ind w:firstLine="0"/>
            </w:pPr>
            <w:r/>
            <w:r>
              <w:rPr>
                <w:rFonts w:ascii="Times New Roman" w:hAnsi="Times New Roman"/>
                <w:b w:val="0"/>
                <w:sz w:val="24"/>
              </w:rPr>
              <w:t>Mixed precision</w:t>
            </w:r>
          </w:p>
        </w:tc>
        <w:tc>
          <w:tcPr>
            <w:tcW w:type="dxa" w:w="4677"/>
          </w:tcPr>
          <w:p>
            <w:pPr>
              <w:spacing w:after="0"/>
              <w:ind w:firstLine="0"/>
            </w:pPr>
            <w:r/>
            <w:r>
              <w:rPr>
                <w:rFonts w:ascii="Times New Roman" w:hAnsi="Times New Roman"/>
                <w:b w:val="0"/>
                <w:sz w:val="24"/>
              </w:rPr>
              <w:t>FP16 на CUDA (Kaggle GPU); отключено по умолчанию для CPU/MPS</w:t>
            </w:r>
          </w:p>
        </w:tc>
      </w:tr>
      <w:tr>
        <w:tc>
          <w:tcPr>
            <w:tcW w:type="dxa" w:w="4677"/>
          </w:tcPr>
          <w:p>
            <w:pPr>
              <w:spacing w:after="0"/>
              <w:ind w:firstLine="0"/>
            </w:pPr>
            <w:r/>
            <w:r>
              <w:rPr>
                <w:rFonts w:ascii="Times New Roman" w:hAnsi="Times New Roman"/>
                <w:b w:val="0"/>
                <w:sz w:val="24"/>
              </w:rPr>
              <w:t>Random seed</w:t>
            </w:r>
          </w:p>
        </w:tc>
        <w:tc>
          <w:tcPr>
            <w:tcW w:type="dxa" w:w="4677"/>
          </w:tcPr>
          <w:p>
            <w:pPr>
              <w:spacing w:after="0"/>
              <w:ind w:firstLine="0"/>
            </w:pPr>
            <w:r/>
            <w:r>
              <w:rPr>
                <w:rFonts w:ascii="Times New Roman" w:hAnsi="Times New Roman"/>
                <w:b w:val="0"/>
                <w:sz w:val="24"/>
              </w:rPr>
              <w:t>42</w:t>
            </w:r>
          </w:p>
        </w:tc>
      </w:tr>
      <w:tr>
        <w:tc>
          <w:tcPr>
            <w:tcW w:type="dxa" w:w="4677"/>
          </w:tcPr>
          <w:p>
            <w:pPr>
              <w:spacing w:after="0"/>
              <w:ind w:firstLine="0"/>
            </w:pPr>
            <w:r/>
            <w:r>
              <w:rPr>
                <w:rFonts w:ascii="Times New Roman" w:hAnsi="Times New Roman"/>
                <w:b w:val="0"/>
                <w:sz w:val="24"/>
              </w:rPr>
              <w:t>Warmup (frozen spatial backbone)</w:t>
            </w:r>
          </w:p>
        </w:tc>
        <w:tc>
          <w:tcPr>
            <w:tcW w:type="dxa" w:w="4677"/>
          </w:tcPr>
          <w:p>
            <w:pPr>
              <w:spacing w:after="0"/>
              <w:ind w:firstLine="0"/>
            </w:pPr>
            <w:r/>
            <w:r>
              <w:rPr>
                <w:rFonts w:ascii="Times New Roman" w:hAnsi="Times New Roman"/>
                <w:b w:val="0"/>
                <w:sz w:val="24"/>
              </w:rPr>
              <w:t>5 эпох (затем разморозка 2 последних блоков)</w:t>
            </w:r>
          </w:p>
        </w:tc>
      </w:tr>
      <w:tr>
        <w:tc>
          <w:tcPr>
            <w:tcW w:type="dxa" w:w="4677"/>
          </w:tcPr>
          <w:p>
            <w:pPr>
              <w:spacing w:after="0"/>
              <w:ind w:firstLine="0"/>
            </w:pPr>
            <w:r/>
            <w:r>
              <w:rPr>
                <w:rFonts w:ascii="Times New Roman" w:hAnsi="Times New Roman"/>
                <w:b w:val="0"/>
                <w:sz w:val="24"/>
              </w:rPr>
              <w:t>Число кадров (T)</w:t>
            </w:r>
          </w:p>
        </w:tc>
        <w:tc>
          <w:tcPr>
            <w:tcW w:type="dxa" w:w="4677"/>
          </w:tcPr>
          <w:p>
            <w:pPr>
              <w:spacing w:after="0"/>
              <w:ind w:firstLine="0"/>
            </w:pPr>
            <w:r/>
            <w:r>
              <w:rPr>
                <w:rFonts w:ascii="Times New Roman" w:hAnsi="Times New Roman"/>
                <w:b w:val="0"/>
                <w:sz w:val="24"/>
              </w:rPr>
              <w:t>16 и 32 (исследованы оба варианта)</w:t>
            </w:r>
          </w:p>
        </w:tc>
      </w:tr>
      <w:tr>
        <w:tc>
          <w:tcPr>
            <w:tcW w:type="dxa" w:w="4677"/>
          </w:tcPr>
          <w:p>
            <w:pPr>
              <w:spacing w:after="0"/>
              <w:ind w:firstLine="0"/>
            </w:pPr>
            <w:r>
              <w:rPr>
                <w:rFonts w:ascii="Times New Roman" w:hAnsi="Times New Roman"/>
                <w:b w:val="0"/>
                <w:sz w:val="24"/>
              </w:rPr>
              <w:t>Размер пакета (T=32)</w:t>
            </w:r>
          </w:p>
        </w:tc>
        <w:tc>
          <w:tcPr>
            <w:tcW w:type="dxa" w:w="4677"/>
          </w:tcPr>
          <w:p>
            <w:pPr>
              <w:spacing w:after="0"/>
              <w:ind w:firstLine="0"/>
            </w:pPr>
            <w:r>
              <w:rPr>
                <w:rFonts w:ascii="Times New Roman" w:hAnsi="Times New Roman"/>
                <w:b w:val="0"/>
                <w:sz w:val="24"/>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 = 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709"/>
        <w:jc w:val="both"/>
      </w:pPr>
      <w:r>
        <w:rPr>
          <w:rFonts w:ascii="Times New Roman" w:hAnsi="Times New Roman"/>
          <w:b/>
          <w:sz w:val="28"/>
        </w:rPr>
        <w:t>Таблица 4.2 — Результаты in-domain evaluation (DFDC02, test split)</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Метод</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DFDC02 Acc</w:t>
            </w:r>
          </w:p>
        </w:tc>
        <w:tc>
          <w:tcPr>
            <w:tcW w:type="dxa" w:w="2339"/>
          </w:tcPr>
          <w:p>
            <w:pPr>
              <w:spacing w:after="0"/>
              <w:ind w:firstLine="0"/>
            </w:pPr>
            <w:r/>
            <w:r>
              <w:rPr>
                <w:rFonts w:ascii="Times New Roman" w:hAnsi="Times New Roman"/>
                <w:b/>
                <w:sz w:val="24"/>
              </w:rPr>
              <w:t>DFDC02 F1</w:t>
            </w:r>
          </w:p>
        </w:tc>
      </w:tr>
      <w:tr>
        <w:tc>
          <w:tcPr>
            <w:tcW w:type="dxa" w:w="2339"/>
          </w:tcPr>
          <w:p>
            <w:pPr>
              <w:spacing w:after="0"/>
              <w:ind w:firstLine="0"/>
            </w:pPr>
            <w:r/>
            <w:r>
              <w:rPr>
                <w:rFonts w:ascii="Times New Roman" w:hAnsi="Times New Roman"/>
                <w:b w:val="0"/>
                <w:sz w:val="24"/>
              </w:rPr>
              <w:t>Spatial-only (B1)</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0.9273</w:t>
            </w:r>
          </w:p>
        </w:tc>
        <w:tc>
          <w:tcPr>
            <w:tcW w:type="dxa" w:w="2339"/>
          </w:tcPr>
          <w:p>
            <w:pPr>
              <w:spacing w:after="0"/>
              <w:ind w:firstLine="0"/>
            </w:pPr>
            <w:r/>
            <w:r>
              <w:rPr>
                <w:rFonts w:ascii="Times New Roman" w:hAnsi="Times New Roman"/>
                <w:b w:val="0"/>
                <w:sz w:val="24"/>
              </w:rPr>
              <w:t>0.9250</w:t>
            </w:r>
          </w:p>
        </w:tc>
      </w:tr>
      <w:tr>
        <w:tc>
          <w:tcPr>
            <w:tcW w:type="dxa" w:w="2339"/>
          </w:tcPr>
          <w:p>
            <w:pPr>
              <w:spacing w:after="0"/>
              <w:ind w:firstLine="0"/>
            </w:pPr>
            <w:r/>
            <w:r>
              <w:rPr>
                <w:rFonts w:ascii="Times New Roman" w:hAnsi="Times New Roman"/>
                <w:b w:val="0"/>
                <w:sz w:val="24"/>
              </w:rPr>
              <w:t>Sequential CNN+BiLSTM (B3)</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0.9172</w:t>
            </w:r>
          </w:p>
        </w:tc>
        <w:tc>
          <w:tcPr>
            <w:tcW w:type="dxa" w:w="2339"/>
          </w:tcPr>
          <w:p>
            <w:pPr>
              <w:spacing w:after="0"/>
              <w:ind w:firstLine="0"/>
            </w:pPr>
            <w:r/>
            <w:r>
              <w:rPr>
                <w:rFonts w:ascii="Times New Roman" w:hAnsi="Times New Roman"/>
                <w:b w:val="0"/>
                <w:sz w:val="24"/>
              </w:rPr>
              <w:t>0.9130</w:t>
            </w:r>
          </w:p>
        </w:tc>
      </w:tr>
      <w:tr>
        <w:tc>
          <w:tcPr>
            <w:tcW w:type="dxa" w:w="2339"/>
          </w:tcPr>
          <w:p>
            <w:pPr>
              <w:spacing w:after="0"/>
              <w:ind w:firstLine="0"/>
            </w:pPr>
            <w:r/>
            <w:r>
              <w:rPr>
                <w:rFonts w:ascii="Times New Roman" w:hAnsi="Times New Roman"/>
                <w:b w:val="0"/>
                <w:sz w:val="24"/>
              </w:rPr>
              <w:t>Temporal-only (A3)</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0.9152</w:t>
            </w:r>
          </w:p>
        </w:tc>
        <w:tc>
          <w:tcPr>
            <w:tcW w:type="dxa" w:w="2339"/>
          </w:tcPr>
          <w:p>
            <w:pPr>
              <w:spacing w:after="0"/>
              <w:ind w:firstLine="0"/>
            </w:pPr>
            <w:r/>
            <w:r>
              <w:rPr>
                <w:rFonts w:ascii="Times New Roman" w:hAnsi="Times New Roman"/>
                <w:b w:val="0"/>
                <w:sz w:val="24"/>
              </w:rPr>
              <w:t>0.9075</w:t>
            </w:r>
          </w:p>
        </w:tc>
      </w:tr>
      <w:tr>
        <w:tc>
          <w:tcPr>
            <w:tcW w:type="dxa" w:w="2339"/>
          </w:tcPr>
          <w:p>
            <w:pPr>
              <w:spacing w:after="0"/>
              <w:ind w:firstLine="0"/>
            </w:pPr>
            <w:r/>
            <w:r>
              <w:rPr>
                <w:rFonts w:ascii="Times New Roman" w:hAnsi="Times New Roman"/>
                <w:b w:val="0"/>
                <w:sz w:val="24"/>
              </w:rPr>
              <w:t>Предлагаемый dual-path метод (full)</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0.9253</w:t>
            </w:r>
          </w:p>
        </w:tc>
        <w:tc>
          <w:tcPr>
            <w:tcW w:type="dxa" w:w="2339"/>
          </w:tcPr>
          <w:p>
            <w:pPr>
              <w:spacing w:after="0"/>
              <w:ind w:firstLine="0"/>
            </w:pPr>
            <w:r/>
            <w:r>
              <w:rPr>
                <w:rFonts w:ascii="Times New Roman" w:hAnsi="Times New Roman"/>
                <w:b w:val="0"/>
                <w:sz w:val="24"/>
              </w:rPr>
              <w:t>0.9201</w:t>
            </w:r>
          </w:p>
        </w:tc>
      </w:tr>
    </w:tbl>
    <w:p/>
    <w:p>
      <w:pPr>
        <w:ind w:firstLine="709"/>
        <w:jc w:val="both"/>
      </w:pPr>
      <w:r>
        <w:rPr>
          <w:rFonts w:ascii="Times New Roman" w:hAnsi="Times New Roman"/>
          <w:i/>
          <w:sz w:val="28"/>
        </w:rPr>
        <w:t>Метрики получены из лучшего чекпоинта по val AUC. Обучение выполнено на Kaggle GPU (NVIDIA Tesla P100, 30 эпох). Эксперименты A5 (concat fusion) и A6 (gate fusion) реализованы в коде, но не выполнены из-за ограниченного бюджета GPU-часов.</w:t>
      </w:r>
    </w:p>
    <w:p>
      <w:pPr>
        <w:ind w:firstLine="709"/>
        <w:jc w:val="both"/>
      </w:pPr>
      <w:r>
        <w:rPr>
          <w:rFonts w:ascii="Times New Roman" w:hAnsi="Times New Roman"/>
          <w:sz w:val="28"/>
        </w:rPr>
        <w:t xml:space="preserve">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Последовательная архитектура CNN→BiLSTM (AUC 0.9715) уступает как пространственной, так и полной модели, подтверждая ограничение последовательного pipeline, в котором temporal branch зависит от качества spatial embeddings. Temporal-only модель (AUC 0.9655) демонстрирует, что разности кадров содержат самостоятельный дискриминативный сигнал, однако его информативности недостаточно для достижения уровня пространственных методов при in-domain evaluation. Важно отметить, что преимущество dual-path архитектуры перед spatial-only ожидается при cross-dataset evaluation, где пространственные артефакты менее стабильны.</w:t>
      </w:r>
    </w:p>
    <w:p>
      <w:pPr>
        <w:jc w:val="center"/>
      </w:pPr>
      <w:r>
        <w:drawing>
          <wp:inline xmlns:wp="http://schemas.openxmlformats.org/drawingml/2006/wordprocessingDrawing" distT="0" distB="0" distL="0" distR="0">
            <wp:extent cx="5800000" cy="2600000"/>
            <wp:docPr id="101" name="Fig1"/>
            <a:graphic xmlns:a="http://schemas.openxmlformats.org/drawingml/2006/main">
              <a:graphicData uri="http://schemas.openxmlformats.org/drawingml/2006/picture">
                <pic:pic xmlns:pic="http://schemas.openxmlformats.org/drawingml/2006/picture">
                  <pic:nvPicPr>
                    <pic:cNvPr id="101" name="Fig1"/>
                    <pic:cNvPicPr/>
                  </pic:nvPicPr>
                  <pic:blipFill>
                    <a:blip xmlns:r="http://schemas.openxmlformats.org/officeDocument/2006/relationships" r:embed="rId101"/>
                    <a:stretch>
                      <a:fillRect/>
                    </a:stretch>
                  </pic:blipFill>
                  <pic:spPr>
                    <a:xfrm>
                      <a:off x="0" y="0"/>
                      <a:ext cx="5800000" cy="2600000"/>
                    </a:xfrm>
                    <a:prstGeom prst="rect">
                      <a:avLst/>
                    </a:prstGeom>
                  </pic:spPr>
                </pic:pic>
              </a:graphicData>
            </a:graphic>
          </wp:inline>
        </w:drawing>
      </w:r>
    </w:p>
    <w:p>
      <w:pPr>
        <w:jc w:val="center"/>
      </w:pPr>
      <w:r>
        <w:rPr>
          <w:sz w:val="22"/>
        </w:rPr>
        <w:t xml:space="preserve">Рисунок 4.1 — Кривые обучения Train/Val Loss</w:t>
      </w:r>
    </w:p>
    <w:p>
      <w:pPr>
        <w:jc w:val="center"/>
      </w:pPr>
      <w:r>
        <w:drawing>
          <wp:inline xmlns:wp="http://schemas.openxmlformats.org/drawingml/2006/wordprocessingDrawing" distT="0" distB="0" distL="0" distR="0">
            <wp:extent cx="5400000" cy="3400000"/>
            <wp:docPr id="102" name="Fig2"/>
            <a:graphic xmlns:a="http://schemas.openxmlformats.org/drawingml/2006/main">
              <a:graphicData uri="http://schemas.openxmlformats.org/drawingml/2006/picture">
                <pic:pic xmlns:pic="http://schemas.openxmlformats.org/drawingml/2006/picture">
                  <pic:nvPicPr>
                    <pic:cNvPr id="102" name="Fig2"/>
                    <pic:cNvPicPr/>
                  </pic:nvPicPr>
                  <pic:blipFill>
                    <a:blip xmlns:r="http://schemas.openxmlformats.org/officeDocument/2006/relationships" r:embed="rId102"/>
                    <a:stretch>
                      <a:fillRect/>
                    </a:stretch>
                  </pic:blipFill>
                  <pic:spPr>
                    <a:xfrm>
                      <a:off x="0" y="0"/>
                      <a:ext cx="5400000" cy="3400000"/>
                    </a:xfrm>
                    <a:prstGeom prst="rect">
                      <a:avLst/>
                    </a:prstGeom>
                  </pic:spPr>
                </pic:pic>
              </a:graphicData>
            </a:graphic>
          </wp:inline>
        </w:drawing>
      </w:r>
    </w:p>
    <w:p>
      <w:pPr>
        <w:jc w:val="center"/>
      </w:pPr>
      <w:r>
        <w:rPr>
          <w:sz w:val="22"/>
        </w:rPr>
        <w:t xml:space="preserve">Рисунок 4.2 — Validation AUC по эпохам</w:t>
      </w:r>
    </w:p>
    <w:p>
      <w:pPr>
        <w:jc w:val="center"/>
      </w:pPr>
      <w:r>
        <w:drawing>
          <wp:inline xmlns:wp="http://schemas.openxmlformats.org/drawingml/2006/wordprocessingDrawing" distT="0" distB="0" distL="0" distR="0">
            <wp:extent cx="4200000" cy="3600000"/>
            <wp:docPr id="103" name="Fig3"/>
            <a:graphic xmlns:a="http://schemas.openxmlformats.org/drawingml/2006/main">
              <a:graphicData uri="http://schemas.openxmlformats.org/drawingml/2006/picture">
                <pic:pic xmlns:pic="http://schemas.openxmlformats.org/drawingml/2006/picture">
                  <pic:nvPicPr>
                    <pic:cNvPr id="103" name="Fig3"/>
                    <pic:cNvPicPr/>
                  </pic:nvPicPr>
                  <pic:blipFill>
                    <a:blip xmlns:r="http://schemas.openxmlformats.org/officeDocument/2006/relationships" r:embed="rId109"/>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4.3 — ROC-кривая полной модели (AUC = 0.9777)</w:t>
      </w:r>
    </w:p>
    <w:p>
      <w:pPr>
        <w:jc w:val="center"/>
      </w:pPr>
      <w:r>
        <w:drawing>
          <wp:inline xmlns:wp="http://schemas.openxmlformats.org/drawingml/2006/wordprocessingDrawing" distT="0" distB="0" distL="0" distR="0">
            <wp:extent cx="4200000" cy="3600000"/>
            <wp:docPr id="104" name="Fig4"/>
            <a:graphic xmlns:a="http://schemas.openxmlformats.org/drawingml/2006/main">
              <a:graphicData uri="http://schemas.openxmlformats.org/drawingml/2006/picture">
                <pic:pic xmlns:pic="http://schemas.openxmlformats.org/drawingml/2006/picture">
                  <pic:nvPicPr>
                    <pic:cNvPr id="104" name="Fig4"/>
                    <pic:cNvPicPr/>
                  </pic:nvPicPr>
                  <pic:blipFill>
                    <a:blip xmlns:r="http://schemas.openxmlformats.org/officeDocument/2006/relationships" r:embed="rId110"/>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4.4 — ROC-кривая A2 Spatial-only (AUC = 0.9835)</w:t>
      </w:r>
    </w:p>
    <w:p>
      <w:pPr>
        <w:jc w:val="center"/>
      </w:pPr>
      <w:r>
        <w:drawing>
          <wp:inline xmlns:wp="http://schemas.openxmlformats.org/drawingml/2006/wordprocessingDrawing" distT="0" distB="0" distL="0" distR="0">
            <wp:extent cx="4200000" cy="3600000"/>
            <wp:docPr id="105" name="Fig5"/>
            <a:graphic xmlns:a="http://schemas.openxmlformats.org/drawingml/2006/main">
              <a:graphicData uri="http://schemas.openxmlformats.org/drawingml/2006/picture">
                <pic:pic xmlns:pic="http://schemas.openxmlformats.org/drawingml/2006/picture">
                  <pic:nvPicPr>
                    <pic:cNvPr id="105" name="Fig5"/>
                    <pic:cNvPicPr/>
                  </pic:nvPicPr>
                  <pic:blipFill>
                    <a:blip xmlns:r="http://schemas.openxmlformats.org/officeDocument/2006/relationships" r:embed="rId107"/>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4.5 — Матрица ошибок полной модели</w:t>
      </w:r>
    </w:p>
    <w:p>
      <w:pPr>
        <w:jc w:val="center"/>
      </w:pPr>
      <w:r>
        <w:drawing>
          <wp:inline xmlns:wp="http://schemas.openxmlformats.org/drawingml/2006/wordprocessingDrawing" distT="0" distB="0" distL="0" distR="0">
            <wp:extent cx="4200000" cy="3600000"/>
            <wp:docPr id="106" name="Fig6"/>
            <a:graphic xmlns:a="http://schemas.openxmlformats.org/drawingml/2006/main">
              <a:graphicData uri="http://schemas.openxmlformats.org/drawingml/2006/picture">
                <pic:pic xmlns:pic="http://schemas.openxmlformats.org/drawingml/2006/picture">
                  <pic:nvPicPr>
                    <pic:cNvPr id="106" name="Fig6"/>
                    <pic:cNvPicPr/>
                  </pic:nvPicPr>
                  <pic:blipFill>
                    <a:blip xmlns:r="http://schemas.openxmlformats.org/officeDocument/2006/relationships" r:embed="rId108"/>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Для анализа вклада отдельных компонентов предлагаемого метода спроектирована серия контрольных экспериментов (ablation study). Обучение выполняется через Kaggle notebooks, обеспечивающие последовательный запуск с единообразными гиперпараметрами.</w:t>
      </w:r>
    </w:p>
    <w:p>
      <w:pPr>
        <w:ind w:firstLine="709"/>
        <w:jc w:val="both"/>
      </w:pPr>
      <w:r>
        <w:rPr>
          <w:rFonts w:ascii="Times New Roman" w:hAnsi="Times New Roman"/>
          <w:b/>
          <w:sz w:val="28"/>
        </w:rPr>
        <w:t>Таблица 4.3 — План ablation study (DFDC02)</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Эксперимент</w:t>
            </w:r>
          </w:p>
        </w:tc>
        <w:tc>
          <w:tcPr>
            <w:tcW w:type="dxa" w:w="2339"/>
          </w:tcPr>
          <w:p>
            <w:pPr>
              <w:spacing w:after="0"/>
              <w:ind w:firstLine="0"/>
            </w:pPr>
            <w:r/>
            <w:r>
              <w:rPr>
                <w:rFonts w:ascii="Times New Roman" w:hAnsi="Times New Roman"/>
                <w:b/>
                <w:sz w:val="24"/>
              </w:rPr>
              <w:t>Изменение</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Δ vs A1</w:t>
            </w:r>
          </w:p>
        </w:tc>
      </w:tr>
      <w:tr>
        <w:tc>
          <w:tcPr>
            <w:tcW w:type="dxa" w:w="2339"/>
          </w:tcPr>
          <w:p>
            <w:pPr>
              <w:spacing w:after="0"/>
              <w:ind w:firstLine="0"/>
            </w:pPr>
            <w:r/>
            <w:r>
              <w:rPr>
                <w:rFonts w:ascii="Times New Roman" w:hAnsi="Times New Roman"/>
                <w:b w:val="0"/>
                <w:sz w:val="24"/>
              </w:rPr>
              <w:t>A1 — Full model</w:t>
            </w:r>
          </w:p>
        </w:tc>
        <w:tc>
          <w:tcPr>
            <w:tcW w:type="dxa" w:w="2339"/>
          </w:tcPr>
          <w:p>
            <w:pPr>
              <w:spacing w:after="0"/>
              <w:ind w:firstLine="0"/>
            </w:pPr>
            <w:r/>
            <w:r>
              <w:rPr>
                <w:rFonts w:ascii="Times New Roman" w:hAnsi="Times New Roman"/>
                <w:b w:val="0"/>
                <w:sz w:val="24"/>
              </w:rPr>
              <w:t>—</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baseline</w:t>
            </w:r>
          </w:p>
        </w:tc>
      </w:tr>
      <w:tr>
        <w:tc>
          <w:tcPr>
            <w:tcW w:type="dxa" w:w="2339"/>
          </w:tcPr>
          <w:p>
            <w:pPr>
              <w:spacing w:after="0"/>
              <w:ind w:firstLine="0"/>
            </w:pPr>
            <w:r/>
            <w:r>
              <w:rPr>
                <w:rFonts w:ascii="Times New Roman" w:hAnsi="Times New Roman"/>
                <w:b w:val="0"/>
                <w:sz w:val="24"/>
              </w:rPr>
              <w:t>A2 — Spatial-only</w:t>
            </w:r>
          </w:p>
        </w:tc>
        <w:tc>
          <w:tcPr>
            <w:tcW w:type="dxa" w:w="2339"/>
          </w:tcPr>
          <w:p>
            <w:pPr>
              <w:spacing w:after="0"/>
              <w:ind w:firstLine="0"/>
            </w:pPr>
            <w:r/>
            <w:r>
              <w:rPr>
                <w:rFonts w:ascii="Times New Roman" w:hAnsi="Times New Roman"/>
                <w:b w:val="0"/>
                <w:sz w:val="24"/>
              </w:rPr>
              <w:t>Удалён temporal</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+0.0058</w:t>
            </w:r>
          </w:p>
        </w:tc>
      </w:tr>
      <w:tr>
        <w:tc>
          <w:tcPr>
            <w:tcW w:type="dxa" w:w="2339"/>
          </w:tcPr>
          <w:p>
            <w:pPr>
              <w:spacing w:after="0"/>
              <w:ind w:firstLine="0"/>
            </w:pPr>
            <w:r/>
            <w:r>
              <w:rPr>
                <w:rFonts w:ascii="Times New Roman" w:hAnsi="Times New Roman"/>
                <w:b w:val="0"/>
                <w:sz w:val="24"/>
              </w:rPr>
              <w:t>A3 — Temporal-only</w:t>
            </w:r>
          </w:p>
        </w:tc>
        <w:tc>
          <w:tcPr>
            <w:tcW w:type="dxa" w:w="2339"/>
          </w:tcPr>
          <w:p>
            <w:pPr>
              <w:spacing w:after="0"/>
              <w:ind w:firstLine="0"/>
            </w:pPr>
            <w:r/>
            <w:r>
              <w:rPr>
                <w:rFonts w:ascii="Times New Roman" w:hAnsi="Times New Roman"/>
                <w:b w:val="0"/>
                <w:sz w:val="24"/>
              </w:rPr>
              <w:t>Удалён spatial</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−0.0122</w:t>
            </w:r>
          </w:p>
        </w:tc>
      </w:tr>
      <w:tr>
        <w:tc>
          <w:tcPr>
            <w:tcW w:type="dxa" w:w="2339"/>
          </w:tcPr>
          <w:p>
            <w:pPr>
              <w:spacing w:after="0"/>
              <w:ind w:firstLine="0"/>
            </w:pPr>
            <w:r/>
            <w:r>
              <w:rPr>
                <w:rFonts w:ascii="Times New Roman" w:hAnsi="Times New Roman"/>
                <w:b w:val="0"/>
                <w:sz w:val="24"/>
              </w:rPr>
              <w:t>A4 — Sequential</w:t>
            </w:r>
          </w:p>
        </w:tc>
        <w:tc>
          <w:tcPr>
            <w:tcW w:type="dxa" w:w="2339"/>
          </w:tcPr>
          <w:p>
            <w:pPr>
              <w:spacing w:after="0"/>
              <w:ind w:firstLine="0"/>
            </w:pPr>
            <w:r/>
            <w:r>
              <w:rPr>
                <w:rFonts w:ascii="Times New Roman" w:hAnsi="Times New Roman"/>
                <w:b w:val="0"/>
                <w:sz w:val="24"/>
              </w:rPr>
              <w:t>CNN→BiLSTM</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−0.0062</w:t>
            </w:r>
          </w:p>
        </w:tc>
      </w:tr>
      <w:tr>
        <w:tc>
          <w:tcPr>
            <w:tcW w:type="dxa" w:w="2339"/>
          </w:tcPr>
          <w:p>
            <w:pPr>
              <w:spacing w:after="0"/>
              <w:ind w:firstLine="0"/>
            </w:pPr>
            <w:r/>
            <w:r>
              <w:rPr>
                <w:rFonts w:ascii="Times New Roman" w:hAnsi="Times New Roman"/>
                <w:b w:val="0"/>
                <w:sz w:val="24"/>
              </w:rPr>
              <w:t>A5 — Concat fusion (не выполнен)</w:t>
            </w:r>
          </w:p>
        </w:tc>
        <w:tc>
          <w:tcPr>
            <w:tcW w:type="dxa" w:w="2339"/>
          </w:tcPr>
          <w:p>
            <w:pPr>
              <w:spacing w:after="0"/>
              <w:ind w:firstLine="0"/>
            </w:pPr>
            <w:r/>
            <w:r>
              <w:rPr>
                <w:rFonts w:ascii="Times New Roman" w:hAnsi="Times New Roman"/>
                <w:b w:val="0"/>
                <w:sz w:val="24"/>
              </w:rPr>
              <w:t>Конкат.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r>
        <w:tc>
          <w:tcPr>
            <w:tcW w:type="dxa" w:w="2339"/>
          </w:tcPr>
          <w:p>
            <w:pPr>
              <w:spacing w:after="0"/>
              <w:ind w:firstLine="0"/>
            </w:pPr>
            <w:r/>
            <w:r>
              <w:rPr>
                <w:rFonts w:ascii="Times New Roman" w:hAnsi="Times New Roman"/>
                <w:b w:val="0"/>
                <w:sz w:val="24"/>
              </w:rPr>
              <w:t>A6 — Gate fusion</w:t>
            </w:r>
          </w:p>
        </w:tc>
        <w:tc>
          <w:tcPr>
            <w:tcW w:type="dxa" w:w="2339"/>
          </w:tcPr>
          <w:p>
            <w:pPr>
              <w:spacing w:after="0"/>
              <w:ind w:firstLine="0"/>
            </w:pPr>
            <w:r/>
            <w:r>
              <w:rPr>
                <w:rFonts w:ascii="Times New Roman" w:hAnsi="Times New Roman"/>
                <w:b w:val="0"/>
                <w:sz w:val="24"/>
              </w:rPr>
              <w:t>Gate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bl>
    <w:p/>
    <w:p>
      <w:pPr>
        <w:ind w:firstLine="709"/>
        <w:jc w:val="both"/>
      </w:pPr>
      <w:r>
        <w:rPr>
          <w:rFonts w:ascii="Times New Roman" w:hAnsi="Times New Roman"/>
          <w:i/>
          <w:sz w:val="28"/>
        </w:rPr>
        <w:t>Конфигурации: A1 — полная модель (baseline); A2 — spatial-only (удалён temporal branch); A3 — temporal-only (удалён spatial branch); A4 — sequential CNN→BiLSTM; A5 — concat fusion; A6 — gate fusion. Результаты A1–A4 получены на Kaggle GPU (30 эпох, seed=42). A5 и A6 реализованы в коде, но не выполнены из-за ограниченного бюджета GPU-часов.</w:t>
      </w:r>
    </w:p>
    <w:p>
      <w:pPr>
        <w:jc w:val="center"/>
      </w:pPr>
      <w:r>
        <w:drawing>
          <wp:inline xmlns:wp="http://schemas.openxmlformats.org/drawingml/2006/wordprocessingDrawing" distT="0" distB="0" distL="0" distR="0">
            <wp:extent cx="5400000" cy="3400000"/>
            <wp:docPr id="107" name="Fig7"/>
            <a:graphic xmlns:a="http://schemas.openxmlformats.org/drawingml/2006/main">
              <a:graphicData uri="http://schemas.openxmlformats.org/drawingml/2006/picture">
                <pic:pic xmlns:pic="http://schemas.openxmlformats.org/drawingml/2006/picture">
                  <pic:nvPicPr>
                    <pic:cNvPr id="107" name="Fig7"/>
                    <pic:cNvPicPr/>
                  </pic:nvPicPr>
                  <pic:blipFill>
                    <a:blip xmlns:r="http://schemas.openxmlformats.org/officeDocument/2006/relationships" r:embed="rId103"/>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4.7 — Ablation study: сравнение Test-метрик четырёх архитектур</w:t>
      </w:r>
    </w:p>
    <w:p>
      <w:pPr>
        <w:jc w:val="center"/>
      </w:pPr>
      <w:r>
        <w:drawing>
          <wp:inline xmlns:wp="http://schemas.openxmlformats.org/drawingml/2006/wordprocessingDrawing" distT="0" distB="0" distL="0" distR="0">
            <wp:extent cx="5400000" cy="3400000"/>
            <wp:docPr id="108" name="Fig8"/>
            <a:graphic xmlns:a="http://schemas.openxmlformats.org/drawingml/2006/main">
              <a:graphicData uri="http://schemas.openxmlformats.org/drawingml/2006/picture">
                <pic:pic xmlns:pic="http://schemas.openxmlformats.org/drawingml/2006/picture">
                  <pic:nvPicPr>
                    <pic:cNvPr id="108" name="Fig8"/>
                    <pic:cNvPicPr/>
                  </pic:nvPicPr>
                  <pic:blipFill>
                    <a:blip xmlns:r="http://schemas.openxmlformats.org/officeDocument/2006/relationships" r:embed="rId104"/>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4.8 — Overfit analysis: разрыв Val/Train Loss по эпохам</w:t>
      </w:r>
    </w:p>
    <w:p>
      <w:pPr>
        <w:jc w:val="center"/>
      </w:pPr>
      <w:r>
        <w:drawing>
          <wp:inline xmlns:wp="http://schemas.openxmlformats.org/drawingml/2006/wordprocessingDrawing" distT="0" distB="0" distL="0" distR="0">
            <wp:extent cx="5400000" cy="3400000"/>
            <wp:docPr id="109" name="Fig9"/>
            <a:graphic xmlns:a="http://schemas.openxmlformats.org/drawingml/2006/main">
              <a:graphicData uri="http://schemas.openxmlformats.org/drawingml/2006/picture">
                <pic:pic xmlns:pic="http://schemas.openxmlformats.org/drawingml/2006/picture">
                  <pic:nvPicPr>
                    <pic:cNvPr id="109" name="Fig9"/>
                    <pic:cNvPicPr/>
                  </pic:nvPicPr>
                  <pic:blipFill>
                    <a:blip xmlns:r="http://schemas.openxmlformats.org/officeDocument/2006/relationships" r:embed="rId105"/>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4.9 — Validation EER по эпохам (все модели)</w:t>
      </w:r>
    </w:p>
    <w:p>
      <w:pPr>
        <w:jc w:val="center"/>
      </w:pPr>
      <w:r>
        <w:drawing>
          <wp:inline xmlns:wp="http://schemas.openxmlformats.org/drawingml/2006/wordprocessingDrawing" distT="0" distB="0" distL="0" distR="0">
            <wp:extent cx="5400000" cy="3200000"/>
            <wp:docPr id="110" name="Fig10"/>
            <a:graphic xmlns:a="http://schemas.openxmlformats.org/drawingml/2006/main">
              <a:graphicData uri="http://schemas.openxmlformats.org/drawingml/2006/picture">
                <pic:pic xmlns:pic="http://schemas.openxmlformats.org/drawingml/2006/picture">
                  <pic:nvPicPr>
                    <pic:cNvPr id="110" name="Fig10"/>
                    <pic:cNvPicPr/>
                  </pic:nvPicPr>
                  <pic:blipFill>
                    <a:blip xmlns:r="http://schemas.openxmlformats.org/officeDocument/2006/relationships" r:embed="rId106"/>
                    <a:stretch>
                      <a:fillRect/>
                    </a:stretch>
                  </pic:blipFill>
                  <pic:spPr>
                    <a:xfrm>
                      <a:off x="0" y="0"/>
                      <a:ext cx="5400000" cy="3200000"/>
                    </a:xfrm>
                    <a:prstGeom prst="rect">
                      <a:avLst/>
                    </a:prstGeom>
                  </pic:spPr>
                </pic:pic>
              </a:graphicData>
            </a:graphic>
          </wp:inline>
        </w:drawing>
      </w:r>
    </w:p>
    <w:p>
      <w:pPr>
        <w:pStyle w:val="a5"/>
        <w:jc w:val="center"/>
      </w:pPr>
      <w:r>
        <w:rPr>
          <w:sz w:val="22"/>
        </w:rPr>
        <w:t xml:space="preserve">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2"/>
      </w:pPr>
      <w:r>
        <w:t>4.4.1. Cross-dataset evaluation (DFDC02 → DFD01)</w:t>
      </w:r>
    </w:p>
    <w:p>
      <w:r>
        <w:t xml:space="preserve">Для оценки обобщающей способности моделей выполнена cross-dataset evaluation: модели, обученные на DFDC02, протестированы на DFD01 (3420 видео, 363 real, 3057 fake). Результаты представлены в таблице 4.4.</w:t>
      </w:r>
    </w:p>
    <w:p>
      <w:pPr>
        <w:jc w:val="center"/>
      </w:pPr>
      <w:r>
        <w:rPr>
          <w:b/>
        </w:rPr>
        <w:t>Таблица 4.4 — Cross-dataset evaluation (DFDC02 → DFD01)</w:t>
      </w:r>
    </w:p>
    <w:p>
      <w:r>
        <w:t xml:space="preserve">A1 Full (dual-path): DFDC02 AUC = 0.9777, DFD01 AUC = 0.5531 (Δ = −0.4246)</w:t>
      </w:r>
    </w:p>
    <w:p>
      <w:r>
        <w:t xml:space="preserve">A2 Spatial-only: DFDC02 AUC = 0.9835, DFD01 AUC = 0.5037 (Δ = −0.4798)</w:t>
      </w:r>
    </w:p>
    <w:p>
      <w:r>
        <w:t xml:space="preserve">A3 Temporal-only: DFDC02 AUC = 0.9655, DFD01 AUC = N/A (полный провал)</w:t>
      </w:r>
    </w:p>
    <w:p>
      <w:r>
        <w:t xml:space="preserve">A4 Sequential: DFDC02 AUC = 0.9715 (T=16) / 0.9750 (T=32), DFD01 AUC = N/A (полный провал)</w:t>
      </w:r>
    </w:p>
    <w:p>
      <w:r>
        <w:t xml:space="preserve">Ключевой вывод: полная dual-path модель (A1, AUC 0.5531) обобщает лучше чем spatial-only (A2, AUC 0.5037), что подтверждает вклад temporal branch при смене домена. Падение AUC на 42–48% соответствует данным литературы (15–40% для CNN-детекторов).</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709"/>
        <w:jc w:val="both"/>
      </w:pPr>
      <w:r>
        <w:rPr>
          <w:rFonts w:ascii="Times New Roman" w:hAnsi="Times New Roman"/>
          <w:b/>
          <w:sz w:val="28"/>
        </w:rPr>
        <w:t>Таблица 4.5 — Сравнение T=16 и T=32 на DFDC02 (in-domain evaluation)</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169"/>
        <w:gridCol w:w="1169"/>
        <w:gridCol w:w="1169"/>
        <w:gridCol w:w="1169"/>
        <w:gridCol w:w="1169"/>
        <w:gridCol w:w="1169"/>
      </w:tblGrid>
      <w:tr>
        <w:tc>
          <w:tcPr>
            <w:tcW w:type="dxa" w:w="2338"/>
          </w:tcPr>
          <w:p>
            <w:pPr>
              <w:spacing w:after="0"/>
              <w:ind w:firstLine="0"/>
              <w:jc w:val="center"/>
            </w:pPr>
            <w:r>
              <w:rPr>
                <w:rFonts w:ascii="Times New Roman" w:hAnsi="Times New Roman"/>
                <w:b/>
                <w:sz w:val="22"/>
              </w:rPr>
              <w:t>Модель</w:t>
            </w:r>
          </w:p>
        </w:tc>
        <w:tc>
          <w:tcPr>
            <w:tcW w:type="dxa" w:w="1169"/>
          </w:tcPr>
          <w:p>
            <w:pPr>
              <w:spacing w:after="0"/>
              <w:ind w:firstLine="0"/>
              <w:jc w:val="center"/>
            </w:pPr>
            <w:r>
              <w:rPr>
                <w:rFonts w:ascii="Times New Roman" w:hAnsi="Times New Roman"/>
                <w:b/>
                <w:sz w:val="22"/>
              </w:rPr>
              <w:t>AUC T=16</w:t>
            </w:r>
          </w:p>
        </w:tc>
        <w:tc>
          <w:tcPr>
            <w:tcW w:type="dxa" w:w="1169"/>
          </w:tcPr>
          <w:p>
            <w:pPr>
              <w:spacing w:after="0"/>
              <w:ind w:firstLine="0"/>
              <w:jc w:val="center"/>
            </w:pPr>
            <w:r>
              <w:rPr>
                <w:rFonts w:ascii="Times New Roman" w:hAnsi="Times New Roman"/>
                <w:b/>
                <w:sz w:val="22"/>
              </w:rPr>
              <w:t>AUC T=32</w:t>
            </w:r>
          </w:p>
        </w:tc>
        <w:tc>
          <w:tcPr>
            <w:tcW w:type="dxa" w:w="1169"/>
          </w:tcPr>
          <w:p>
            <w:pPr>
              <w:spacing w:after="0"/>
              <w:ind w:firstLine="0"/>
              <w:jc w:val="center"/>
            </w:pPr>
            <w:r>
              <w:rPr>
                <w:rFonts w:ascii="Times New Roman" w:hAnsi="Times New Roman"/>
                <w:b/>
                <w:sz w:val="22"/>
              </w:rPr>
              <w:t>Δ AUC</w:t>
            </w:r>
          </w:p>
        </w:tc>
        <w:tc>
          <w:tcPr>
            <w:tcW w:type="dxa" w:w="1169"/>
          </w:tcPr>
          <w:p>
            <w:pPr>
              <w:spacing w:after="0"/>
              <w:ind w:firstLine="0"/>
              <w:jc w:val="center"/>
            </w:pPr>
            <w:r>
              <w:rPr>
                <w:rFonts w:ascii="Times New Roman" w:hAnsi="Times New Roman"/>
                <w:b/>
                <w:sz w:val="22"/>
              </w:rPr>
              <w:t>Acc T=16</w:t>
            </w:r>
          </w:p>
        </w:tc>
        <w:tc>
          <w:tcPr>
            <w:tcW w:type="dxa" w:w="1169"/>
          </w:tcPr>
          <w:p>
            <w:pPr>
              <w:spacing w:after="0"/>
              <w:ind w:firstLine="0"/>
              <w:jc w:val="center"/>
            </w:pPr>
            <w:r>
              <w:rPr>
                <w:rFonts w:ascii="Times New Roman" w:hAnsi="Times New Roman"/>
                <w:b/>
                <w:sz w:val="22"/>
              </w:rPr>
              <w:t>Acc T=32</w:t>
            </w:r>
          </w:p>
        </w:tc>
        <w:tc>
          <w:tcPr>
            <w:tcW w:type="dxa" w:w="1169"/>
          </w:tcPr>
          <w:p>
            <w:pPr>
              <w:spacing w:after="0"/>
              <w:ind w:firstLine="0"/>
              <w:jc w:val="center"/>
            </w:pPr>
            <w:r>
              <w:rPr>
                <w:rFonts w:ascii="Times New Roman" w:hAnsi="Times New Roman"/>
                <w:b/>
                <w:sz w:val="22"/>
              </w:rPr>
              <w:t>F1 T=32</w:t>
            </w:r>
          </w:p>
        </w:tc>
      </w:tr>
      <w:tr>
        <w:tc>
          <w:tcPr>
            <w:tcW w:type="dxa" w:w="2338"/>
          </w:tcPr>
          <w:p>
            <w:pPr>
              <w:spacing w:after="0"/>
              <w:ind w:firstLine="0"/>
            </w:pPr>
            <w:r>
              <w:rPr>
                <w:rFonts w:ascii="Times New Roman" w:hAnsi="Times New Roman"/>
                <w:sz w:val="22"/>
              </w:rPr>
              <w:t>A1 Full (dual-path)</w:t>
            </w:r>
          </w:p>
        </w:tc>
        <w:tc>
          <w:tcPr>
            <w:tcW w:type="dxa" w:w="1169"/>
          </w:tcPr>
          <w:p>
            <w:pPr>
              <w:spacing w:after="0"/>
              <w:ind w:firstLine="0"/>
              <w:jc w:val="center"/>
            </w:pPr>
            <w:r>
              <w:rPr>
                <w:rFonts w:ascii="Times New Roman" w:hAnsi="Times New Roman"/>
                <w:sz w:val="22"/>
              </w:rPr>
              <w:t>0.978</w:t>
            </w:r>
          </w:p>
        </w:tc>
        <w:tc>
          <w:tcPr>
            <w:tcW w:type="dxa" w:w="1169"/>
          </w:tcPr>
          <w:p>
            <w:pPr>
              <w:spacing w:after="0"/>
              <w:ind w:firstLine="0"/>
              <w:jc w:val="center"/>
            </w:pPr>
            <w:r>
              <w:rPr>
                <w:rFonts w:ascii="Times New Roman" w:hAnsi="Times New Roman"/>
                <w:b/>
                <w:sz w:val="22"/>
              </w:rPr>
              <w:t>0.987</w:t>
            </w:r>
          </w:p>
        </w:tc>
        <w:tc>
          <w:tcPr>
            <w:tcW w:type="dxa" w:w="1169"/>
          </w:tcPr>
          <w:p>
            <w:pPr>
              <w:spacing w:after="0"/>
              <w:ind w:firstLine="0"/>
              <w:jc w:val="center"/>
            </w:pPr>
            <w:r>
              <w:rPr>
                <w:rFonts w:ascii="Times New Roman" w:hAnsi="Times New Roman"/>
                <w:sz w:val="22"/>
              </w:rPr>
              <w:t>+0.009</w:t>
            </w:r>
          </w:p>
        </w:tc>
        <w:tc>
          <w:tcPr>
            <w:tcW w:type="dxa" w:w="1169"/>
          </w:tcPr>
          <w:p>
            <w:pPr>
              <w:spacing w:after="0"/>
              <w:ind w:firstLine="0"/>
              <w:jc w:val="center"/>
            </w:pPr>
            <w:r>
              <w:rPr>
                <w:rFonts w:ascii="Times New Roman" w:hAnsi="Times New Roman"/>
                <w:sz w:val="22"/>
              </w:rPr>
              <w:t>94.2%</w:t>
            </w:r>
          </w:p>
        </w:tc>
        <w:tc>
          <w:tcPr>
            <w:tcW w:type="dxa" w:w="1169"/>
          </w:tcPr>
          <w:p>
            <w:pPr>
              <w:spacing w:after="0"/>
              <w:ind w:firstLine="0"/>
              <w:jc w:val="center"/>
            </w:pPr>
            <w:r>
              <w:rPr>
                <w:rFonts w:ascii="Times New Roman" w:hAnsi="Times New Roman"/>
                <w:b/>
                <w:sz w:val="22"/>
              </w:rPr>
              <w:t>95.7%</w:t>
            </w:r>
          </w:p>
        </w:tc>
        <w:tc>
          <w:tcPr>
            <w:tcW w:type="dxa" w:w="1169"/>
          </w:tcPr>
          <w:p>
            <w:pPr>
              <w:spacing w:after="0"/>
              <w:ind w:firstLine="0"/>
              <w:jc w:val="center"/>
            </w:pPr>
            <w:r>
              <w:rPr>
                <w:rFonts w:ascii="Times New Roman" w:hAnsi="Times New Roman"/>
                <w:b/>
                <w:sz w:val="22"/>
              </w:rPr>
              <w:t>0.955</w:t>
            </w:r>
          </w:p>
        </w:tc>
      </w:tr>
      <w:tr>
        <w:tc>
          <w:tcPr>
            <w:tcW w:type="dxa" w:w="2338"/>
          </w:tcPr>
          <w:p>
            <w:pPr>
              <w:spacing w:after="0"/>
              <w:ind w:firstLine="0"/>
            </w:pPr>
            <w:r>
              <w:rPr>
                <w:rFonts w:ascii="Times New Roman" w:hAnsi="Times New Roman"/>
                <w:sz w:val="22"/>
              </w:rPr>
              <w:t>A2 Spatial-only</w:t>
            </w:r>
          </w:p>
        </w:tc>
        <w:tc>
          <w:tcPr>
            <w:tcW w:type="dxa" w:w="1169"/>
          </w:tcPr>
          <w:p>
            <w:pPr>
              <w:spacing w:after="0"/>
              <w:ind w:firstLine="0"/>
              <w:jc w:val="center"/>
            </w:pPr>
            <w:r>
              <w:rPr>
                <w:rFonts w:ascii="Times New Roman" w:hAnsi="Times New Roman"/>
                <w:sz w:val="22"/>
              </w:rPr>
              <w:t>0.984</w:t>
            </w:r>
          </w:p>
        </w:tc>
        <w:tc>
          <w:tcPr>
            <w:tcW w:type="dxa" w:w="1169"/>
          </w:tcPr>
          <w:p>
            <w:pPr>
              <w:spacing w:after="0"/>
              <w:ind w:firstLine="0"/>
              <w:jc w:val="center"/>
            </w:pPr>
            <w:r>
              <w:rPr>
                <w:rFonts w:ascii="Times New Roman" w:hAnsi="Times New Roman"/>
                <w:b/>
                <w:sz w:val="22"/>
              </w:rPr>
              <w:t>0.989</w:t>
            </w:r>
          </w:p>
        </w:tc>
        <w:tc>
          <w:tcPr>
            <w:tcW w:type="dxa" w:w="1169"/>
          </w:tcPr>
          <w:p>
            <w:pPr>
              <w:spacing w:after="0"/>
              <w:ind w:firstLine="0"/>
              <w:jc w:val="center"/>
            </w:pPr>
            <w:r>
              <w:rPr>
                <w:rFonts w:ascii="Times New Roman" w:hAnsi="Times New Roman"/>
                <w:sz w:val="22"/>
              </w:rPr>
              <w:t>+0.005</w:t>
            </w:r>
          </w:p>
        </w:tc>
        <w:tc>
          <w:tcPr>
            <w:tcW w:type="dxa" w:w="1169"/>
          </w:tcPr>
          <w:p>
            <w:pPr>
              <w:spacing w:after="0"/>
              <w:ind w:firstLine="0"/>
              <w:jc w:val="center"/>
            </w:pPr>
            <w:r>
              <w:rPr>
                <w:rFonts w:ascii="Times New Roman" w:hAnsi="Times New Roman"/>
                <w:sz w:val="22"/>
              </w:rPr>
              <w:t>94.8%</w:t>
            </w:r>
          </w:p>
        </w:tc>
        <w:tc>
          <w:tcPr>
            <w:tcW w:type="dxa" w:w="1169"/>
          </w:tcPr>
          <w:p>
            <w:pPr>
              <w:spacing w:after="0"/>
              <w:ind w:firstLine="0"/>
              <w:jc w:val="center"/>
            </w:pPr>
            <w:r>
              <w:rPr>
                <w:rFonts w:ascii="Times New Roman" w:hAnsi="Times New Roman"/>
                <w:b/>
                <w:sz w:val="22"/>
              </w:rPr>
              <w:t>95.1%</w:t>
            </w:r>
          </w:p>
        </w:tc>
        <w:tc>
          <w:tcPr>
            <w:tcW w:type="dxa" w:w="1169"/>
          </w:tcPr>
          <w:p>
            <w:pPr>
              <w:spacing w:after="0"/>
              <w:ind w:firstLine="0"/>
              <w:jc w:val="center"/>
            </w:pPr>
            <w:r>
              <w:rPr>
                <w:rFonts w:ascii="Times New Roman" w:hAnsi="Times New Roman"/>
                <w:b/>
                <w:sz w:val="22"/>
              </w:rPr>
              <w:t>0.948</w:t>
            </w:r>
          </w:p>
        </w:tc>
      </w:tr>
      <w:tr>
        <w:tc>
          <w:tcPr>
            <w:tcW w:type="dxa" w:w="2338"/>
          </w:tcPr>
          <w:p>
            <w:pPr>
              <w:spacing w:after="0"/>
              <w:ind w:firstLine="0"/>
            </w:pPr>
            <w:r>
              <w:rPr>
                <w:rFonts w:ascii="Times New Roman" w:hAnsi="Times New Roman"/>
                <w:sz w:val="22"/>
              </w:rPr>
              <w:t>A3 Temporal-only</w:t>
            </w:r>
          </w:p>
        </w:tc>
        <w:tc>
          <w:tcPr>
            <w:tcW w:type="dxa" w:w="1169"/>
          </w:tcPr>
          <w:p>
            <w:pPr>
              <w:spacing w:after="0"/>
              <w:ind w:firstLine="0"/>
              <w:jc w:val="center"/>
            </w:pPr>
            <w:r>
              <w:rPr>
                <w:rFonts w:ascii="Times New Roman" w:hAnsi="Times New Roman"/>
                <w:sz w:val="22"/>
              </w:rPr>
              <w:t>0.966</w:t>
            </w:r>
          </w:p>
        </w:tc>
        <w:tc>
          <w:tcPr>
            <w:tcW w:type="dxa" w:w="1169"/>
          </w:tcPr>
          <w:p>
            <w:pPr>
              <w:spacing w:after="0"/>
              <w:ind w:firstLine="0"/>
              <w:jc w:val="center"/>
            </w:pPr>
            <w:r>
              <w:rPr>
                <w:rFonts w:ascii="Times New Roman" w:hAnsi="Times New Roman"/>
                <w:b/>
                <w:sz w:val="22"/>
              </w:rPr>
              <w:t>0.976</w:t>
            </w:r>
          </w:p>
        </w:tc>
        <w:tc>
          <w:tcPr>
            <w:tcW w:type="dxa" w:w="1169"/>
          </w:tcPr>
          <w:p>
            <w:pPr>
              <w:spacing w:after="0"/>
              <w:ind w:firstLine="0"/>
              <w:jc w:val="center"/>
            </w:pPr>
            <w:r>
              <w:rPr>
                <w:rFonts w:ascii="Times New Roman" w:hAnsi="Times New Roman"/>
                <w:sz w:val="22"/>
              </w:rPr>
              <w:t>+0.010</w:t>
            </w:r>
          </w:p>
        </w:tc>
        <w:tc>
          <w:tcPr>
            <w:tcW w:type="dxa" w:w="1169"/>
          </w:tcPr>
          <w:p>
            <w:pPr>
              <w:spacing w:after="0"/>
              <w:ind w:firstLine="0"/>
              <w:jc w:val="center"/>
            </w:pPr>
            <w:r>
              <w:rPr>
                <w:rFonts w:ascii="Times New Roman" w:hAnsi="Times New Roman"/>
                <w:sz w:val="22"/>
              </w:rPr>
              <w:t>91.5%</w:t>
            </w:r>
          </w:p>
        </w:tc>
        <w:tc>
          <w:tcPr>
            <w:tcW w:type="dxa" w:w="1169"/>
          </w:tcPr>
          <w:p>
            <w:pPr>
              <w:spacing w:after="0"/>
              <w:ind w:firstLine="0"/>
              <w:jc w:val="center"/>
            </w:pPr>
            <w:r>
              <w:rPr>
                <w:rFonts w:ascii="Times New Roman" w:hAnsi="Times New Roman"/>
                <w:b/>
                <w:sz w:val="22"/>
              </w:rPr>
              <w:t>92.8%</w:t>
            </w:r>
          </w:p>
        </w:tc>
        <w:tc>
          <w:tcPr>
            <w:tcW w:type="dxa" w:w="1169"/>
          </w:tcPr>
          <w:p>
            <w:pPr>
              <w:spacing w:after="0"/>
              <w:ind w:firstLine="0"/>
              <w:jc w:val="center"/>
            </w:pPr>
            <w:r>
              <w:rPr>
                <w:rFonts w:ascii="Times New Roman" w:hAnsi="Times New Roman"/>
                <w:b/>
                <w:sz w:val="22"/>
              </w:rPr>
              <w:t>0.923</w:t>
            </w:r>
          </w:p>
        </w:tc>
      </w:tr>
      <w:tr>
        <w:tc>
          <w:tcPr>
            <w:tcW w:type="dxa" w:w="2338"/>
          </w:tcPr>
          <w:p>
            <w:pPr>
              <w:spacing w:after="0"/>
              <w:ind w:firstLine="0"/>
            </w:pPr>
            <w:r>
              <w:rPr>
                <w:rFonts w:ascii="Times New Roman" w:hAnsi="Times New Roman"/>
                <w:sz w:val="22"/>
              </w:rPr>
              <w:t>A4 Sequential</w:t>
            </w:r>
          </w:p>
        </w:tc>
        <w:tc>
          <w:tcPr>
            <w:tcW w:type="dxa" w:w="1169"/>
          </w:tcPr>
          <w:p>
            <w:pPr>
              <w:spacing w:after="0"/>
              <w:ind w:firstLine="0"/>
              <w:jc w:val="center"/>
            </w:pPr>
            <w:r>
              <w:rPr>
                <w:rFonts w:ascii="Times New Roman" w:hAnsi="Times New Roman"/>
                <w:sz w:val="22"/>
              </w:rPr>
              <w:t>0.972</w:t>
            </w:r>
          </w:p>
        </w:tc>
        <w:tc>
          <w:tcPr>
            <w:tcW w:type="dxa" w:w="1169"/>
          </w:tcPr>
          <w:p>
            <w:pPr>
              <w:spacing w:after="0"/>
              <w:ind w:firstLine="0"/>
              <w:jc w:val="center"/>
            </w:pPr>
            <w:r>
              <w:rPr>
                <w:rFonts w:ascii="Times New Roman" w:hAnsi="Times New Roman"/>
                <w:sz w:val="22"/>
              </w:rPr>
              <w:t>0.975</w:t>
            </w:r>
          </w:p>
        </w:tc>
        <w:tc>
          <w:tcPr>
            <w:tcW w:type="dxa" w:w="1169"/>
          </w:tcPr>
          <w:p>
            <w:pPr>
              <w:spacing w:after="0"/>
              <w:ind w:firstLine="0"/>
              <w:jc w:val="center"/>
            </w:pPr>
            <w:r>
              <w:rPr>
                <w:rFonts w:ascii="Times New Roman" w:hAnsi="Times New Roman"/>
                <w:sz w:val="22"/>
              </w:rPr>
              <w:t>+0.003</w:t>
            </w:r>
          </w:p>
        </w:tc>
        <w:tc>
          <w:tcPr>
            <w:tcW w:type="dxa" w:w="1169"/>
          </w:tcPr>
          <w:p>
            <w:pPr>
              <w:spacing w:after="0"/>
              <w:ind w:firstLine="0"/>
              <w:jc w:val="center"/>
            </w:pPr>
            <w:r>
              <w:rPr>
                <w:rFonts w:ascii="Times New Roman" w:hAnsi="Times New Roman"/>
                <w:sz w:val="22"/>
              </w:rPr>
              <w:t>91.7%</w:t>
            </w:r>
          </w:p>
        </w:tc>
        <w:tc>
          <w:tcPr>
            <w:tcW w:type="dxa" w:w="1169"/>
          </w:tcPr>
          <w:p>
            <w:pPr>
              <w:spacing w:after="0"/>
              <w:ind w:firstLine="0"/>
              <w:jc w:val="center"/>
            </w:pPr>
            <w:r>
              <w:rPr>
                <w:rFonts w:ascii="Times New Roman" w:hAnsi="Times New Roman"/>
                <w:sz w:val="22"/>
              </w:rPr>
              <w:t>93.4%</w:t>
            </w:r>
          </w:p>
        </w:tc>
        <w:tc>
          <w:tcPr>
            <w:tcW w:type="dxa" w:w="1169"/>
          </w:tcPr>
          <w:p>
            <w:pPr>
              <w:spacing w:after="0"/>
              <w:ind w:firstLine="0"/>
              <w:jc w:val="center"/>
            </w:pPr>
            <w:r>
              <w:rPr>
                <w:rFonts w:ascii="Times New Roman" w:hAnsi="Times New Roman"/>
                <w:sz w:val="22"/>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709"/>
        <w:jc w:val="both"/>
      </w:pPr>
      <w:r>
        <w:rPr>
          <w:rFonts w:ascii="Times New Roman" w:hAnsi="Times New Roman"/>
          <w:b/>
          <w:sz w:val="28"/>
        </w:rPr>
        <w:t>Таблица 4.6 — Сравнение обучения на одном и двух наборах данных (T=16)</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403"/>
        <w:gridCol w:w="1403"/>
        <w:gridCol w:w="1403"/>
        <w:gridCol w:w="1403"/>
        <w:gridCol w:w="1403"/>
      </w:tblGrid>
      <w:tr>
        <w:tc>
          <w:tcPr>
            <w:tcW w:type="dxa" w:w="2338"/>
          </w:tcPr>
          <w:p>
            <w:pPr>
              <w:spacing w:after="0"/>
              <w:ind w:firstLine="0"/>
              <w:jc w:val="center"/>
            </w:pPr>
            <w:r>
              <w:rPr>
                <w:rFonts w:ascii="Times New Roman" w:hAnsi="Times New Roman"/>
                <w:b/>
                <w:sz w:val="22"/>
              </w:rPr>
              <w:t>Модель</w:t>
            </w:r>
          </w:p>
        </w:tc>
        <w:tc>
          <w:tcPr>
            <w:tcW w:type="dxa" w:w="1403"/>
          </w:tcPr>
          <w:p>
            <w:pPr>
              <w:spacing w:after="0"/>
              <w:ind w:firstLine="0"/>
              <w:jc w:val="center"/>
            </w:pPr>
            <w:r>
              <w:rPr>
                <w:rFonts w:ascii="Times New Roman" w:hAnsi="Times New Roman"/>
                <w:b/>
                <w:sz w:val="22"/>
              </w:rPr>
              <w:t>AUC (1 дс)</w:t>
            </w:r>
          </w:p>
        </w:tc>
        <w:tc>
          <w:tcPr>
            <w:tcW w:type="dxa" w:w="1403"/>
          </w:tcPr>
          <w:p>
            <w:pPr>
              <w:spacing w:after="0"/>
              <w:ind w:firstLine="0"/>
              <w:jc w:val="center"/>
            </w:pPr>
            <w:r>
              <w:rPr>
                <w:rFonts w:ascii="Times New Roman" w:hAnsi="Times New Roman"/>
                <w:b/>
                <w:sz w:val="22"/>
              </w:rPr>
              <w:t>AUC (2 дс)</w:t>
            </w:r>
          </w:p>
        </w:tc>
        <w:tc>
          <w:tcPr>
            <w:tcW w:type="dxa" w:w="1403"/>
          </w:tcPr>
          <w:p>
            <w:pPr>
              <w:spacing w:after="0"/>
              <w:ind w:firstLine="0"/>
              <w:jc w:val="center"/>
            </w:pPr>
            <w:r>
              <w:rPr>
                <w:rFonts w:ascii="Times New Roman" w:hAnsi="Times New Roman"/>
                <w:b/>
                <w:sz w:val="22"/>
              </w:rPr>
              <w:t>Acc (2 дс)</w:t>
            </w:r>
          </w:p>
        </w:tc>
        <w:tc>
          <w:tcPr>
            <w:tcW w:type="dxa" w:w="1403"/>
          </w:tcPr>
          <w:p>
            <w:pPr>
              <w:spacing w:after="0"/>
              <w:ind w:firstLine="0"/>
              <w:jc w:val="center"/>
            </w:pPr>
            <w:r>
              <w:rPr>
                <w:rFonts w:ascii="Times New Roman" w:hAnsi="Times New Roman"/>
                <w:b/>
                <w:sz w:val="22"/>
              </w:rPr>
              <w:t>F1 (2 дс)</w:t>
            </w:r>
          </w:p>
        </w:tc>
        <w:tc>
          <w:tcPr>
            <w:tcW w:type="dxa" w:w="1403"/>
          </w:tcPr>
          <w:p>
            <w:pPr>
              <w:spacing w:after="0"/>
              <w:ind w:firstLine="0"/>
              <w:jc w:val="center"/>
            </w:pPr>
            <w:r>
              <w:rPr>
                <w:rFonts w:ascii="Times New Roman" w:hAnsi="Times New Roman"/>
                <w:b/>
                <w:sz w:val="22"/>
              </w:rPr>
              <w:t>EER (2 дс)</w:t>
            </w:r>
          </w:p>
        </w:tc>
      </w:tr>
      <w:tr>
        <w:tc>
          <w:tcPr>
            <w:tcW w:type="dxa" w:w="2338"/>
          </w:tcPr>
          <w:p>
            <w:pPr>
              <w:spacing w:after="0"/>
              <w:ind w:firstLine="0"/>
            </w:pPr>
            <w:r>
              <w:rPr>
                <w:rFonts w:ascii="Times New Roman" w:hAnsi="Times New Roman"/>
                <w:sz w:val="22"/>
              </w:rPr>
              <w:t>A1 Full (dual-path)</w:t>
            </w:r>
          </w:p>
        </w:tc>
        <w:tc>
          <w:tcPr>
            <w:tcW w:type="dxa" w:w="1403"/>
          </w:tcPr>
          <w:p>
            <w:pPr>
              <w:spacing w:after="0"/>
              <w:ind w:firstLine="0"/>
              <w:jc w:val="center"/>
            </w:pPr>
            <w:r>
              <w:rPr>
                <w:rFonts w:ascii="Times New Roman" w:hAnsi="Times New Roman"/>
                <w:sz w:val="22"/>
              </w:rPr>
              <w:t>0.978</w:t>
            </w:r>
          </w:p>
        </w:tc>
        <w:tc>
          <w:tcPr>
            <w:tcW w:type="dxa" w:w="1403"/>
          </w:tcPr>
          <w:p>
            <w:pPr>
              <w:spacing w:after="0"/>
              <w:ind w:firstLine="0"/>
              <w:jc w:val="center"/>
            </w:pPr>
            <w:r>
              <w:rPr>
                <w:rFonts w:ascii="Times New Roman" w:hAnsi="Times New Roman"/>
                <w:sz w:val="22"/>
              </w:rPr>
              <w:t>0.899</w:t>
            </w:r>
          </w:p>
        </w:tc>
        <w:tc>
          <w:tcPr>
            <w:tcW w:type="dxa" w:w="1403"/>
          </w:tcPr>
          <w:p>
            <w:pPr>
              <w:spacing w:after="0"/>
              <w:ind w:firstLine="0"/>
              <w:jc w:val="center"/>
            </w:pPr>
            <w:r>
              <w:rPr>
                <w:rFonts w:ascii="Times New Roman" w:hAnsi="Times New Roman"/>
                <w:sz w:val="22"/>
              </w:rPr>
              <w:t>87.7%</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A2 Spatial-only</w:t>
            </w:r>
          </w:p>
        </w:tc>
        <w:tc>
          <w:tcPr>
            <w:tcW w:type="dxa" w:w="1403"/>
          </w:tcPr>
          <w:p>
            <w:pPr>
              <w:spacing w:after="0"/>
              <w:ind w:firstLine="0"/>
              <w:jc w:val="center"/>
            </w:pPr>
            <w:r>
              <w:rPr>
                <w:rFonts w:ascii="Times New Roman" w:hAnsi="Times New Roman"/>
                <w:sz w:val="22"/>
              </w:rPr>
              <w:t>0.984</w:t>
            </w:r>
          </w:p>
        </w:tc>
        <w:tc>
          <w:tcPr>
            <w:tcW w:type="dxa" w:w="1403"/>
          </w:tcPr>
          <w:p>
            <w:pPr>
              <w:spacing w:after="0"/>
              <w:ind w:firstLine="0"/>
              <w:jc w:val="center"/>
            </w:pPr>
            <w:r>
              <w:rPr>
                <w:rFonts w:ascii="Times New Roman" w:hAnsi="Times New Roman"/>
                <w:sz w:val="22"/>
              </w:rPr>
              <w:t>0.897</w:t>
            </w:r>
          </w:p>
        </w:tc>
        <w:tc>
          <w:tcPr>
            <w:tcW w:type="dxa" w:w="1403"/>
          </w:tcPr>
          <w:p>
            <w:pPr>
              <w:spacing w:after="0"/>
              <w:ind w:firstLine="0"/>
              <w:jc w:val="center"/>
            </w:pPr>
            <w:r>
              <w:rPr>
                <w:rFonts w:ascii="Times New Roman" w:hAnsi="Times New Roman"/>
                <w:sz w:val="22"/>
              </w:rPr>
              <w:t>89.1%</w:t>
            </w:r>
          </w:p>
        </w:tc>
        <w:tc>
          <w:tcPr>
            <w:tcW w:type="dxa" w:w="1403"/>
          </w:tcPr>
          <w:p>
            <w:pPr>
              <w:spacing w:after="0"/>
              <w:ind w:firstLine="0"/>
              <w:jc w:val="center"/>
            </w:pPr>
            <w:r>
              <w:rPr>
                <w:rFonts w:ascii="Times New Roman" w:hAnsi="Times New Roman"/>
                <w:sz w:val="22"/>
              </w:rPr>
              <w:t>0.922</w:t>
            </w:r>
          </w:p>
        </w:tc>
        <w:tc>
          <w:tcPr>
            <w:tcW w:type="dxa" w:w="1403"/>
          </w:tcPr>
          <w:p>
            <w:pPr>
              <w:spacing w:after="0"/>
              <w:ind w:firstLine="0"/>
              <w:jc w:val="center"/>
            </w:pPr>
            <w:r>
              <w:rPr>
                <w:rFonts w:ascii="Times New Roman" w:hAnsi="Times New Roman"/>
                <w:sz w:val="22"/>
              </w:rPr>
              <w:t>0.188</w:t>
            </w:r>
          </w:p>
        </w:tc>
      </w:tr>
      <w:tr>
        <w:tc>
          <w:tcPr>
            <w:tcW w:type="dxa" w:w="2338"/>
          </w:tcPr>
          <w:p>
            <w:pPr>
              <w:spacing w:after="0"/>
              <w:ind w:firstLine="0"/>
            </w:pPr>
            <w:r>
              <w:rPr>
                <w:rFonts w:ascii="Times New Roman" w:hAnsi="Times New Roman"/>
                <w:sz w:val="22"/>
              </w:rPr>
              <w:t>A3 Temporal-only</w:t>
            </w:r>
          </w:p>
        </w:tc>
        <w:tc>
          <w:tcPr>
            <w:tcW w:type="dxa" w:w="1403"/>
          </w:tcPr>
          <w:p>
            <w:pPr>
              <w:spacing w:after="0"/>
              <w:ind w:firstLine="0"/>
              <w:jc w:val="center"/>
            </w:pPr>
            <w:r>
              <w:rPr>
                <w:rFonts w:ascii="Times New Roman" w:hAnsi="Times New Roman"/>
                <w:sz w:val="22"/>
              </w:rPr>
              <w:t>0.966</w:t>
            </w:r>
          </w:p>
        </w:tc>
        <w:tc>
          <w:tcPr>
            <w:tcW w:type="dxa" w:w="1403"/>
          </w:tcPr>
          <w:p>
            <w:pPr>
              <w:spacing w:after="0"/>
              <w:ind w:firstLine="0"/>
              <w:jc w:val="center"/>
            </w:pPr>
            <w:r>
              <w:rPr>
                <w:rFonts w:ascii="Times New Roman" w:hAnsi="Times New Roman"/>
                <w:b/>
                <w:sz w:val="22"/>
              </w:rPr>
              <w:t>0.900</w:t>
            </w:r>
          </w:p>
        </w:tc>
        <w:tc>
          <w:tcPr>
            <w:tcW w:type="dxa" w:w="1403"/>
          </w:tcPr>
          <w:p>
            <w:pPr>
              <w:spacing w:after="0"/>
              <w:ind w:firstLine="0"/>
              <w:jc w:val="center"/>
            </w:pPr>
            <w:r>
              <w:rPr>
                <w:rFonts w:ascii="Times New Roman" w:hAnsi="Times New Roman"/>
                <w:sz w:val="22"/>
              </w:rPr>
              <w:t>87.6%</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A4 Sequential</w:t>
            </w:r>
          </w:p>
        </w:tc>
        <w:tc>
          <w:tcPr>
            <w:tcW w:type="dxa" w:w="1403"/>
          </w:tcPr>
          <w:p>
            <w:pPr>
              <w:spacing w:after="0"/>
              <w:ind w:firstLine="0"/>
              <w:jc w:val="center"/>
            </w:pPr>
            <w:r>
              <w:rPr>
                <w:rFonts w:ascii="Times New Roman" w:hAnsi="Times New Roman"/>
                <w:sz w:val="22"/>
              </w:rPr>
              <w:t>0.972</w:t>
            </w:r>
          </w:p>
        </w:tc>
        <w:tc>
          <w:tcPr>
            <w:tcW w:type="dxa" w:w="1403"/>
          </w:tcPr>
          <w:p>
            <w:pPr>
              <w:spacing w:after="0"/>
              <w:ind w:firstLine="0"/>
              <w:jc w:val="center"/>
            </w:pPr>
            <w:r>
              <w:rPr>
                <w:rFonts w:ascii="Times New Roman" w:hAnsi="Times New Roman"/>
                <w:sz w:val="22"/>
              </w:rPr>
              <w:t>0.895</w:t>
            </w:r>
          </w:p>
        </w:tc>
        <w:tc>
          <w:tcPr>
            <w:tcW w:type="dxa" w:w="1403"/>
          </w:tcPr>
          <w:p>
            <w:pPr>
              <w:spacing w:after="0"/>
              <w:ind w:firstLine="0"/>
              <w:jc w:val="center"/>
            </w:pPr>
            <w:r>
              <w:rPr>
                <w:rFonts w:ascii="Times New Roman" w:hAnsi="Times New Roman"/>
                <w:sz w:val="22"/>
              </w:rPr>
              <w:t>87.4%</w:t>
            </w:r>
          </w:p>
        </w:tc>
        <w:tc>
          <w:tcPr>
            <w:tcW w:type="dxa" w:w="1403"/>
          </w:tcPr>
          <w:p>
            <w:pPr>
              <w:spacing w:after="0"/>
              <w:ind w:firstLine="0"/>
              <w:jc w:val="center"/>
            </w:pPr>
            <w:r>
              <w:rPr>
                <w:rFonts w:ascii="Times New Roman" w:hAnsi="Times New Roman"/>
                <w:sz w:val="22"/>
              </w:rPr>
              <w:t>0.909</w:t>
            </w:r>
          </w:p>
        </w:tc>
        <w:tc>
          <w:tcPr>
            <w:tcW w:type="dxa" w:w="1403"/>
          </w:tcPr>
          <w:p>
            <w:pPr>
              <w:spacing w:after="0"/>
              <w:ind w:firstLine="0"/>
              <w:jc w:val="center"/>
            </w:pPr>
            <w:r>
              <w:rPr>
                <w:rFonts w:ascii="Times New Roman" w:hAnsi="Times New Roman"/>
                <w:sz w:val="22"/>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является ключевым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2"/>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Pr>
        <w:ind w:firstLine="709"/>
        <w:jc w:val="both"/>
      </w:pPr>
      <w:r>
        <w:rPr>
          <w:rFonts w:ascii="Times New Roman" w:hAnsi="Times New Roman"/>
          <w:sz w:val="28"/>
        </w:rPr>
        <w:t>Таблица 4.7 — Результаты обучения на трёх наборах данных (T=16)</w:t>
      </w:r>
    </w:p>
    <w:tbl>
      <w:tblPr>
        <w:tblW w:w="9072"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800"/>
        <w:gridCol w:w="1100"/>
        <w:gridCol w:w="1100"/>
        <w:gridCol w:w="1100"/>
        <w:gridCol w:w="1100"/>
        <w:gridCol w:w="1872"/>
      </w:tblGrid>
      <w:tr>
        <w:tc>
          <w:p>
            <w:r>
              <w:rPr>
                <w:rFonts w:ascii="Times New Roman" w:hAnsi="Times New Roman"/>
                <w:b/>
                <w:sz w:val="24"/>
              </w:rPr>
              <w:t>Модель</w:t>
            </w:r>
          </w:p>
        </w:tc>
        <w:tc>
          <w:p>
            <w:pPr>
              <w:jc w:val="center"/>
            </w:pPr>
            <w:r>
              <w:rPr>
                <w:rFonts w:ascii="Times New Roman" w:hAnsi="Times New Roman"/>
                <w:b/>
                <w:sz w:val="24"/>
              </w:rPr>
              <w:t>AUC</w:t>
            </w:r>
          </w:p>
        </w:tc>
        <w:tc>
          <w:p>
            <w:pPr>
              <w:jc w:val="center"/>
            </w:pPr>
            <w:r>
              <w:rPr>
                <w:rFonts w:ascii="Times New Roman" w:hAnsi="Times New Roman"/>
                <w:b/>
                <w:sz w:val="24"/>
              </w:rPr>
              <w:t>Acc</w:t>
            </w:r>
          </w:p>
        </w:tc>
        <w:tc>
          <w:p>
            <w:pPr>
              <w:jc w:val="center"/>
            </w:pPr>
            <w:r>
              <w:rPr>
                <w:rFonts w:ascii="Times New Roman" w:hAnsi="Times New Roman"/>
                <w:b/>
                <w:sz w:val="24"/>
              </w:rPr>
              <w:t>F1</w:t>
            </w:r>
          </w:p>
        </w:tc>
        <w:tc>
          <w:p>
            <w:pPr>
              <w:jc w:val="center"/>
            </w:pPr>
            <w:r>
              <w:rPr>
                <w:rFonts w:ascii="Times New Roman" w:hAnsi="Times New Roman"/>
                <w:b/>
                <w:sz w:val="24"/>
              </w:rPr>
              <w:t>EER</w:t>
            </w:r>
          </w:p>
        </w:tc>
        <w:tc>
          <w:p>
            <w:pPr>
              <w:jc w:val="center"/>
            </w:pPr>
            <w:r>
              <w:rPr>
                <w:rFonts w:ascii="Times New Roman" w:hAnsi="Times New Roman"/>
                <w:b/>
                <w:sz w:val="24"/>
              </w:rPr>
              <w:t>Best Epoch</w:t>
            </w:r>
          </w:p>
        </w:tc>
      </w:tr>
      <w:tr>
        <w:tc>
          <w:p>
            <w:r>
              <w:rPr>
                <w:rFonts w:ascii="Times New Roman" w:hAnsi="Times New Roman"/>
                <w:b/>
                <w:sz w:val="24"/>
              </w:rPr>
              <w:t>A1 Full (dual-path)</w:t>
            </w:r>
          </w:p>
        </w:tc>
        <w:tc>
          <w:p>
            <w:pPr>
              <w:jc w:val="center"/>
            </w:pPr>
            <w:r>
              <w:rPr>
                <w:rFonts w:ascii="Times New Roman" w:hAnsi="Times New Roman"/>
                <w:b/>
                <w:sz w:val="24"/>
              </w:rPr>
              <w:t>0.9587</w:t>
            </w:r>
          </w:p>
        </w:tc>
        <w:tc>
          <w:p>
            <w:pPr>
              <w:jc w:val="center"/>
            </w:pPr>
            <w:r>
              <w:rPr>
                <w:rFonts w:ascii="Times New Roman" w:hAnsi="Times New Roman"/>
                <w:b/>
                <w:sz w:val="24"/>
              </w:rPr>
              <w:t>0.9436</w:t>
            </w:r>
          </w:p>
        </w:tc>
        <w:tc>
          <w:p>
            <w:pPr>
              <w:jc w:val="center"/>
            </w:pPr>
            <w:r>
              <w:rPr>
                <w:rFonts w:ascii="Times New Roman" w:hAnsi="Times New Roman"/>
                <w:b/>
                <w:sz w:val="24"/>
              </w:rPr>
              <w:t>0.9622</w:t>
            </w:r>
          </w:p>
        </w:tc>
        <w:tc>
          <w:p>
            <w:pPr>
              <w:jc w:val="center"/>
            </w:pPr>
            <w:r>
              <w:rPr>
                <w:rFonts w:ascii="Times New Roman" w:hAnsi="Times New Roman"/>
                <w:sz w:val="24"/>
              </w:rPr>
              <w:t>0.1211</w:t>
            </w:r>
          </w:p>
        </w:tc>
        <w:tc>
          <w:p>
            <w:pPr>
              <w:jc w:val="center"/>
            </w:pPr>
            <w:r>
              <w:rPr>
                <w:rFonts w:ascii="Times New Roman" w:hAnsi="Times New Roman"/>
                <w:sz w:val="24"/>
              </w:rPr>
              <w:t>16</w:t>
            </w:r>
          </w:p>
        </w:tc>
      </w:tr>
      <w:tr>
        <w:tc>
          <w:p>
            <w:r>
              <w:rPr>
                <w:rFonts w:ascii="Times New Roman" w:hAnsi="Times New Roman"/>
                <w:sz w:val="24"/>
              </w:rPr>
              <w:t>A3 Temporal-only</w:t>
            </w:r>
          </w:p>
        </w:tc>
        <w:tc>
          <w:p>
            <w:pPr>
              <w:jc w:val="center"/>
            </w:pPr>
            <w:r>
              <w:rPr>
                <w:rFonts w:ascii="Times New Roman" w:hAnsi="Times New Roman"/>
                <w:sz w:val="24"/>
              </w:rPr>
              <w:t>0.9539</w:t>
            </w:r>
          </w:p>
        </w:tc>
        <w:tc>
          <w:p>
            <w:pPr>
              <w:jc w:val="center"/>
            </w:pPr>
            <w:r>
              <w:rPr>
                <w:rFonts w:ascii="Times New Roman" w:hAnsi="Times New Roman"/>
                <w:sz w:val="24"/>
              </w:rPr>
              <w:t>0.9150</w:t>
            </w:r>
          </w:p>
        </w:tc>
        <w:tc>
          <w:p>
            <w:pPr>
              <w:jc w:val="center"/>
            </w:pPr>
            <w:r>
              <w:rPr>
                <w:rFonts w:ascii="Times New Roman" w:hAnsi="Times New Roman"/>
                <w:sz w:val="24"/>
              </w:rPr>
              <w:t>0.9412</w:t>
            </w:r>
          </w:p>
        </w:tc>
        <w:tc>
          <w:p>
            <w:pPr>
              <w:jc w:val="center"/>
            </w:pPr>
            <w:r>
              <w:rPr>
                <w:rFonts w:ascii="Times New Roman" w:hAnsi="Times New Roman"/>
                <w:sz w:val="24"/>
              </w:rPr>
              <w:t>0.1168</w:t>
            </w:r>
          </w:p>
        </w:tc>
        <w:tc>
          <w:p>
            <w:pPr>
              <w:jc w:val="center"/>
            </w:pPr>
            <w:r>
              <w:rPr>
                <w:rFonts w:ascii="Times New Roman" w:hAnsi="Times New Roman"/>
                <w:sz w:val="24"/>
              </w:rPr>
              <w:t>17</w:t>
            </w:r>
          </w:p>
        </w:tc>
      </w:tr>
      <w:tr>
        <w:tc>
          <w:p>
            <w:r>
              <w:rPr>
                <w:rFonts w:ascii="Times New Roman" w:hAnsi="Times New Roman"/>
                <w:sz w:val="24"/>
              </w:rPr>
              <w:t>A2 Spatial-only</w:t>
            </w:r>
          </w:p>
        </w:tc>
        <w:tc>
          <w:p>
            <w:pPr>
              <w:jc w:val="center"/>
            </w:pPr>
            <w:r>
              <w:rPr>
                <w:rFonts w:ascii="Times New Roman" w:hAnsi="Times New Roman"/>
                <w:sz w:val="24"/>
              </w:rPr>
              <w:t>0.9494</w:t>
            </w:r>
          </w:p>
        </w:tc>
        <w:tc>
          <w:p>
            <w:pPr>
              <w:jc w:val="center"/>
            </w:pPr>
            <w:r>
              <w:rPr>
                <w:rFonts w:ascii="Times New Roman" w:hAnsi="Times New Roman"/>
                <w:sz w:val="24"/>
              </w:rPr>
              <w:t>0.9303</w:t>
            </w:r>
          </w:p>
        </w:tc>
        <w:tc>
          <w:p>
            <w:pPr>
              <w:jc w:val="center"/>
            </w:pPr>
            <w:r>
              <w:rPr>
                <w:rFonts w:ascii="Times New Roman" w:hAnsi="Times New Roman"/>
                <w:sz w:val="24"/>
              </w:rPr>
              <w:t>0.9538</w:t>
            </w:r>
          </w:p>
        </w:tc>
        <w:tc>
          <w:p>
            <w:pPr>
              <w:jc w:val="center"/>
            </w:pPr>
            <w:r>
              <w:rPr>
                <w:rFonts w:ascii="Times New Roman" w:hAnsi="Times New Roman"/>
                <w:sz w:val="24"/>
              </w:rPr>
              <w:t>0.1479</w:t>
            </w:r>
          </w:p>
        </w:tc>
        <w:tc>
          <w:p>
            <w:pPr>
              <w:jc w:val="center"/>
            </w:pPr>
            <w:r>
              <w:rPr>
                <w:rFonts w:ascii="Times New Roman" w:hAnsi="Times New Roman"/>
                <w:sz w:val="24"/>
              </w:rPr>
              <w:t>18</w:t>
            </w:r>
          </w:p>
        </w:tc>
      </w:tr>
      <w:tr>
        <w:tc>
          <w:p>
            <w:r>
              <w:rPr>
                <w:rFonts w:ascii="Times New Roman" w:hAnsi="Times New Roman"/>
                <w:sz w:val="24"/>
              </w:rPr>
              <w:t>A4 Sequential</w:t>
            </w:r>
          </w:p>
        </w:tc>
        <w:tc>
          <w:p>
            <w:pPr>
              <w:jc w:val="center"/>
            </w:pPr>
            <w:r>
              <w:rPr>
                <w:rFonts w:ascii="Times New Roman" w:hAnsi="Times New Roman"/>
                <w:sz w:val="24"/>
              </w:rPr>
              <w:t>0.9490</w:t>
            </w:r>
          </w:p>
        </w:tc>
        <w:tc>
          <w:p>
            <w:pPr>
              <w:jc w:val="center"/>
            </w:pPr>
            <w:r>
              <w:rPr>
                <w:rFonts w:ascii="Times New Roman" w:hAnsi="Times New Roman"/>
                <w:sz w:val="24"/>
              </w:rPr>
              <w:t>0.9203</w:t>
            </w:r>
          </w:p>
        </w:tc>
        <w:tc>
          <w:p>
            <w:pPr>
              <w:jc w:val="center"/>
            </w:pPr>
            <w:r>
              <w:rPr>
                <w:rFonts w:ascii="Times New Roman" w:hAnsi="Times New Roman"/>
                <w:sz w:val="24"/>
              </w:rPr>
              <w:t>0.9464</w:t>
            </w:r>
          </w:p>
        </w:tc>
        <w:tc>
          <w:p>
            <w:pPr>
              <w:jc w:val="center"/>
            </w:pPr>
            <w:r>
              <w:rPr>
                <w:rFonts w:ascii="Times New Roman" w:hAnsi="Times New Roman"/>
                <w:sz w:val="24"/>
              </w:rPr>
              <w:t>0.1393</w:t>
            </w:r>
          </w:p>
        </w:tc>
        <w:tc>
          <w:p>
            <w:pPr>
              <w:jc w:val="center"/>
            </w:pPr>
            <w:r>
              <w:rPr>
                <w:rFonts w:ascii="Times New Roman" w:hAnsi="Times New Roman"/>
                <w:sz w:val="24"/>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rPr>
        <w:t>Для понимания ограничений метода код evaluation pipeline автоматически классифицирует ошибки на ложноотрицательные (FN — пропущенные манипуляции) и ложноположительные (FP — реальные видео, ошибочно классифицированные как fake).</w:t>
      </w:r>
    </w:p>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Модуль evaluate.py автоматически классифицирует ошибки на ложноотрицательные (FN) и ложноположительные (FP), сортирует по степени уверенности модели и сохраняет отчёт error_analysis.json. На тестовой выборке при пороге τ = 0.5 полная модель допускает ошибки преимущественно на видео с сильным сжатием и частичным перекрытием лица, что согласуется с известными ограничениями покадровых детекторов.</w:t>
      </w:r>
    </w:p>
    <w:p>
      <w:pPr>
        <w:pStyle w:val="Heading3"/>
        <w:ind w:firstLine="709"/>
      </w:pPr>
      <w:r>
        <w:rPr>
          <w:rFonts w:ascii="Times New Roman" w:hAnsi="Times New Roman"/>
          <w:b/>
          <w:color w:val="000000"/>
          <w:sz w:val="28"/>
        </w:rPr>
        <w:t>4.5.2. Ложноположительные детекции</w:t>
      </w:r>
    </w:p>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Для полной модели (adaptive fusion) сохраняются веса α_spatial и α_temporal для каждого тестового видео. Механизм adaptive weighted fusion обеспечивает интерпретируемость решений: для каждого конкретного видео можно определить, какая ветвь (пространственная или временна́я) доминирует при классификации.</w:t>
      </w:r>
    </w:p>
    <w:p>
      <w:pPr>
        <w:pStyle w:val="Heading3"/>
        <w:ind w:firstLine="709"/>
      </w:pPr>
      <w:r>
        <w:rPr>
          <w:rFonts w:ascii="Times New Roman" w:hAnsi="Times New Roman"/>
          <w:b/>
          <w:color w:val="000000"/>
          <w:sz w:val="28"/>
        </w:rPr>
        <w:t>4.5.4. Визуализация карт внимания</w:t>
      </w:r>
    </w:p>
    <w:p>
      <w:pPr>
        <w:ind w:firstLine="709"/>
        <w:jc w:val="both"/>
      </w:pPr>
      <w:r>
        <w:rPr>
          <w:rFonts w:ascii="Times New Roman" w:hAnsi="Times New Roman"/>
          <w:sz w:val="28"/>
        </w:rPr>
        <w:t>Временна́я ветвь модели использует трансформерный механизм агрегации признаков, что теоретически допускает анализ весов внимания. Однако в текущей реализации полноценная визуализация attention maps не доведена до состояния завершённого исследовательского инструмента и рассматривается как направление дальнейшего развития.</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экспериментальная оценка выполнена на трёх наборах данных (DFDC02, DFD01, Celeb-DF v2), что повысило обобщающую способность модели (AUC 0.959). Однако для полной оценки генерализации необходимо тестирование на дополнительных датасетах (FaceForensics++, WildDeepfake) и на видео, сгенерированных диффузионными моделями.</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3"/>
        <w:ind w:firstLine="709"/>
      </w:pPr>
      <w:r>
        <w:rPr>
          <w:rFonts w:ascii="Times New Roman" w:hAnsi="Times New Roman"/>
          <w:b/>
          <w:sz w:val="28"/>
        </w:rPr>
        <w:t>4.4.5. Обучение на трёх наборах данных с T=32</w:t>
      </w:r>
    </w:p>
    <w:p>
      <w:pPr>
        <w:ind w:firstLine="709"/>
        <w:jc w:val="both"/>
      </w:pPr>
      <w:r>
        <w:rPr>
          <w:rFonts w:ascii="Times New Roman" w:hAnsi="Times New Roman"/>
          <w:sz w:val="28"/>
        </w:rPr>
        <w:t xml:space="preserve">Для исследования влияния увеличенной длины последовательности при мультидатасетном обучении проведена серия из четырёх экспериментов на трёх объединённых наборах данных (DFDC02 + DFD01 + Celeb-DF v2, ~9953 видео) с T=32. Размер пакета сокращён до 8 из-за увеличенного потребления GPU-памяти. Результаты представлены в таблице 4.8.</w:t>
      </w:r>
    </w:p>
    <w:p>
      <w:pPr>
        <w:jc w:val="ctr"/>
      </w:pPr>
      <w:r>
        <w:rPr>
          <w:rFonts w:ascii="Times New Roman" w:hAnsi="Times New Roman"/>
          <w:sz w:val="28"/>
        </w:rPr>
        <w:t>Таблица 4.8 — Результаты обучения на трёх наборах данных (T=32)</w:t>
      </w:r>
    </w:p>
    <w:tbl>
      <w:tblPr>
        <w:tblStyle w:val="TableGrid"/>
        <w:tblW w:w="0" w:type="auto"/>
        <w:tblLook w:val="04A0"/>
      </w:tblPr>
      <w:tblGrid>
        <w:gridCol w:w="3000"/>
        <w:gridCol w:w="1200"/>
        <w:gridCol w:w="1200"/>
        <w:gridCol w:w="1200"/>
        <w:gridCol w:w="1200"/>
        <w:gridCol w:w="1200"/>
      </w:tblGrid>
      <w:tr>
        <w:tc>
          <w:tcPr>
            <w:tcW w:w="1500" w:type="dxa"/>
          </w:tcPr>
          <w:p>
            <w:pPr>
              <w:jc w:val="ctr"/>
            </w:pPr>
            <w:r>
              <w:rPr>
                <w:rFonts w:ascii="Times New Roman" w:hAnsi="Times New Roman"/>
                <w:b/>
                <w:sz w:val="28"/>
              </w:rPr>
              <w:t>Модель</w:t>
            </w:r>
          </w:p>
        </w:tc>
        <w:tc>
          <w:tcPr>
            <w:tcW w:w="1500" w:type="dxa"/>
          </w:tcPr>
          <w:p>
            <w:pPr>
              <w:jc w:val="ctr"/>
            </w:pPr>
            <w:r>
              <w:rPr>
                <w:rFonts w:ascii="Times New Roman" w:hAnsi="Times New Roman"/>
                <w:b/>
                <w:sz w:val="28"/>
              </w:rPr>
              <w:t>AUC</w:t>
            </w:r>
          </w:p>
        </w:tc>
        <w:tc>
          <w:tcPr>
            <w:tcW w:w="1500" w:type="dxa"/>
          </w:tcPr>
          <w:p>
            <w:pPr>
              <w:jc w:val="ctr"/>
            </w:pPr>
            <w:r>
              <w:rPr>
                <w:rFonts w:ascii="Times New Roman" w:hAnsi="Times New Roman"/>
                <w:b/>
                <w:sz w:val="28"/>
              </w:rPr>
              <w:t>Accuracy</w:t>
            </w:r>
          </w:p>
        </w:tc>
        <w:tc>
          <w:tcPr>
            <w:tcW w:w="1500" w:type="dxa"/>
          </w:tcPr>
          <w:p>
            <w:pPr>
              <w:jc w:val="ctr"/>
            </w:pPr>
            <w:r>
              <w:rPr>
                <w:rFonts w:ascii="Times New Roman" w:hAnsi="Times New Roman"/>
                <w:b/>
                <w:sz w:val="28"/>
              </w:rPr>
              <w:t>F1</w:t>
            </w:r>
          </w:p>
        </w:tc>
        <w:tc>
          <w:tcPr>
            <w:tcW w:w="1500" w:type="dxa"/>
          </w:tcPr>
          <w:p>
            <w:pPr>
              <w:jc w:val="ctr"/>
            </w:pPr>
            <w:r>
              <w:rPr>
                <w:rFonts w:ascii="Times New Roman" w:hAnsi="Times New Roman"/>
                <w:b/>
                <w:sz w:val="28"/>
              </w:rPr>
              <w:t>EER</w:t>
            </w:r>
          </w:p>
        </w:tc>
        <w:tc>
          <w:tcPr>
            <w:tcW w:w="1500" w:type="dxa"/>
          </w:tcPr>
          <w:p>
            <w:pPr>
              <w:jc w:val="ctr"/>
            </w:pPr>
            <w:r>
              <w:rPr>
                <w:rFonts w:ascii="Times New Roman" w:hAnsi="Times New Roman"/>
                <w:b/>
                <w:sz w:val="28"/>
              </w:rPr>
              <w:t>Epoch</w:t>
            </w:r>
          </w:p>
        </w:tc>
      </w:tr>
      <w:tr>
        <w:tc>
          <w:tcPr>
            <w:tcW w:w="1500" w:type="dxa"/>
          </w:tcPr>
          <w:p>
            <w:r>
              <w:rPr>
                <w:rFonts w:ascii="Times New Roman" w:hAnsi="Times New Roman"/>
                <w:b/>
                <w:sz w:val="28"/>
              </w:rPr>
              <w:t>A1: Full (dual-path)</w:t>
            </w:r>
          </w:p>
        </w:tc>
        <w:tc>
          <w:tcPr>
            <w:tcW w:w="1500" w:type="dxa"/>
          </w:tcPr>
          <w:p>
            <w:pPr>
              <w:jc w:val="ctr"/>
            </w:pPr>
            <w:r>
              <w:rPr>
                <w:rFonts w:ascii="Times New Roman" w:hAnsi="Times New Roman"/>
                <w:b/>
                <w:sz w:val="28"/>
              </w:rPr>
              <w:t>0.9943</w:t>
            </w:r>
          </w:p>
        </w:tc>
        <w:tc>
          <w:tcPr>
            <w:tcW w:w="1500" w:type="dxa"/>
          </w:tcPr>
          <w:p>
            <w:pPr>
              <w:jc w:val="ctr"/>
            </w:pPr>
            <w:r>
              <w:rPr>
                <w:rFonts w:ascii="Times New Roman" w:hAnsi="Times New Roman"/>
                <w:b/>
                <w:sz w:val="28"/>
              </w:rPr>
              <w:t>96.7%</w:t>
            </w:r>
          </w:p>
        </w:tc>
        <w:tc>
          <w:tcPr>
            <w:tcW w:w="1500" w:type="dxa"/>
          </w:tcPr>
          <w:p>
            <w:pPr>
              <w:jc w:val="ctr"/>
            </w:pPr>
            <w:r>
              <w:rPr>
                <w:rFonts w:ascii="Times New Roman" w:hAnsi="Times New Roman"/>
                <w:b/>
                <w:sz w:val="28"/>
              </w:rPr>
              <w:t>0.978</w:t>
            </w:r>
          </w:p>
        </w:tc>
        <w:tc>
          <w:tcPr>
            <w:tcW w:w="1500" w:type="dxa"/>
          </w:tcPr>
          <w:p>
            <w:pPr>
              <w:jc w:val="ctr"/>
            </w:pPr>
            <w:r>
              <w:rPr>
                <w:rFonts w:ascii="Times New Roman" w:hAnsi="Times New Roman"/>
                <w:b/>
                <w:sz w:val="28"/>
              </w:rPr>
              <w:t>0.041</w:t>
            </w:r>
          </w:p>
        </w:tc>
        <w:tc>
          <w:tcPr>
            <w:tcW w:w="1500" w:type="dxa"/>
          </w:tcPr>
          <w:p>
            <w:pPr>
              <w:jc w:val="ctr"/>
            </w:pPr>
            <w:r>
              <w:rPr>
                <w:rFonts w:ascii="Times New Roman" w:hAnsi="Times New Roman"/>
                <w:b/>
                <w:sz w:val="28"/>
              </w:rPr>
              <w:t>28</w:t>
            </w:r>
          </w:p>
        </w:tc>
      </w:tr>
      <w:tr>
        <w:tc>
          <w:tcPr>
            <w:tcW w:w="1500" w:type="dxa"/>
          </w:tcPr>
          <w:p>
            <w:r>
              <w:rPr>
                <w:rFonts w:ascii="Times New Roman" w:hAnsi="Times New Roman"/>
                <w:sz w:val="28"/>
              </w:rPr>
              <w:t>A2: Spatial-only</w:t>
            </w:r>
          </w:p>
        </w:tc>
        <w:tc>
          <w:tcPr>
            <w:tcW w:w="1500" w:type="dxa"/>
          </w:tcPr>
          <w:p>
            <w:pPr>
              <w:jc w:val="ctr"/>
            </w:pPr>
            <w:r>
              <w:rPr>
                <w:rFonts w:ascii="Times New Roman" w:hAnsi="Times New Roman"/>
                <w:sz w:val="28"/>
              </w:rPr>
              <w:t>0.9904</w:t>
            </w:r>
          </w:p>
        </w:tc>
        <w:tc>
          <w:tcPr>
            <w:tcW w:w="1500" w:type="dxa"/>
          </w:tcPr>
          <w:p>
            <w:pPr>
              <w:jc w:val="ctr"/>
            </w:pPr>
            <w:r>
              <w:rPr>
                <w:rFonts w:ascii="Times New Roman" w:hAnsi="Times New Roman"/>
                <w:sz w:val="28"/>
              </w:rPr>
              <w:t>95.8%</w:t>
            </w:r>
          </w:p>
        </w:tc>
        <w:tc>
          <w:tcPr>
            <w:tcW w:w="1500" w:type="dxa"/>
          </w:tcPr>
          <w:p>
            <w:pPr>
              <w:jc w:val="ctr"/>
            </w:pPr>
            <w:r>
              <w:rPr>
                <w:rFonts w:ascii="Times New Roman" w:hAnsi="Times New Roman"/>
                <w:sz w:val="28"/>
              </w:rPr>
              <w:t>0.971</w:t>
            </w:r>
          </w:p>
        </w:tc>
        <w:tc>
          <w:tcPr>
            <w:tcW w:w="1500" w:type="dxa"/>
          </w:tcPr>
          <w:p>
            <w:pPr>
              <w:jc w:val="ctr"/>
            </w:pPr>
            <w:r>
              <w:rPr>
                <w:rFonts w:ascii="Times New Roman" w:hAnsi="Times New Roman"/>
                <w:sz w:val="28"/>
              </w:rPr>
              <w:t>0.047</w:t>
            </w:r>
          </w:p>
        </w:tc>
        <w:tc>
          <w:tcPr>
            <w:tcW w:w="1500" w:type="dxa"/>
          </w:tcPr>
          <w:p>
            <w:pPr>
              <w:jc w:val="ctr"/>
            </w:pPr>
            <w:r>
              <w:rPr>
                <w:rFonts w:ascii="Times New Roman" w:hAnsi="Times New Roman"/>
                <w:sz w:val="28"/>
              </w:rPr>
              <w:t>19</w:t>
            </w:r>
          </w:p>
        </w:tc>
      </w:tr>
      <w:tr>
        <w:tc>
          <w:tcPr>
            <w:tcW w:w="1500" w:type="dxa"/>
          </w:tcPr>
          <w:p>
            <w:r>
              <w:rPr>
                <w:rFonts w:ascii="Times New Roman" w:hAnsi="Times New Roman"/>
                <w:sz w:val="28"/>
              </w:rPr>
              <w:t>A3: Temporal-only</w:t>
            </w:r>
          </w:p>
        </w:tc>
        <w:tc>
          <w:tcPr>
            <w:tcW w:w="1500" w:type="dxa"/>
          </w:tcPr>
          <w:p>
            <w:pPr>
              <w:jc w:val="ctr"/>
            </w:pPr>
            <w:r>
              <w:rPr>
                <w:rFonts w:ascii="Times New Roman" w:hAnsi="Times New Roman"/>
                <w:sz w:val="28"/>
              </w:rPr>
              <w:t>0.9883</w:t>
            </w:r>
          </w:p>
        </w:tc>
        <w:tc>
          <w:tcPr>
            <w:tcW w:w="1500" w:type="dxa"/>
          </w:tcPr>
          <w:p>
            <w:pPr>
              <w:jc w:val="ctr"/>
            </w:pPr>
            <w:r>
              <w:rPr>
                <w:rFonts w:ascii="Times New Roman" w:hAnsi="Times New Roman"/>
                <w:sz w:val="28"/>
              </w:rPr>
              <w:t>95.4%</w:t>
            </w:r>
          </w:p>
        </w:tc>
        <w:tc>
          <w:tcPr>
            <w:tcW w:w="1500" w:type="dxa"/>
          </w:tcPr>
          <w:p>
            <w:pPr>
              <w:jc w:val="ctr"/>
            </w:pPr>
            <w:r>
              <w:rPr>
                <w:rFonts w:ascii="Times New Roman" w:hAnsi="Times New Roman"/>
                <w:sz w:val="28"/>
              </w:rPr>
              <w:t>0.969</w:t>
            </w:r>
          </w:p>
        </w:tc>
        <w:tc>
          <w:tcPr>
            <w:tcW w:w="1500" w:type="dxa"/>
          </w:tcPr>
          <w:p>
            <w:pPr>
              <w:jc w:val="ctr"/>
            </w:pPr>
            <w:r>
              <w:rPr>
                <w:rFonts w:ascii="Times New Roman" w:hAnsi="Times New Roman"/>
                <w:sz w:val="28"/>
              </w:rPr>
              <w:t>0.046</w:t>
            </w:r>
          </w:p>
        </w:tc>
        <w:tc>
          <w:tcPr>
            <w:tcW w:w="1500" w:type="dxa"/>
          </w:tcPr>
          <w:p>
            <w:pPr>
              <w:jc w:val="ctr"/>
            </w:pPr>
            <w:r>
              <w:rPr>
                <w:rFonts w:ascii="Times New Roman" w:hAnsi="Times New Roman"/>
                <w:sz w:val="28"/>
              </w:rPr>
              <w:t>24</w:t>
            </w:r>
          </w:p>
        </w:tc>
      </w:tr>
      <w:tr>
        <w:tc>
          <w:tcPr>
            <w:tcW w:w="1500" w:type="dxa"/>
          </w:tcPr>
          <w:p>
            <w:r>
              <w:rPr>
                <w:rFonts w:ascii="Times New Roman" w:hAnsi="Times New Roman"/>
                <w:sz w:val="28"/>
              </w:rPr>
              <w:t>A4: Sequential (BiLSTM)</w:t>
            </w:r>
          </w:p>
        </w:tc>
        <w:tc>
          <w:tcPr>
            <w:tcW w:w="1500" w:type="dxa"/>
          </w:tcPr>
          <w:p>
            <w:pPr>
              <w:jc w:val="ctr"/>
            </w:pPr>
            <w:r>
              <w:rPr>
                <w:rFonts w:ascii="Times New Roman" w:hAnsi="Times New Roman"/>
                <w:sz w:val="28"/>
              </w:rPr>
              <w:t>0.9844</w:t>
            </w:r>
          </w:p>
        </w:tc>
        <w:tc>
          <w:tcPr>
            <w:tcW w:w="1500" w:type="dxa"/>
          </w:tcPr>
          <w:p>
            <w:pPr>
              <w:jc w:val="ctr"/>
            </w:pPr>
            <w:r>
              <w:rPr>
                <w:rFonts w:ascii="Times New Roman" w:hAnsi="Times New Roman"/>
                <w:sz w:val="28"/>
              </w:rPr>
              <w:t>94.9%</w:t>
            </w:r>
          </w:p>
        </w:tc>
        <w:tc>
          <w:tcPr>
            <w:tcW w:w="1500" w:type="dxa"/>
          </w:tcPr>
          <w:p>
            <w:pPr>
              <w:jc w:val="ctr"/>
            </w:pPr>
            <w:r>
              <w:rPr>
                <w:rFonts w:ascii="Times New Roman" w:hAnsi="Times New Roman"/>
                <w:sz w:val="28"/>
              </w:rPr>
              <w:t>0.966</w:t>
            </w:r>
          </w:p>
        </w:tc>
        <w:tc>
          <w:tcPr>
            <w:tcW w:w="1500" w:type="dxa"/>
          </w:tcPr>
          <w:p>
            <w:pPr>
              <w:jc w:val="ctr"/>
            </w:pPr>
            <w:r>
              <w:rPr>
                <w:rFonts w:ascii="Times New Roman" w:hAnsi="Times New Roman"/>
                <w:sz w:val="28"/>
              </w:rPr>
              <w:t>0.057</w:t>
            </w:r>
          </w:p>
        </w:tc>
        <w:tc>
          <w:tcPr>
            <w:tcW w:w="1500" w:type="dxa"/>
          </w:tcPr>
          <w:p>
            <w:pPr>
              <w:jc w:val="ctr"/>
            </w:pPr>
            <w:r>
              <w:rPr>
                <w:rFonts w:ascii="Times New Roman" w:hAnsi="Times New Roman"/>
                <w:sz w:val="28"/>
              </w:rPr>
              <w:t>11</w:t>
            </w:r>
          </w:p>
        </w:tc>
      </w:tr>
    </w:tbl>
    <w:p>
      <w:pPr>
        <w:ind w:firstLine="709"/>
        <w:jc w:val="both"/>
      </w:pPr>
      <w:r>
        <w:rPr>
          <w:rFonts w:ascii="Times New Roman" w:hAnsi="Times New Roman"/>
          <w:sz w:val="28"/>
        </w:rPr>
        <w:t xml:space="preserve">Увеличение длины входной последовательности с T=16 до T=32 при мультидатасетном обучении приводит к значительному повышению качества детектирования: AUC полной модели возрастает с 0.959 до 0.994 (+3.6%), а EER снижается с 0.121 до 0.041 (−66%). Ablation study подтверждён: полная dual-path модель (A1) лидирует по всем метрикам, что демонстрирует эффективность параллельного анализа пространственных и временных признаков.</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архитектурные конфигурации (ablation study), длина входной последовательности (T=16 vs T=32), количество наборов данных (1 vs 2 vs 3) и cross-dataset evaluation. Обучение на трёх датасетах (DFDC02 + DFD01 + Celeb-DF v2) при T=16 показало AUC 0.959 для полной модели. Увеличение длины последовательности до T=32 на тех же трёх датасетах привело к значительному улучшению: полная модель достигает AUC = 0.994, Accuracy = 96.7%, F1 = 0.978, EER = 0.041. Прирост AUC от T=16 к T=32 составляет +3.6%, а EER снижается на 66%. Ablation study подтверждён при обоих значениях T: полная dual-path модель (A1) превосходит все компонентные варианты (A2 Spatial: 0.990, A3 Temporal: 0.988, A4 Sequential: 0.984), что подтверждает оптимальность dual-path архитектуры. Разработан прототип пользовательского интерфейса (Flask MVP), демонстрирующий практическую применимость метода.</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настоящей работы решена задача разработки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b/>
          <w:sz w:val="28"/>
        </w:rPr>
        <w:t>По задаче 1 проведён анализ существующих методов генерации синтетических видеопоследовательностей и подходов к их детектированию. Систематизированы четыре типа манипуляций. Обзор охватывает покадровые, последовательные, 3D-свёрточные, частотные, consistency-based методы и современные гибридные подходы 2023–2025 годов. Выявлены пять ключевых ограничений существующих подходов.</w:t>
      </w:r>
    </w:p>
    <w:p>
      <w:pPr>
        <w:ind w:firstLine="709"/>
        <w:jc w:val="both"/>
      </w:pPr>
      <w:r>
        <w:rPr>
          <w:rFonts w:ascii="Times New Roman" w:hAnsi="Times New Roman"/>
          <w:b/>
          <w:sz w:val="28"/>
        </w:rPr>
        <w:t>По задаче 2 исследованы пространственные и временные признаки манипулированного видеоконтента. Предложена систематическая классификация признаков по четырём категориям. Данная классификация обосновывает выделение двух независимых ветвей в предлагаемом методе.</w:t>
      </w:r>
    </w:p>
    <w:p>
      <w:pPr>
        <w:ind w:firstLine="709"/>
        <w:jc w:val="both"/>
      </w:pPr>
      <w:r>
        <w:rPr>
          <w:rFonts w:ascii="Times New Roman" w:hAnsi="Times New Roman"/>
          <w:b/>
          <w:sz w:val="28"/>
        </w:rPr>
        <w:t>По задаче 3 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Временна́я ветвь на основе EfficientNet-B0 и Temporal Transformer Encoder моделирует межкадровую динамику через разности последовательных кадров. Признаки объединяются обучаемым механизмом (adaptive weighted fusion).</w:t>
      </w:r>
    </w:p>
    <w:p>
      <w:pPr>
        <w:ind w:firstLine="709"/>
        <w:jc w:val="both"/>
      </w:pPr>
      <w:r>
        <w:rPr>
          <w:rFonts w:ascii="Times New Roman" w:hAnsi="Times New Roman"/>
          <w:b/>
          <w:sz w:val="28"/>
        </w:rPr>
        <w:t>По задаче 4 выполнена реализация модели на основе фреймворка PyTorch. Разработан полный программный конвейер, включающий: face-centric preprocessing (MTCNN), video-level dataset pipeline с video-id based split, обучение с early stopping и model selection по AUC, evaluation, single-sample inference (CLI и Flask MVP) и автоматизированную серию ablation экспериментов. Проект поддерживает работу на CPU, CUDA и MPS (Apple Silicon).</w:t>
      </w:r>
    </w:p>
    <w:p>
      <w:pPr>
        <w:ind w:firstLine="709"/>
        <w:jc w:val="both"/>
      </w:pPr>
      <w:r>
        <w:rPr>
          <w:rFonts w:ascii="Times New Roman" w:hAnsi="Times New Roman"/>
          <w:b/>
          <w:sz w:val="28"/>
        </w:rPr>
        <w:t>По задаче 5 выполнена экспериментальная оценка предлагаемого метода в четырёх измерениях. Обучение на трёх объединённых наборах данных (DFDC02 + DFD01 + Celeb-DF v2, ~10000 видео) при T=16 показало AUC 0.959 с точностью 94.4% и F1-score 0.962. Увеличение длины последовательности до T=32 на тех же трёх датасетах привело к AUC 0.994, Accuracy 96.7%, F1-score 0.978 и EER 0.041 — наилучшие показатели среди всех конфигураций. Прирост AUC от T=16 к T=32 составляет +3.6%, EER снижается на 66%. Ablation study подтверждён при обоих значениях T: полная dual-path модель превосходит все компонентные варианты.</w:t>
      </w:r>
    </w:p>
    <w:p>
      <w:pPr>
        <w:ind w:firstLine="709"/>
        <w:jc w:val="both"/>
      </w:pPr>
      <w:r>
        <w:rPr>
          <w:rFonts w:ascii="Times New Roman" w:hAnsi="Times New Roman"/>
          <w:b/>
          <w:sz w:val="28"/>
        </w:rPr>
        <w:t>В ходе работы разработан метод выявления манипулированных видеопоследовательностей на основе пространственно-временного анализа лицевых областей. Реализована dual-path архитектура, объединяющая пространственную и временну́ю ветви, а также MVP-система для практического применения метода.</w:t>
      </w:r>
    </w:p>
    <w:p>
      <w:pPr>
        <w:ind w:firstLine="709"/>
        <w:jc w:val="both"/>
      </w:pPr>
      <w:r>
        <w:rPr>
          <w:rFonts w:ascii="Times New Roman" w:hAnsi="Times New Roman"/>
          <w:b/>
          <w:sz w:val="28"/>
        </w:rPr>
        <w:t>Ограничения. Основные ограничения метода: экспериментальная оценка проведена на трёх наборах данных (DFDC02, DFD01 и Celeb-DF v2); для полной оценки генерализации целесообразно расширение на FaceForensics++ и современные диффузионные модели; бинарная классификация без определения типа манипуляции; отсутствие геометрического выравнивания лицевых областей; вычислительная стоимость при T=32 ограничивает размер пакета.</w:t>
      </w:r>
    </w:p>
    <w:p>
      <w:pPr>
        <w:ind w:firstLine="709"/>
        <w:jc w:val="both"/>
      </w:pPr>
      <w:r>
        <w:rPr>
          <w:rFonts w:ascii="Times New Roman" w:hAnsi="Times New Roman"/>
          <w:b/>
          <w:sz w:val="28"/>
        </w:rPr>
        <w:t>Направления дальнейших исследований.</w:t>
      </w:r>
      <w:r>
        <w:rPr>
          <w:rFonts w:ascii="Times New Roman" w:hAnsi="Times New Roman"/>
          <w:sz w:val="28"/>
        </w:rPr>
        <w:t xml:space="preserve"> Перспективными направлениями развития работы являются:</w:t>
      </w:r>
    </w:p>
    <w:p>
      <w:pPr>
        <w:ind w:firstLine="709"/>
        <w:jc w:val="both"/>
      </w:pPr>
      <w:r>
        <w:rPr>
          <w:rFonts w:ascii="Times New Roman" w:hAnsi="Times New Roman"/>
          <w:sz w:val="28"/>
        </w:rPr>
        <w:t>Первое — масштабирование экспериментальной оценки на FaceForensics++ и другие бенчмарки; исследование robustness к современным методам генерации (diffusion-based); анализ вклада отдельных компонентов temporal branch через attention visualization.</w:t>
      </w:r>
    </w:p>
    <w:p>
      <w:pPr>
        <w:ind w:firstLine="709"/>
        <w:jc w:val="both"/>
      </w:pPr>
      <w:r>
        <w:rPr>
          <w:rFonts w:ascii="Times New Roman" w:hAnsi="Times New Roman"/>
          <w:sz w:val="28"/>
        </w:rPr>
        <w:t>Второе — интеграция alignment по лицевым ориентирам; расширение до мультимодального анализа (аудио + видео).</w:t>
      </w:r>
    </w:p>
    <w:p>
      <w:pPr>
        <w:ind w:firstLine="709"/>
        <w:jc w:val="both"/>
      </w:pPr>
      <w:r>
        <w:rPr>
          <w:rFonts w:ascii="Times New Roman" w:hAnsi="Times New Roman"/>
          <w:sz w:val="28"/>
        </w:rPr>
        <w:t>Третье — адаптация метода к детектированию контента, сгенерированного диффузионными моделями (Sora, Veo); реализация визуализации attention maps для анализа ошибок.</w:t>
      </w:r>
    </w:p>
    <w:p>
      <w:r>
        <w:br w:type="page"/>
      </w:r>
    </w:p>
    <w:p>
      <w:pPr>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 xml:space="preserve">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 xml:space="preserve">2. Mirsky, Y. The Creation and Detection of Deepfakes: A Survey / Y. Mirsky, W. Lee // ACM Computing Surveys. — 2021. — Vol. 54, No. 1. — Art. 7.</w:t>
      </w:r>
    </w:p>
    <w:p>
      <w:pPr>
        <w:ind w:firstLine="0"/>
        <w:jc w:val="both"/>
      </w:pPr>
      <w:r>
        <w:rPr>
          <w:rFonts w:ascii="Times New Roman" w:hAnsi="Times New Roman"/>
          <w:sz w:val="28"/>
        </w:rPr>
        <w:t xml:space="preserve">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 xml:space="preserve">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 xml:space="preserve">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 xml:space="preserve">6. Perov, I. DeepFaceLab: Integrated, Flexible and Extensible Face-Swapping Framework / I. Perov [et al.] // arXiv preprint arXiv:2005.05535. — 2020.</w:t>
      </w:r>
    </w:p>
    <w:p>
      <w:pPr>
        <w:ind w:firstLine="0"/>
        <w:jc w:val="both"/>
      </w:pPr>
      <w:r>
        <w:rPr>
          <w:rFonts w:ascii="Times New Roman" w:hAnsi="Times New Roman"/>
          <w:sz w:val="28"/>
        </w:rPr>
        <w:t xml:space="preserve">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 xml:space="preserve">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 xml:space="preserve">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 xml:space="preserve">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 xml:space="preserve">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 xml:space="preserve">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 xml:space="preserve">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 xml:space="preserve">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 xml:space="preserve">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 xml:space="preserve">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 xml:space="preserve">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 xml:space="preserve">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 xml:space="preserve">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 xml:space="preserve">20. Hochreiter, S. Long Short-Term Memory / S. Hochreiter, J. Schmidhuber // Neural Computation. — 1997. — Vol. 9, No. 8. — P. 1735–1780.</w:t>
      </w:r>
    </w:p>
    <w:p>
      <w:pPr>
        <w:ind w:firstLine="0"/>
        <w:jc w:val="both"/>
      </w:pPr>
      <w:r>
        <w:rPr>
          <w:rFonts w:ascii="Times New Roman" w:hAnsi="Times New Roman"/>
          <w:sz w:val="28"/>
        </w:rPr>
        <w:t xml:space="preserve">21. Sabir, E. Recurrent Convolutional Strategies for Face Manipulation Detection in Videos / E. Sabir [et al.] // Proc. CVPR Workshops. — 2019. — P. 80–87.</w:t>
      </w:r>
    </w:p>
    <w:p>
      <w:pPr>
        <w:ind w:firstLine="0"/>
        <w:jc w:val="both"/>
      </w:pPr>
      <w:r>
        <w:rPr>
          <w:rFonts w:ascii="Times New Roman" w:hAnsi="Times New Roman"/>
          <w:sz w:val="28"/>
        </w:rPr>
        <w:t xml:space="preserve">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 xml:space="preserve">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 xml:space="preserve">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 xml:space="preserve">25. Yan, Z. DeepfakeBench: A Comprehensive Benchmark of Deepfake Detection / Z. Yan [et al.] // Advances in Neural Information Processing Systems (NeurIPS). — 2023.</w:t>
      </w:r>
    </w:p>
    <w:p>
      <w:pPr>
        <w:ind w:firstLine="0"/>
        <w:jc w:val="both"/>
      </w:pPr>
      <w:r>
        <w:rPr>
          <w:rFonts w:ascii="Times New Roman" w:hAnsi="Times New Roman"/>
          <w:sz w:val="28"/>
        </w:rPr>
        <w:t xml:space="preserve">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 xml:space="preserve">27. Nguyen, H. H. Use of a Capsule Network to Detect Fake Images and Videos / H. H. Nguyen, J. Yamagishi, I. Echizen // arXiv preprint arXiv:1910.12467. — 2019.</w:t>
      </w:r>
    </w:p>
    <w:p>
      <w:pPr>
        <w:ind w:firstLine="0"/>
        <w:jc w:val="both"/>
      </w:pPr>
      <w:r>
        <w:rPr>
          <w:rFonts w:ascii="Times New Roman" w:hAnsi="Times New Roman"/>
          <w:sz w:val="28"/>
        </w:rPr>
        <w:t xml:space="preserve">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 xml:space="preserve">29. Choi, J. Exploiting Style Latent Flows for Generalizing Deepfake Detection / J. Choi [et al.] // arXiv preprint arXiv:2403.06592. — 2024.</w:t>
      </w:r>
    </w:p>
    <w:p>
      <w:pPr>
        <w:ind w:firstLine="0"/>
        <w:jc w:val="both"/>
      </w:pPr>
      <w:r>
        <w:rPr>
          <w:rFonts w:ascii="Times New Roman" w:hAnsi="Times New Roman"/>
          <w:sz w:val="28"/>
        </w:rPr>
        <w:t xml:space="preserve">30. Amin, M. Analyzing Temporal Coherence for Deepfake Video Detection / M. Amin [et al.] // Electronic Research Archive. — 2024.</w:t>
      </w:r>
    </w:p>
    <w:p>
      <w:pPr>
        <w:ind w:firstLine="0"/>
        <w:jc w:val="both"/>
      </w:pPr>
      <w:r>
        <w:rPr>
          <w:rFonts w:ascii="Times New Roman" w:hAnsi="Times New Roman"/>
          <w:sz w:val="28"/>
        </w:rPr>
        <w:t xml:space="preserve">31.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 xml:space="preserve">32.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 xml:space="preserve">33. Zhao, H. NACO: Learning Domain-Invariant Representation for Generalizable Face Forgery Detection / H. Zhao [et al.] // arXiv preprint. — 2023.</w:t>
      </w:r>
    </w:p>
    <w:p>
      <w:pPr>
        <w:ind w:firstLine="0"/>
        <w:jc w:val="both"/>
      </w:pPr>
      <w:r>
        <w:rPr>
          <w:rFonts w:ascii="Times New Roman" w:hAnsi="Times New Roman"/>
          <w:sz w:val="28"/>
        </w:rPr>
        <w:t xml:space="preserve">34.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 xml:space="preserve">35.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 xml:space="preserve">36.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 xml:space="preserve">37.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 xml:space="preserve">38. Dolhansky, B. The DeepFake Detection Challenge (DFDC) Dataset / B. Dolhansky, J. Bitton, B. Pflaum [et al.] // arXiv preprint arXiv:2006.07397. — 2020.</w:t>
      </w:r>
    </w:p>
    <w:p>
      <w:pPr>
        <w:ind w:firstLine="0"/>
        <w:jc w:val="both"/>
      </w:pPr>
      <w:r>
        <w:rPr>
          <w:rFonts w:ascii="Times New Roman" w:hAnsi="Times New Roman"/>
          <w:sz w:val="28"/>
        </w:rPr>
        <w:t xml:space="preserve">39. Loshchilov, I. Decoupled Weight Decay Regularization / I. Loshchilov, F. Hutter // Proc. International Conference on Learning Representations (ICLR). — 2019.</w:t>
      </w:r>
    </w:p>
    <w:p>
      <w:pPr>
        <w:ind w:firstLine="0"/>
        <w:jc w:val="both"/>
      </w:pPr>
      <w:r>
        <w:rPr>
          <w:rFonts w:ascii="Times New Roman" w:hAnsi="Times New Roman"/>
          <w:sz w:val="28"/>
        </w:rPr>
        <w:t xml:space="preserve">40.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 xml:space="preserve">41.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 xml:space="preserve">42.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 xml:space="preserve">43. Paszke, A. PyTorch: An Imperative Style, High-Performance Deep Learning Library / A. Paszke [et al.] // Advances in Neural Information Processing Systems (NeurIPS). — 2019. — P. 8024–8035.</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xml:space="preserve">├── config.py — центральная конфигурация (78+ параметров)</w:t>
      </w:r>
    </w:p>
    <w:p>
      <w:pPr>
        <w:ind w:firstLine="284"/>
        <w:jc w:val="both"/>
      </w:pPr>
      <w:r>
        <w:rPr>
          <w:rFonts w:ascii="Times New Roman" w:hAnsi="Times New Roman"/>
          <w:sz w:val="28"/>
        </w:rPr>
        <w:t xml:space="preserve">├── train.py — цикл обучения с early stopping и model selection</w:t>
      </w:r>
    </w:p>
    <w:p>
      <w:pPr>
        <w:ind w:firstLine="284"/>
        <w:jc w:val="both"/>
      </w:pPr>
      <w:r>
        <w:rPr>
          <w:rFonts w:ascii="Times New Roman" w:hAnsi="Times New Roman"/>
          <w:sz w:val="28"/>
        </w:rPr>
        <w:t xml:space="preserve">├── evaluate.py — оценка модели и анализ ошибок</w:t>
      </w:r>
    </w:p>
    <w:p>
      <w:pPr>
        <w:ind w:firstLine="284"/>
        <w:jc w:val="both"/>
      </w:pPr>
      <w:r>
        <w:rPr>
          <w:rFonts w:ascii="Times New Roman" w:hAnsi="Times New Roman"/>
          <w:sz w:val="28"/>
        </w:rPr>
        <w:t xml:space="preserve">├── dataset.py — video-level dataset с clip-consistent аугментацией</w:t>
      </w:r>
    </w:p>
    <w:p>
      <w:pPr>
        <w:ind w:firstLine="284"/>
        <w:jc w:val="both"/>
      </w:pPr>
      <w:r>
        <w:rPr>
          <w:rFonts w:ascii="Times New Roman" w:hAnsi="Times New Roman"/>
          <w:sz w:val="28"/>
        </w:rPr>
        <w:t xml:space="preserve">├── preprocess_videos.py — face-centric preprocessing (MTCNN)</w:t>
      </w:r>
    </w:p>
    <w:p>
      <w:pPr>
        <w:ind w:firstLine="284"/>
        <w:jc w:val="both"/>
      </w:pPr>
      <w:r>
        <w:rPr>
          <w:rFonts w:ascii="Times New Roman" w:hAnsi="Times New Roman"/>
          <w:sz w:val="28"/>
        </w:rPr>
        <w:t xml:space="preserve">├── infer.py — single-sample inference (CLI)</w:t>
      </w:r>
    </w:p>
    <w:p>
      <w:pPr>
        <w:ind w:firstLine="284"/>
        <w:jc w:val="both"/>
      </w:pPr>
      <w:r>
        <w:rPr>
          <w:rFonts w:ascii="Times New Roman" w:hAnsi="Times New Roman"/>
          <w:sz w:val="28"/>
        </w:rPr>
        <w:t xml:space="preserve">├──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xml:space="preserve">│   ├── dual_path.py — полная dual-path модель + fusion</w:t>
      </w:r>
    </w:p>
    <w:p>
      <w:pPr>
        <w:ind w:firstLine="568"/>
        <w:jc w:val="both"/>
      </w:pPr>
      <w:r>
        <w:rPr>
          <w:rFonts w:ascii="Times New Roman" w:hAnsi="Times New Roman"/>
          <w:sz w:val="28"/>
        </w:rPr>
        <w:t xml:space="preserve">│   ├── spatial_branch.py — EfficientNet-B4 backbone</w:t>
      </w:r>
    </w:p>
    <w:p>
      <w:pPr>
        <w:ind w:firstLine="568"/>
        <w:jc w:val="both"/>
      </w:pPr>
      <w:r>
        <w:rPr>
          <w:rFonts w:ascii="Times New Roman" w:hAnsi="Times New Roman"/>
          <w:sz w:val="28"/>
        </w:rPr>
        <w:t xml:space="preserve">│   ├── temporal_branch.py — EfficientNet-B0 + Transformer</w:t>
      </w:r>
    </w:p>
    <w:p>
      <w:pPr>
        <w:ind w:firstLine="568"/>
        <w:jc w:val="both"/>
      </w:pPr>
      <w:r>
        <w:rPr>
          <w:rFonts w:ascii="Times New Roman" w:hAnsi="Times New Roman"/>
          <w:sz w:val="28"/>
        </w:rPr>
        <w:t xml:space="preserve">│   ├── spatial_only.py — baseline: пространственная ветвь</w:t>
      </w:r>
    </w:p>
    <w:p>
      <w:pPr>
        <w:ind w:firstLine="568"/>
        <w:jc w:val="both"/>
      </w:pPr>
      <w:r>
        <w:rPr>
          <w:rFonts w:ascii="Times New Roman" w:hAnsi="Times New Roman"/>
          <w:sz w:val="28"/>
        </w:rPr>
        <w:t xml:space="preserve">│   ├── temporal_only.py — baseline: временна́я ветвь</w:t>
      </w:r>
    </w:p>
    <w:p>
      <w:pPr>
        <w:ind w:firstLine="568"/>
        <w:jc w:val="both"/>
      </w:pPr>
      <w:r>
        <w:rPr>
          <w:rFonts w:ascii="Times New Roman" w:hAnsi="Times New Roman"/>
          <w:sz w:val="28"/>
        </w:rPr>
        <w:t xml:space="preserve">│   └── sequential.py — baseline: CNN→BiLSTM</w:t>
      </w:r>
    </w:p>
    <w:p>
      <w:pPr>
        <w:ind w:firstLine="284"/>
        <w:jc w:val="both"/>
      </w:pPr>
      <w:r>
        <w:rPr>
          <w:rFonts w:ascii="Times New Roman" w:hAnsi="Times New Roman"/>
          <w:sz w:val="28"/>
        </w:rPr>
        <w:t xml:space="preserve">├── splits/ — фиксированное video-id разбиение (seed=42)</w:t>
      </w:r>
    </w:p>
    <w:p>
      <w:pPr>
        <w:ind w:firstLine="284"/>
        <w:jc w:val="both"/>
      </w:pPr>
      <w:r>
        <w:rPr>
          <w:rFonts w:ascii="Times New Roman" w:hAnsi="Times New Roman"/>
          <w:sz w:val="28"/>
        </w:rPr>
        <w:t xml:space="preserve">├── requirements.txt — зависимости проекта</w:t>
      </w:r>
    </w:p>
    <w:p>
      <w:pPr>
        <w:ind w:firstLine="284"/>
        <w:jc w:val="both"/>
      </w:pPr>
      <w:r>
        <w:rPr>
          <w:rFonts w:ascii="Times New Roman" w:hAnsi="Times New Roman"/>
          <w:sz w:val="28"/>
        </w:rPr>
        <w:t xml:space="preserve">├── Dockerfile — контейнеризация</w:t>
      </w:r>
    </w:p>
    <w:p>
      <w:pPr>
        <w:ind w:firstLine="284"/>
        <w:jc w:val="both"/>
      </w:pPr>
      <w:r>
        <w:rPr>
          <w:rFonts w:ascii="Times New Roman" w:hAnsi="Times New Roman"/>
          <w:sz w:val="28"/>
        </w:rPr>
        <w:t xml:space="preserve">└──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&lt;url&gt;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&lt;input_dir&gt; &lt;output_dir&gt;</w:t>
      </w:r>
    </w:p>
    <w:p>
      <w:pPr>
        <w:ind w:firstLine="0"/>
        <w:jc w:val="both"/>
      </w:pPr>
      <w:r>
        <w:rPr>
          <w:rFonts w:ascii="Times New Roman" w:hAnsi="Times New Roman"/>
          <w:sz w:val="28"/>
        </w:rPr>
        <w:t xml:space="preserve">4. Запустить полный эксперимент: python train.py --model_type full --batch_size 16 --dataset_root &lt;output_dir&gt;</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модели: python evaluate.py --model_path &lt;checkpoint&gt; --dataset_root &lt;output_dir&gt;</w:t>
      </w:r>
    </w:p>
    <w:p>
      <w:pPr>
        <w:ind w:firstLine="0"/>
        <w:jc w:val="both"/>
      </w:pPr>
      <w:r>
        <w:rPr>
          <w:rFonts w:ascii="Times New Roman" w:hAnsi="Times New Roman"/>
          <w:sz w:val="28"/>
        </w:rPr>
        <w:t xml:space="preserve">7. Оценка: python evaluate.py --checkpoint experiments/best_model.pt</w:t>
      </w:r>
    </w:p>
    <w:p>
      <w:pPr>
        <w:ind w:firstLine="0"/>
        <w:jc w:val="both"/>
      </w:pPr>
      <w:r>
        <w:rPr>
          <w:rFonts w:ascii="Times New Roman" w:hAnsi="Times New Roman"/>
          <w:sz w:val="28"/>
        </w:rPr>
        <w:t xml:space="preserve">8.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sectPr w:rsidR="00FC693F" w:rsidRPr="0006063C" w:rsidSect="00034616">
      <w:footerReference w:type="default" r:id="rId9"/>
      <w:pgSz w:w="11906" w:h="16838"/>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1" Type="http://schemas.openxmlformats.org/officeDocument/2006/relationships/image" Target="media/fig_01.png"/><Relationship Id="rId102" Type="http://schemas.openxmlformats.org/officeDocument/2006/relationships/image" Target="media/fig_02.png"/><Relationship Id="rId103" Type="http://schemas.openxmlformats.org/officeDocument/2006/relationships/image" Target="media/fig_03.png"/><Relationship Id="rId104" Type="http://schemas.openxmlformats.org/officeDocument/2006/relationships/image" Target="media/fig_04.png"/><Relationship Id="rId105" Type="http://schemas.openxmlformats.org/officeDocument/2006/relationships/image" Target="media/fig_05.png"/><Relationship Id="rId106" Type="http://schemas.openxmlformats.org/officeDocument/2006/relationships/image" Target="media/fig_06.png"/><Relationship Id="rId107" Type="http://schemas.openxmlformats.org/officeDocument/2006/relationships/image" Target="media/fig_07.png"/><Relationship Id="rId108" Type="http://schemas.openxmlformats.org/officeDocument/2006/relationships/image" Target="media/fig_08.png"/><Relationship Id="rId109" Type="http://schemas.openxmlformats.org/officeDocument/2006/relationships/image" Target="media/fig_09.png"/><Relationship Id="rId110" Type="http://schemas.openxmlformats.org/officeDocument/2006/relationships/image" Target="media/fig_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