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mc:Ignorable="w14 wp14">
  <w:body>
    <w:p>
      <w:pPr>
        <w:spacing w:after="0"/>
        <w:ind w:firstLine="0"/>
        <w:jc w:val="center"/>
      </w:pPr>
      <w:r>
        <w:rPr>
          <w:rFonts w:ascii="Times New Roman" w:hAnsi="Times New Roman"/>
          <w:b w:val="0"/>
          <w:sz w:val="24"/>
        </w:rPr>
        <w:t>МИНИСТЕРСТВО НАУКИ И ВЫСШЕГО ОБРАЗОВАНИЯ</w:t>
      </w:r>
    </w:p>
    <w:p>
      <w:pPr>
        <w:spacing w:after="0"/>
        <w:ind w:firstLine="0"/>
        <w:jc w:val="center"/>
      </w:pPr>
      <w:r>
        <w:rPr>
          <w:rFonts w:ascii="Times New Roman" w:hAnsi="Times New Roman"/>
          <w:b w:val="0"/>
          <w:sz w:val="24"/>
        </w:rPr>
        <w:t>РОССИЙСКОЙ ФЕДЕРАЦИИ</w:t>
      </w:r>
    </w:p>
    <w:p>
      <w:pPr>
        <w:spacing w:after="0"/>
        <w:ind w:firstLine="0"/>
        <w:jc w:val="center"/>
      </w:pPr>
      <w:r>
        <w:rPr>
          <w:rFonts w:ascii="Times New Roman" w:hAnsi="Times New Roman"/>
          <w:b/>
          <w:sz w:val="24"/>
        </w:rPr>
        <w:t>НАЦИОНАЛЬНЫЙ ИССЛЕДОВАТЕЛЬСКИЙ ЯДЕРНЫЙ УНИВЕРСИТЕТ «МИФИ»</w:t>
      </w:r>
    </w:p>
    <w:p>
      <w:pPr>
        <w:spacing w:after="0"/>
        <w:ind w:firstLine="0"/>
        <w:jc w:val="center"/>
      </w:pPr>
      <w:r>
        <w:rPr>
          <w:rFonts w:ascii="Times New Roman" w:hAnsi="Times New Roman"/>
          <w:b w:val="0"/>
          <w:sz w:val="24"/>
        </w:rPr>
        <w:t>ИНСТИТУТ ИНТЕЛЛЕКТУАЛЬНЫХ КИБЕРНЕТИЧЕСКИХ СИСТЕМ</w:t>
      </w:r>
    </w:p>
    <w:p>
      <w:pPr>
        <w:spacing w:after="0"/>
        <w:ind w:firstLine="0"/>
        <w:jc w:val="center"/>
      </w:pPr>
      <w:r>
        <w:rPr>
          <w:rFonts w:ascii="Times New Roman" w:hAnsi="Times New Roman"/>
          <w:b w:val="0"/>
          <w:sz w:val="24"/>
        </w:rPr>
        <w:t>КАФЕДРА КИБЕРНЕТИКИ</w:t>
      </w:r>
    </w:p>
    <w:p>
      <w:pPr>
        <w:jc w:val="right"/>
        <w:ind w:firstLine="0"/>
        <w:spacing w:before="360"/>
      </w:pPr>
      <w:r>
        <w:rPr>
          <w:rFonts w:ascii="Times New Roman" w:hAnsi="Times New Roman"/>
          <w:sz w:val="24"/>
        </w:rPr>
        <w:t>На правах рукописи</w:t>
      </w:r>
    </w:p>
    <w:p>
      <w:pPr>
        <w:jc w:val="right"/>
        <w:ind w:firstLine="0"/>
        <w:spacing w:before="360"/>
      </w:pPr>
      <w:r>
        <w:rPr>
          <w:rFonts w:ascii="Times New Roman" w:hAnsi="Times New Roman"/>
          <w:sz w:val="24"/>
        </w:rPr>
        <w:t>УДК ______</w:t>
      </w:r>
    </w:p>
    <w:p>
      <w:pPr>
        <w:spacing w:after="0" w:before="360"/>
        <w:ind w:firstLine="0"/>
        <w:jc w:val="center"/>
      </w:pPr>
      <w:r>
        <w:rPr>
          <w:rFonts w:ascii="Times New Roman" w:hAnsi="Times New Roman"/>
          <w:b/>
          <w:sz w:val="28"/>
        </w:rPr>
        <w:t>Выпускная квалификационная работа магистра</w:t>
      </w:r>
    </w:p>
    <w:p>
      <w:pPr>
        <w:spacing w:after="0"/>
        <w:ind w:firstLine="0"/>
        <w:jc w:val="center"/>
      </w:pPr>
      <w:r>
        <w:rPr>
          <w:rFonts w:ascii="Times New Roman" w:hAnsi="Times New Roman"/>
          <w:b/>
          <w:sz w:val="28"/>
        </w:rPr>
        <w:t/>
      </w:r>
    </w:p>
    <w:p>
      <w:pPr>
        <w:spacing w:after="0"/>
        <w:ind w:firstLine="0"/>
        <w:jc w:val="center"/>
      </w:pPr>
      <w:r>
        <w:rPr>
          <w:rFonts w:ascii="Times New Roman" w:hAnsi="Times New Roman"/>
          <w:sz w:val="24"/>
        </w:rPr>
        <w:t>Направление подготовки 01.04.02 «Прикладная математика и информатика»</w:t>
      </w:r>
    </w:p>
    <w:p>
      <w:pPr>
        <w:spacing w:after="0"/>
        <w:ind w:firstLine="0"/>
        <w:jc w:val="center"/>
      </w:pPr>
      <w:r>
        <w:rPr>
          <w:rFonts w:ascii="Times New Roman" w:hAnsi="Times New Roman"/>
          <w:b w:val="0"/>
          <w:sz w:val="28"/>
        </w:rPr>
        <w:t>на тему</w:t>
      </w:r>
    </w:p>
    <w:p>
      <w:pPr>
        <w:spacing w:after="0"/>
        <w:ind w:firstLine="0"/>
        <w:jc w:val="center"/>
      </w:pPr>
      <w:r>
        <w:rPr>
          <w:rFonts w:ascii="Times New Roman" w:hAnsi="Times New Roman"/>
          <w:b/>
          <w:sz w:val="28"/>
        </w:rPr>
        <w:t>«Метод выявления манипулированных видео на основе</w:t>
      </w:r>
    </w:p>
    <w:p>
      <w:pPr>
        <w:spacing w:after="0"/>
        <w:ind w:firstLine="0"/>
        <w:jc w:val="center"/>
      </w:pPr>
      <w:r>
        <w:rPr>
          <w:rFonts w:ascii="Times New Roman" w:hAnsi="Times New Roman"/>
          <w:b/>
          <w:sz w:val="28"/>
        </w:rPr>
        <w:t>пространственно-временного анализа: детектирование подмены лиц</w:t>
      </w:r>
    </w:p>
    <w:p>
      <w:pPr>
        <w:spacing w:after="0"/>
        <w:ind w:firstLine="0"/>
        <w:jc w:val="center"/>
      </w:pPr>
      <w:r>
        <w:rPr>
          <w:rFonts w:ascii="Times New Roman" w:hAnsi="Times New Roman"/>
          <w:b/>
          <w:sz w:val="28"/>
        </w:rPr>
        <w:t>и синтетических видеопоследовательностей»</w:t>
      </w:r>
    </w:p>
    <w:p>
      <w:pPr>
        <w:ind w:firstLine="0"/>
        <w:jc w:val="right"/>
        <w:spacing w:before="480"/>
      </w:pPr>
      <w:r>
        <w:rPr>
          <w:rFonts w:ascii="Times New Roman" w:hAnsi="Times New Roman"/>
          <w:sz w:val="28"/>
        </w:rPr>
        <w:t>Студент: Тараканов Александр Алексеевич</w:t>
      </w:r>
    </w:p>
    <w:p>
      <w:pPr>
        <w:ind w:firstLine="0"/>
        <w:jc w:val="right"/>
      </w:pPr>
      <w:r>
        <w:rPr>
          <w:rFonts w:ascii="Times New Roman" w:hAnsi="Times New Roman"/>
          <w:sz w:val="28"/>
        </w:rPr>
        <w:t>Научный руководитель: Смирнов Дмитрий Сергеевич, доцент</w:t>
      </w:r>
    </w:p>
    <w:p>
      <w:pPr>
        <w:spacing w:after="0"/>
        <w:ind w:firstLine="0"/>
        <w:jc w:val="center"/>
      </w:pPr>
      <w:r>
        <w:rPr>
          <w:rFonts w:ascii="Times New Roman" w:hAnsi="Times New Roman"/>
          <w:b w:val="0"/>
          <w:sz w:val="28"/>
        </w:rPr>
        <w:t>Выпускная квалификационная работа защищена</w:t>
      </w:r>
    </w:p>
    <w:p>
      <w:pPr>
        <w:spacing w:after="0"/>
        <w:ind w:firstLine="0"/>
        <w:jc w:val="center"/>
      </w:pPr>
      <w:r>
        <w:rPr>
          <w:rFonts w:ascii="Times New Roman" w:hAnsi="Times New Roman"/>
          <w:sz w:val="24"/>
        </w:rPr>
        <w:t>«___»_____________2026 г.</w:t>
      </w:r>
    </w:p>
    <w:p>
      <w:pPr>
        <w:spacing w:after="0"/>
        <w:ind w:firstLine="0"/>
        <w:jc w:val="center"/>
      </w:pPr>
      <w:r>
        <w:rPr>
          <w:rFonts w:ascii="Times New Roman" w:hAnsi="Times New Roman"/>
          <w:sz w:val="24"/>
        </w:rPr>
        <w:t>Оценка ____________________</w:t>
      </w:r>
    </w:p>
    <w:p>
      <w:pPr>
        <w:spacing w:after="0"/>
        <w:ind w:firstLine="0"/>
        <w:jc w:val="center"/>
      </w:pPr>
      <w:r>
        <w:rPr>
          <w:rFonts w:ascii="Times New Roman" w:hAnsi="Times New Roman"/>
          <w:sz w:val="24"/>
        </w:rPr>
        <w:t>Секретарь ГЭК _____________</w:t>
      </w: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line="360" w:lineRule="auto"/>
      </w:pPr>
    </w:p>
    <w:p>
      <w:pPr>
        <w:spacing w:after="0"/>
        <w:ind w:firstLine="0"/>
        <w:jc w:val="center"/>
      </w:pPr>
      <w:r>
        <w:rPr>
          <w:rFonts w:ascii="Times New Roman" w:hAnsi="Times New Roman"/>
          <w:sz w:val="24"/>
        </w:rPr>
        <w:t>г. Москва</w:t>
      </w:r>
    </w:p>
    <w:p>
      <w:pPr>
        <w:spacing w:after="0"/>
        <w:ind w:firstLine="0"/>
        <w:jc w:val="center"/>
      </w:pPr>
      <w:r>
        <w:rPr>
          <w:rFonts w:ascii="Times New Roman" w:hAnsi="Times New Roman"/>
          <w:sz w:val="24"/>
        </w:rPr>
        <w:t>2026</w:t>
      </w:r>
    </w:p>
    <w:p>
      <w:r>
        <w:br w:type="page"/>
      </w:r>
    </w:p>
    <w:p>
      <w:pPr>
        <w:spacing w:after="240"/>
        <w:ind w:firstLine="0"/>
        <w:jc w:val="center"/>
      </w:pPr>
      <w:r>
        <w:rPr>
          <w:rFonts w:ascii="Times New Roman" w:hAnsi="Times New Roman"/>
          <w:b/>
          <w:sz w:val="28"/>
        </w:rPr>
        <w:t xml:space="preserve">РЕФЕРАТ</w:t>
      </w:r>
    </w:p>
    <w:p>
      <w:pPr>
        <w:ind w:firstLine="709"/>
        <w:jc w:val="both"/>
      </w:pPr>
      <w:r>
        <w:rPr>
          <w:rFonts w:ascii="Times New Roman" w:hAnsi="Times New Roman"/>
          <w:sz w:val="28"/>
        </w:rPr>
        <w:t xml:space="preserve">Магистерская диссертация: 71 с., 10 рис., 10 табл., 42 источника, 3 приложения.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DEEPFAKE, ДЕТЕКТИРОВАНИЕ МАНИПУЛИРОВАННЫХ ВИДЕО, ПРОСТРАНСТВЕННО-ВРЕМЕННОЙ АНАЛИЗ, СВЁРТОЧНЫЕ НЕЙРОННЫЕ СЕТИ, ТРАНСФОРМЕР, ДВУХВЕТВЕВАЯ АРХИТЕКТУРА, ABLATION STUDY, EFFICIENTNET, FRAME DIFFERENCES</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Объектом исследования являются манипулированные видеопоследовательности, содержащие подмену лиц и синтетически сгенерированный лицевой контент.</w:t>
      </w:r>
    </w:p>
    <w:p>
      <w:pPr>
        <w:ind w:firstLine="709"/>
        <w:jc w:val="both"/>
      </w:pPr>
      <w:r>
        <w:rPr>
          <w:rFonts w:ascii="Times New Roman" w:hAnsi="Times New Roman"/>
          <w:sz w:val="28"/>
        </w:rPr>
        <w:t xml:space="preserve">Цель работы — разработка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sz w:val="28"/>
        </w:rPr>
        <w:t xml:space="preserve">Предложен метод детектирования с параллельной двухветвевой архитектурой (dual-path), в которой пространственная ветвь (EfficientNet-B4) извлекает покадровые признаки из RGB-кадров, а временна́я ветвь (EfficientNet-B0 + Temporal Transformer) моделирует межкадровую динамику через разности последовательных кадров. Признаки объединяются обучаемым механизмом взвешивания (adaptive weighted fusion).</w:t>
      </w:r>
    </w:p>
    <w:p>
      <w:pPr>
        <w:ind w:firstLine="709"/>
        <w:jc w:val="both"/>
      </w:pPr>
      <w:r>
        <w:rPr>
          <w:rFonts w:ascii="Times New Roman" w:hAnsi="Times New Roman"/>
          <w:sz w:val="28"/>
        </w:rPr>
        <w:t xml:space="preserve">Проведена экспериментальная оценка на наборах данных DFDC и DFD01 с исследованием влияния длины входной последовательности (T=16, T=32) и количества наборов данных на обобщающую способность модели. Выполнен ablation study, подтверждающий вклад каждого компонента архитектуры. Разработан прототип пользовательского интерфейса (Flask MVP).</w:t>
      </w:r>
    </w:p>
    <w:p>
      <w:pPr>
        <w:ind w:firstLine="709"/>
        <w:jc w:val="both"/>
      </w:pPr>
      <w:r>
        <w:rPr>
          <w:rFonts w:ascii="Times New Roman" w:hAnsi="Times New Roman"/>
          <w:sz w:val="28"/>
        </w:rPr>
        <w:t xml:space="preserve">Результаты работы могут быть использованы при проектировании систем автоматической верификации видеоконтента в задачах цифровой криминалистики и информационной безопасности.</w:t>
      </w:r>
    </w:p>
    <w:p>
      <w:r>
        <w:br w:type="page"/>
      </w:r>
    </w:p>
    <w:p>
      <w:pPr>
        <w:spacing w:after="240"/>
        <w:ind w:firstLine="0"/>
        <w:jc w:val="center"/>
      </w:pPr>
      <w:r>
        <w:rPr>
          <w:rFonts w:ascii="Times New Roman" w:hAnsi="Times New Roman"/>
          <w:b/>
          <w:sz w:val="28"/>
        </w:rPr>
        <w:t>СОДЕРЖАНИЕ</w:t>
      </w:r>
    </w:p>
    <w:p>
      <w:pPr>
        <w:tabs>
          <w:tab w:val="right" w:leader="dot" w:pos="9072"/>
        </w:tabs>
        <w:spacing w:after="0" w:line="360" w:lineRule="auto"/>
        <w:ind w:firstLine="0" w:left="709"/>
      </w:pPr>
      <w:r>
        <w:rPr>
          <w:rFonts w:ascii="Times New Roman" w:hAnsi="Times New Roman"/>
          <w:sz w:val="28"/>
        </w:rPr>
        <w:t>ПЕРЕЧЕНЬ СОКРАЩЕНИЙ И УСЛОВНЫХ ОБОЗНАЧЕНИЙ</w:t>
        <w:tab/>
        <w:t>5</w:t>
      </w:r>
    </w:p>
    <w:p>
      <w:pPr>
        <w:tabs>
          <w:tab w:val="right" w:leader="dot" w:pos="9072"/>
        </w:tabs>
        <w:spacing w:after="0" w:line="360" w:lineRule="auto"/>
        <w:ind w:firstLine="0" w:left="709"/>
      </w:pPr>
      <w:r>
        <w:rPr>
          <w:rFonts w:ascii="Times New Roman" w:hAnsi="Times New Roman"/>
          <w:sz w:val="28"/>
        </w:rPr>
        <w:t>ВВЕДЕНИЕ</w:t>
        <w:tab/>
        <w:t>6</w:t>
      </w:r>
    </w:p>
    <w:p>
      <w:pPr>
        <w:tabs>
          <w:tab w:val="right" w:leader="dot" w:pos="9072"/>
        </w:tabs>
        <w:spacing w:after="0" w:line="360" w:lineRule="auto"/>
        <w:ind w:firstLine="0" w:left="709"/>
      </w:pPr>
      <w:r>
        <w:rPr>
          <w:rFonts w:ascii="Times New Roman" w:hAnsi="Times New Roman"/>
          <w:sz w:val="28"/>
        </w:rPr>
        <w:t>ГЛАВА 1. ТЕОРЕТИЧЕСКИЕ ОСНОВЫ</w:t>
        <w:tab/>
        <w:t>11</w:t>
      </w:r>
    </w:p>
    <w:p>
      <w:pPr>
        <w:tabs>
          <w:tab w:val="right" w:leader="dot" w:pos="9072"/>
        </w:tabs>
        <w:spacing w:after="0" w:line="360" w:lineRule="auto"/>
        <w:ind w:firstLine="0" w:left="1418"/>
      </w:pPr>
      <w:r>
        <w:rPr>
          <w:rFonts w:ascii="Times New Roman" w:hAnsi="Times New Roman"/>
          <w:sz w:val="28"/>
        </w:rPr>
        <w:t>1.1. Таксономия манипуляций видеоконтента</w:t>
        <w:tab/>
        <w:t>11</w:t>
      </w:r>
    </w:p>
    <w:p>
      <w:pPr>
        <w:tabs>
          <w:tab w:val="right" w:leader="dot" w:pos="9072"/>
        </w:tabs>
        <w:spacing w:after="0" w:line="360" w:lineRule="auto"/>
        <w:ind w:firstLine="0" w:left="1418"/>
      </w:pPr>
      <w:r>
        <w:rPr>
          <w:rFonts w:ascii="Times New Roman" w:hAnsi="Times New Roman"/>
          <w:sz w:val="28"/>
        </w:rPr>
        <w:t>1.2. Пространственные признаки манипулированного видеоконтента</w:t>
        <w:tab/>
        <w:t>12</w:t>
      </w:r>
    </w:p>
    <w:p>
      <w:pPr>
        <w:tabs>
          <w:tab w:val="right" w:leader="dot" w:pos="9072"/>
        </w:tabs>
        <w:spacing w:after="0" w:line="360" w:lineRule="auto"/>
        <w:ind w:firstLine="0" w:left="1418"/>
      </w:pPr>
      <w:r>
        <w:rPr>
          <w:rFonts w:ascii="Times New Roman" w:hAnsi="Times New Roman"/>
          <w:sz w:val="28"/>
        </w:rPr>
        <w:t>1.3. Временные признаки манипулированного видеоконтента</w:t>
        <w:tab/>
        <w:t>14</w:t>
      </w:r>
    </w:p>
    <w:p>
      <w:pPr>
        <w:tabs>
          <w:tab w:val="right" w:leader="dot" w:pos="9072"/>
        </w:tabs>
        <w:spacing w:after="0" w:line="360" w:lineRule="auto"/>
        <w:ind w:firstLine="0" w:left="1418"/>
      </w:pPr>
      <w:r>
        <w:rPr>
          <w:rFonts w:ascii="Times New Roman" w:hAnsi="Times New Roman"/>
          <w:sz w:val="28"/>
        </w:rPr>
        <w:t>1.4. Архитектурные подходы к извлечению признаков из видео</w:t>
        <w:tab/>
        <w:t>15</w:t>
      </w:r>
    </w:p>
    <w:p>
      <w:pPr>
        <w:tabs>
          <w:tab w:val="right" w:leader="dot" w:pos="9072"/>
        </w:tabs>
        <w:spacing w:after="0" w:line="360" w:lineRule="auto"/>
        <w:ind w:firstLine="0" w:left="1418"/>
      </w:pPr>
      <w:r>
        <w:rPr>
          <w:rFonts w:ascii="Times New Roman" w:hAnsi="Times New Roman"/>
          <w:sz w:val="28"/>
        </w:rPr>
        <w:t>1.5. Метрики и протоколы оценки качества детектирования</w:t>
        <w:tab/>
        <w:t>18</w:t>
      </w:r>
    </w:p>
    <w:p>
      <w:pPr>
        <w:tabs>
          <w:tab w:val="right" w:leader="dot" w:pos="9072"/>
        </w:tabs>
        <w:spacing w:after="0" w:line="360" w:lineRule="auto"/>
        <w:ind w:firstLine="0" w:left="1418"/>
      </w:pPr>
      <w:r>
        <w:rPr>
          <w:rFonts w:ascii="Times New Roman" w:hAnsi="Times New Roman"/>
          <w:sz w:val="28"/>
        </w:rPr>
        <w:t>Выводы по главе 1</w:t>
        <w:tab/>
        <w:t>20</w:t>
      </w:r>
    </w:p>
    <w:p>
      <w:pPr>
        <w:tabs>
          <w:tab w:val="right" w:leader="dot" w:pos="9072"/>
        </w:tabs>
        <w:spacing w:after="0" w:line="360" w:lineRule="auto"/>
        <w:ind w:firstLine="0" w:left="709"/>
      </w:pPr>
      <w:r>
        <w:rPr>
          <w:rFonts w:ascii="Times New Roman" w:hAnsi="Times New Roman"/>
          <w:sz w:val="28"/>
        </w:rPr>
        <w:t>ГЛАВА 2. ОБЗОР СУЩЕСТВУЮЩИХ МЕТОДОВ ДЕТЕКТИРОВАНИЯ</w:t>
        <w:tab/>
        <w:t>21</w:t>
      </w:r>
    </w:p>
    <w:p>
      <w:pPr>
        <w:tabs>
          <w:tab w:val="right" w:leader="dot" w:pos="9072"/>
        </w:tabs>
        <w:spacing w:after="0" w:line="360" w:lineRule="auto"/>
        <w:ind w:firstLine="0" w:left="1418"/>
      </w:pPr>
      <w:r>
        <w:rPr>
          <w:rFonts w:ascii="Times New Roman" w:hAnsi="Times New Roman"/>
          <w:sz w:val="28"/>
        </w:rPr>
        <w:t>2.1. Покадровые (frame-level) методы детектирования</w:t>
        <w:tab/>
        <w:t>21</w:t>
      </w:r>
    </w:p>
    <w:p>
      <w:pPr>
        <w:tabs>
          <w:tab w:val="right" w:leader="dot" w:pos="9072"/>
        </w:tabs>
        <w:spacing w:after="0" w:line="360" w:lineRule="auto"/>
        <w:ind w:firstLine="0" w:left="1418"/>
      </w:pPr>
      <w:r>
        <w:rPr>
          <w:rFonts w:ascii="Times New Roman" w:hAnsi="Times New Roman"/>
          <w:sz w:val="28"/>
        </w:rPr>
        <w:t>2.2. Методы на основе временного анализа</w:t>
        <w:tab/>
        <w:t>22</w:t>
      </w:r>
    </w:p>
    <w:p>
      <w:pPr>
        <w:tabs>
          <w:tab w:val="right" w:leader="dot" w:pos="9072"/>
        </w:tabs>
        <w:spacing w:after="0" w:line="360" w:lineRule="auto"/>
        <w:ind w:firstLine="0" w:left="1418"/>
      </w:pPr>
      <w:r>
        <w:rPr>
          <w:rFonts w:ascii="Times New Roman" w:hAnsi="Times New Roman"/>
          <w:sz w:val="28"/>
        </w:rPr>
        <w:t>2.3. Методы на основе частотного и consistency-based анализа</w:t>
        <w:tab/>
        <w:t>26</w:t>
      </w:r>
    </w:p>
    <w:p>
      <w:pPr>
        <w:tabs>
          <w:tab w:val="right" w:leader="dot" w:pos="9072"/>
        </w:tabs>
        <w:spacing w:after="0" w:line="360" w:lineRule="auto"/>
        <w:ind w:firstLine="0" w:left="1418"/>
      </w:pPr>
      <w:r>
        <w:rPr>
          <w:rFonts w:ascii="Times New Roman" w:hAnsi="Times New Roman"/>
          <w:sz w:val="28"/>
        </w:rPr>
        <w:t>2.4. Методы повышения обобщающей способности</w:t>
        <w:tab/>
        <w:t>27</w:t>
      </w:r>
    </w:p>
    <w:p>
      <w:pPr>
        <w:tabs>
          <w:tab w:val="right" w:leader="dot" w:pos="9072"/>
        </w:tabs>
        <w:spacing w:after="0" w:line="360" w:lineRule="auto"/>
        <w:ind w:firstLine="0" w:left="1418"/>
      </w:pPr>
      <w:r>
        <w:rPr>
          <w:rFonts w:ascii="Times New Roman" w:hAnsi="Times New Roman"/>
          <w:sz w:val="28"/>
        </w:rPr>
        <w:t>2.5. Наборы данных и протоколы оценки</w:t>
        <w:tab/>
        <w:t>27</w:t>
      </w:r>
    </w:p>
    <w:p>
      <w:pPr>
        <w:tabs>
          <w:tab w:val="right" w:leader="dot" w:pos="9072"/>
        </w:tabs>
        <w:spacing w:after="0" w:line="360" w:lineRule="auto"/>
        <w:ind w:firstLine="0" w:left="1418"/>
      </w:pPr>
      <w:r>
        <w:rPr>
          <w:rFonts w:ascii="Times New Roman" w:hAnsi="Times New Roman"/>
          <w:sz w:val="28"/>
        </w:rPr>
        <w:t>2.6. Сравнительный анализ и выявление ограничений</w:t>
        <w:tab/>
        <w:t>28</w:t>
      </w:r>
    </w:p>
    <w:p>
      <w:pPr>
        <w:tabs>
          <w:tab w:val="right" w:leader="dot" w:pos="9072"/>
        </w:tabs>
        <w:spacing w:after="0" w:line="360" w:lineRule="auto"/>
        <w:ind w:firstLine="0" w:left="1418"/>
      </w:pPr>
      <w:r>
        <w:rPr>
          <w:rFonts w:ascii="Times New Roman" w:hAnsi="Times New Roman"/>
          <w:sz w:val="28"/>
        </w:rPr>
        <w:t>Выводы по главе 2</w:t>
        <w:tab/>
        <w:t>30</w:t>
      </w:r>
    </w:p>
    <w:p>
      <w:pPr>
        <w:tabs>
          <w:tab w:val="right" w:leader="dot" w:pos="9072"/>
        </w:tabs>
        <w:spacing w:after="0" w:line="360" w:lineRule="auto"/>
        <w:ind w:firstLine="0" w:left="709"/>
      </w:pPr>
      <w:r>
        <w:rPr>
          <w:rFonts w:ascii="Times New Roman" w:hAnsi="Times New Roman"/>
          <w:sz w:val="28"/>
        </w:rPr>
        <w:t>ГЛАВА 3. ПРЕДЛАГАЕМЫЙ МЕТОД</w:t>
        <w:tab/>
        <w:t>32</w:t>
      </w:r>
    </w:p>
    <w:p>
      <w:pPr>
        <w:tabs>
          <w:tab w:val="right" w:leader="dot" w:pos="9072"/>
        </w:tabs>
        <w:spacing w:after="0" w:line="360" w:lineRule="auto"/>
        <w:ind w:firstLine="0" w:left="1418"/>
      </w:pPr>
      <w:r>
        <w:rPr>
          <w:rFonts w:ascii="Times New Roman" w:hAnsi="Times New Roman"/>
          <w:sz w:val="28"/>
        </w:rPr>
        <w:t>3.1. Формальная постановка задачи</w:t>
        <w:tab/>
        <w:t>32</w:t>
      </w:r>
    </w:p>
    <w:p>
      <w:pPr>
        <w:tabs>
          <w:tab w:val="right" w:leader="dot" w:pos="9072"/>
        </w:tabs>
        <w:spacing w:after="0" w:line="360" w:lineRule="auto"/>
        <w:ind w:firstLine="0" w:left="1418"/>
      </w:pPr>
      <w:r>
        <w:rPr>
          <w:rFonts w:ascii="Times New Roman" w:hAnsi="Times New Roman"/>
          <w:sz w:val="28"/>
        </w:rPr>
        <w:t>3.2. Общая архитектура метода</w:t>
        <w:tab/>
        <w:t>32</w:t>
      </w:r>
    </w:p>
    <w:p>
      <w:pPr>
        <w:tabs>
          <w:tab w:val="right" w:leader="dot" w:pos="9072"/>
        </w:tabs>
        <w:spacing w:after="0" w:line="360" w:lineRule="auto"/>
        <w:ind w:firstLine="0" w:left="1418"/>
      </w:pPr>
      <w:r>
        <w:rPr>
          <w:rFonts w:ascii="Times New Roman" w:hAnsi="Times New Roman"/>
          <w:sz w:val="28"/>
        </w:rPr>
        <w:t>3.3. Предобработка видеоданных</w:t>
        <w:tab/>
        <w:t>33</w:t>
      </w:r>
    </w:p>
    <w:p>
      <w:pPr>
        <w:tabs>
          <w:tab w:val="right" w:leader="dot" w:pos="9072"/>
        </w:tabs>
        <w:spacing w:after="0" w:line="360" w:lineRule="auto"/>
        <w:ind w:firstLine="0" w:left="1418"/>
      </w:pPr>
      <w:r>
        <w:rPr>
          <w:rFonts w:ascii="Times New Roman" w:hAnsi="Times New Roman"/>
          <w:sz w:val="28"/>
        </w:rPr>
        <w:t>3.4. Пространственная ветвь (spatial branch)</w:t>
        <w:tab/>
        <w:t>35</w:t>
      </w:r>
    </w:p>
    <w:p>
      <w:pPr>
        <w:tabs>
          <w:tab w:val="right" w:leader="dot" w:pos="9072"/>
        </w:tabs>
        <w:spacing w:after="0" w:line="360" w:lineRule="auto"/>
        <w:ind w:firstLine="0" w:left="1418"/>
      </w:pPr>
      <w:r>
        <w:rPr>
          <w:rFonts w:ascii="Times New Roman" w:hAnsi="Times New Roman"/>
          <w:sz w:val="28"/>
        </w:rPr>
        <w:t>3.5. Временная ветвь (temporal branch)</w:t>
        <w:tab/>
        <w:t>36</w:t>
      </w:r>
    </w:p>
    <w:p>
      <w:pPr>
        <w:tabs>
          <w:tab w:val="right" w:leader="dot" w:pos="9072"/>
        </w:tabs>
        <w:spacing w:after="0" w:line="360" w:lineRule="auto"/>
        <w:ind w:firstLine="0" w:left="1418"/>
      </w:pPr>
      <w:r>
        <w:rPr>
          <w:rFonts w:ascii="Times New Roman" w:hAnsi="Times New Roman"/>
          <w:sz w:val="28"/>
        </w:rPr>
        <w:t>3.6. Механизм объединения признаков (adaptive weighted fusion)</w:t>
        <w:tab/>
        <w:t>38</w:t>
      </w:r>
    </w:p>
    <w:p>
      <w:pPr>
        <w:tabs>
          <w:tab w:val="right" w:leader="dot" w:pos="9072"/>
        </w:tabs>
        <w:spacing w:after="0" w:line="360" w:lineRule="auto"/>
        <w:ind w:firstLine="0" w:left="1418"/>
      </w:pPr>
      <w:r>
        <w:rPr>
          <w:rFonts w:ascii="Times New Roman" w:hAnsi="Times New Roman"/>
          <w:sz w:val="28"/>
        </w:rPr>
        <w:t>3.7. Классификационная голова и функция потерь</w:t>
        <w:tab/>
        <w:t>39</w:t>
      </w:r>
    </w:p>
    <w:p>
      <w:pPr>
        <w:tabs>
          <w:tab w:val="right" w:leader="dot" w:pos="9072"/>
        </w:tabs>
        <w:spacing w:after="0" w:line="360" w:lineRule="auto"/>
        <w:ind w:firstLine="0" w:left="1418"/>
      </w:pPr>
      <w:r>
        <w:rPr>
          <w:rFonts w:ascii="Times New Roman" w:hAnsi="Times New Roman"/>
          <w:sz w:val="28"/>
        </w:rPr>
        <w:t>3.8. Протокол обучения</w:t>
        <w:tab/>
        <w:t>39</w:t>
      </w:r>
    </w:p>
    <w:p>
      <w:pPr>
        <w:tabs>
          <w:tab w:val="right" w:leader="dot" w:pos="9072"/>
        </w:tabs>
        <w:spacing w:after="0" w:line="360" w:lineRule="auto"/>
        <w:ind w:firstLine="0" w:left="1418"/>
      </w:pPr>
      <w:r>
        <w:rPr>
          <w:rFonts w:ascii="Times New Roman" w:hAnsi="Times New Roman"/>
          <w:sz w:val="28"/>
        </w:rPr>
        <w:t>3.9. Резюме метода</w:t>
        <w:tab/>
        <w:t>41</w:t>
      </w:r>
    </w:p>
    <w:p>
      <w:pPr>
        <w:tabs>
          <w:tab w:val="right" w:leader="dot" w:pos="9072"/>
        </w:tabs>
        <w:spacing w:after="0" w:line="360" w:lineRule="auto"/>
        <w:ind w:firstLine="0" w:left="1418"/>
      </w:pPr>
      <w:r>
        <w:rPr>
          <w:rFonts w:ascii="Times New Roman" w:hAnsi="Times New Roman"/>
          <w:sz w:val="28"/>
        </w:rPr>
        <w:t>Выводы по главе 3</w:t>
        <w:tab/>
        <w:t>42</w:t>
      </w:r>
    </w:p>
    <w:p>
      <w:pPr>
        <w:tabs>
          <w:tab w:val="right" w:leader="dot" w:pos="9072"/>
        </w:tabs>
        <w:spacing w:after="0" w:line="360" w:lineRule="auto"/>
        <w:ind w:firstLine="0" w:left="709"/>
      </w:pPr>
      <w:r>
        <w:rPr>
          <w:rFonts w:ascii="Times New Roman" w:hAnsi="Times New Roman"/>
          <w:sz w:val="28"/>
        </w:rPr>
        <w:t>ГЛАВА 4. ЭКСПЕРИМЕНТАЛЬНАЯ ОЦЕНКА</w:t>
        <w:tab/>
        <w:t>44</w:t>
      </w:r>
    </w:p>
    <w:p>
      <w:pPr>
        <w:tabs>
          <w:tab w:val="right" w:leader="dot" w:pos="9072"/>
        </w:tabs>
        <w:spacing w:after="0" w:line="360" w:lineRule="auto"/>
        <w:ind w:firstLine="0" w:left="1418"/>
      </w:pPr>
      <w:r>
        <w:rPr>
          <w:rFonts w:ascii="Times New Roman" w:hAnsi="Times New Roman"/>
          <w:sz w:val="28"/>
        </w:rPr>
        <w:t>4.1. Экспериментальная установка</w:t>
        <w:tab/>
        <w:t>44</w:t>
      </w:r>
    </w:p>
    <w:p>
      <w:pPr>
        <w:tabs>
          <w:tab w:val="right" w:leader="dot" w:pos="9072"/>
        </w:tabs>
        <w:spacing w:after="0" w:line="360" w:lineRule="auto"/>
        <w:ind w:firstLine="0" w:left="1418"/>
      </w:pPr>
      <w:r>
        <w:rPr>
          <w:rFonts w:ascii="Times New Roman" w:hAnsi="Times New Roman"/>
          <w:sz w:val="28"/>
        </w:rPr>
        <w:t>4.2. Базовые методы для сравнения</w:t>
        <w:tab/>
        <w:t>47</w:t>
      </w:r>
    </w:p>
    <w:p>
      <w:pPr>
        <w:tabs>
          <w:tab w:val="right" w:leader="dot" w:pos="9072"/>
        </w:tabs>
        <w:spacing w:after="0" w:line="360" w:lineRule="auto"/>
        <w:ind w:firstLine="0" w:left="1418"/>
      </w:pPr>
      <w:r>
        <w:rPr>
          <w:rFonts w:ascii="Times New Roman" w:hAnsi="Times New Roman"/>
          <w:sz w:val="28"/>
        </w:rPr>
        <w:t>4.3. Результаты in-domain evaluation</w:t>
        <w:tab/>
        <w:t>47</w:t>
      </w:r>
    </w:p>
    <w:p>
      <w:pPr>
        <w:tabs>
          <w:tab w:val="right" w:leader="dot" w:pos="9072"/>
        </w:tabs>
        <w:spacing w:after="0" w:line="360" w:lineRule="auto"/>
        <w:ind w:firstLine="0" w:left="1418"/>
      </w:pPr>
      <w:r>
        <w:rPr>
          <w:rFonts w:ascii="Times New Roman" w:hAnsi="Times New Roman"/>
          <w:sz w:val="28"/>
        </w:rPr>
        <w:t>4.4. Ablation study</w:t>
        <w:tab/>
        <w:t>51</w:t>
      </w:r>
    </w:p>
    <w:p>
      <w:pPr>
        <w:tabs>
          <w:tab w:val="right" w:leader="dot" w:pos="9072"/>
        </w:tabs>
        <w:spacing w:after="0" w:line="360" w:lineRule="auto"/>
        <w:ind w:firstLine="0" w:left="1418"/>
      </w:pPr>
      <w:r>
        <w:rPr>
          <w:rFonts w:ascii="Times New Roman" w:hAnsi="Times New Roman"/>
          <w:sz w:val="28"/>
        </w:rPr>
        <w:t>4.4.5. Обучение на трёх наборах данных с T=32</w:t>
        <w:tab/>
        <w:t>58</w:t>
      </w:r>
    </w:p>
    <w:p>
      <w:pPr>
        <w:tabs>
          <w:tab w:val="right" w:leader="dot" w:pos="9072"/>
        </w:tabs>
        <w:spacing w:after="0" w:line="360" w:lineRule="auto"/>
        <w:ind w:firstLine="0" w:left="1418"/>
      </w:pPr>
      <w:r>
        <w:rPr>
          <w:rFonts w:ascii="Times New Roman" w:hAnsi="Times New Roman"/>
          <w:sz w:val="28"/>
        </w:rPr>
        <w:t>4.5. Анализ ошибок</w:t>
        <w:tab/>
        <w:t>59</w:t>
      </w:r>
    </w:p>
    <w:p>
      <w:pPr>
        <w:tabs>
          <w:tab w:val="right" w:leader="dot" w:pos="9072"/>
        </w:tabs>
        <w:spacing w:after="0" w:line="360" w:lineRule="auto"/>
        <w:ind w:firstLine="0" w:left="1418"/>
      </w:pPr>
      <w:r>
        <w:rPr>
          <w:rFonts w:ascii="Times New Roman" w:hAnsi="Times New Roman"/>
          <w:sz w:val="28"/>
        </w:rPr>
        <w:t>Выводы по главе 4</w:t>
        <w:tab/>
        <w:t>61</w:t>
      </w:r>
    </w:p>
    <w:p>
      <w:pPr>
        <w:tabs>
          <w:tab w:val="right" w:leader="dot" w:pos="9072"/>
        </w:tabs>
        <w:spacing w:after="0" w:line="360" w:lineRule="auto"/>
        <w:ind w:firstLine="0" w:left="709"/>
      </w:pPr>
      <w:r>
        <w:rPr>
          <w:rFonts w:ascii="Times New Roman" w:hAnsi="Times New Roman"/>
          <w:sz w:val="28"/>
        </w:rPr>
        <w:t>ЗАКЛЮЧЕНИЕ</w:t>
        <w:tab/>
        <w:t>63</w:t>
      </w:r>
    </w:p>
    <w:p>
      <w:pPr>
        <w:tabs>
          <w:tab w:val="right" w:leader="dot" w:pos="9072"/>
        </w:tabs>
        <w:spacing w:after="0" w:line="360" w:lineRule="auto"/>
        <w:ind w:firstLine="0" w:left="709"/>
      </w:pPr>
      <w:r>
        <w:rPr>
          <w:rFonts w:ascii="Times New Roman" w:hAnsi="Times New Roman"/>
          <w:sz w:val="28"/>
        </w:rPr>
        <w:t>СПИСОК ИСПОЛЬЗОВАННЫХ ИСТОЧНИКОВ</w:t>
        <w:tab/>
        <w:t>65</w:t>
      </w:r>
    </w:p>
    <w:p>
      <w:pPr>
        <w:tabs>
          <w:tab w:val="right" w:leader="dot" w:pos="9072"/>
        </w:tabs>
        <w:spacing w:after="0" w:line="360" w:lineRule="auto"/>
        <w:ind w:firstLine="0" w:left="709"/>
      </w:pPr>
      <w:r>
        <w:rPr>
          <w:rFonts w:ascii="Times New Roman" w:hAnsi="Times New Roman"/>
          <w:sz w:val="28"/>
        </w:rPr>
        <w:t>ПРИЛОЖЕНИЕ А. Структура программного проекта</w:t>
        <w:tab/>
        <w:t>69</w:t>
      </w:r>
    </w:p>
    <w:p>
      <w:pPr>
        <w:tabs>
          <w:tab w:val="right" w:leader="dot" w:pos="9072"/>
        </w:tabs>
        <w:spacing w:after="0" w:line="360" w:lineRule="auto"/>
        <w:ind w:firstLine="0" w:left="709"/>
      </w:pPr>
      <w:r>
        <w:rPr>
          <w:rFonts w:ascii="Times New Roman" w:hAnsi="Times New Roman"/>
          <w:sz w:val="28"/>
        </w:rPr>
        <w:t>ПРИЛОЖЕНИЕ Б. Воспроизводимость экспериментов</w:t>
        <w:tab/>
        <w:t>70</w:t>
      </w:r>
    </w:p>
    <w:p>
      <w:pPr>
        <w:tabs>
          <w:tab w:val="right" w:leader="dot" w:pos="9072"/>
        </w:tabs>
        <w:spacing w:after="0" w:line="360" w:lineRule="auto"/>
        <w:ind w:firstLine="0" w:left="709"/>
      </w:pPr>
      <w:r>
        <w:rPr>
          <w:rFonts w:ascii="Times New Roman" w:hAnsi="Times New Roman"/>
          <w:sz w:val="28"/>
        </w:rPr>
        <w:t>ПРИЛОЖЕНИЕ В. Инструкция по воспроизведению экспериментов</w:t>
        <w:tab/>
        <w:t>70</w:t>
      </w:r>
    </w:p>
    <w:p>
      <w:r>
        <w:br w:type="page"/>
      </w:r>
    </w:p>
    <w:p>
      <w:pPr>
        <w:spacing w:after="240"/>
        <w:ind w:firstLine="0"/>
        <w:jc w:val="center"/>
      </w:pPr>
      <w:r>
        <w:rPr>
          <w:rFonts w:ascii="Times New Roman" w:hAnsi="Times New Roman"/>
          <w:b/>
          <w:sz w:val="28"/>
        </w:rPr>
        <w:t xml:space="preserve">ПЕРЕЧЕНЬ СОКРАЩЕНИЙ И УСЛОВНЫХ ОБОЗНАЧЕНИЙ</w:t>
      </w:r>
    </w:p>
    <w:p>
      <w:pPr>
        <w:ind w:firstLine="0"/>
        <w:jc w:val="both"/>
      </w:pPr>
      <w:r>
        <w:rPr>
          <w:rFonts w:ascii="Times New Roman" w:hAnsi="Times New Roman"/>
          <w:sz w:val="28"/>
        </w:rPr>
        <w:t xml:space="preserve">AMP — Automatic Mixed Precision — автоматическая смешанная точность</w:t>
      </w:r>
    </w:p>
    <w:p>
      <w:pPr>
        <w:ind w:firstLine="0"/>
        <w:jc w:val="both"/>
      </w:pPr>
      <w:r>
        <w:rPr>
          <w:rFonts w:ascii="Times New Roman" w:hAnsi="Times New Roman"/>
          <w:sz w:val="28"/>
        </w:rPr>
        <w:t xml:space="preserve">AUC — Area Under the Curve — площадь под кривой</w:t>
      </w:r>
    </w:p>
    <w:p>
      <w:pPr>
        <w:ind w:firstLine="0"/>
        <w:jc w:val="both"/>
      </w:pPr>
      <w:r>
        <w:rPr>
          <w:rFonts w:ascii="Times New Roman" w:hAnsi="Times New Roman"/>
          <w:sz w:val="28"/>
        </w:rPr>
        <w:t xml:space="preserve">BCE — Binary Cross-Entropy — бинарная кросс-энтропия</w:t>
      </w:r>
    </w:p>
    <w:p>
      <w:pPr>
        <w:ind w:firstLine="0"/>
        <w:jc w:val="both"/>
      </w:pPr>
      <w:r>
        <w:rPr>
          <w:rFonts w:ascii="Times New Roman" w:hAnsi="Times New Roman"/>
          <w:sz w:val="28"/>
        </w:rPr>
        <w:t xml:space="preserve">BiLSTM — Bidirectional Long Short-Term Memory — двунаправленная сеть с долгой краткосрочной памятью</w:t>
      </w:r>
    </w:p>
    <w:p>
      <w:pPr>
        <w:ind w:firstLine="0"/>
        <w:jc w:val="both"/>
      </w:pPr>
      <w:r>
        <w:rPr>
          <w:rFonts w:ascii="Times New Roman" w:hAnsi="Times New Roman"/>
          <w:sz w:val="28"/>
        </w:rPr>
        <w:t xml:space="preserve">CNN — Convolutional Neural Network — свёрточная нейронная сеть</w:t>
      </w:r>
    </w:p>
    <w:p>
      <w:pPr>
        <w:ind w:firstLine="0"/>
        <w:jc w:val="both"/>
      </w:pPr>
      <w:r>
        <w:rPr>
          <w:rFonts w:ascii="Times New Roman" w:hAnsi="Times New Roman"/>
          <w:sz w:val="28"/>
        </w:rPr>
        <w:t xml:space="preserve">DFDC — Deepfake Detection Challenge — соревнование по детектированию deepfake</w:t>
      </w:r>
    </w:p>
    <w:p>
      <w:pPr>
        <w:ind w:firstLine="0"/>
        <w:jc w:val="both"/>
      </w:pPr>
      <w:r>
        <w:rPr>
          <w:rFonts w:ascii="Times New Roman" w:hAnsi="Times New Roman"/>
          <w:sz w:val="28"/>
        </w:rPr>
        <w:t xml:space="preserve">EER — Equal Error Rate — равная частота ошибок</w:t>
      </w:r>
    </w:p>
    <w:p>
      <w:pPr>
        <w:ind w:firstLine="0"/>
        <w:jc w:val="both"/>
      </w:pPr>
      <w:r>
        <w:rPr>
          <w:rFonts w:ascii="Times New Roman" w:hAnsi="Times New Roman"/>
          <w:sz w:val="28"/>
        </w:rPr>
        <w:t xml:space="preserve">FF++ — FaceForensics++ — набор данных для детектирования deepfake</w:t>
      </w:r>
    </w:p>
    <w:p>
      <w:pPr>
        <w:ind w:firstLine="0"/>
        <w:jc w:val="both"/>
      </w:pPr>
      <w:r>
        <w:rPr>
          <w:rFonts w:ascii="Times New Roman" w:hAnsi="Times New Roman"/>
          <w:sz w:val="28"/>
        </w:rPr>
        <w:t xml:space="preserve">FN — False Negative — ложноотрицательная детекция</w:t>
      </w:r>
    </w:p>
    <w:p>
      <w:pPr>
        <w:ind w:firstLine="0"/>
        <w:jc w:val="both"/>
      </w:pPr>
      <w:r>
        <w:rPr>
          <w:rFonts w:ascii="Times New Roman" w:hAnsi="Times New Roman"/>
          <w:sz w:val="28"/>
        </w:rPr>
        <w:t xml:space="preserve">FP — False Positive — ложноположительная детекция</w:t>
      </w:r>
    </w:p>
    <w:p>
      <w:pPr>
        <w:ind w:firstLine="0"/>
        <w:jc w:val="both"/>
      </w:pPr>
      <w:r>
        <w:rPr>
          <w:rFonts w:ascii="Times New Roman" w:hAnsi="Times New Roman"/>
          <w:sz w:val="28"/>
        </w:rPr>
        <w:t xml:space="preserve">GAN — Generative Adversarial Network — генеративно-состязательная сеть</w:t>
      </w:r>
    </w:p>
    <w:p>
      <w:pPr>
        <w:ind w:firstLine="0"/>
        <w:jc w:val="both"/>
      </w:pPr>
      <w:r>
        <w:rPr>
          <w:rFonts w:ascii="Times New Roman" w:hAnsi="Times New Roman"/>
          <w:sz w:val="28"/>
        </w:rPr>
        <w:t xml:space="preserve">GPU — Graphics Processing Unit — графический процессор</w:t>
      </w:r>
    </w:p>
    <w:p>
      <w:pPr>
        <w:ind w:firstLine="0"/>
        <w:jc w:val="both"/>
      </w:pPr>
      <w:r>
        <w:rPr>
          <w:rFonts w:ascii="Times New Roman" w:hAnsi="Times New Roman"/>
          <w:sz w:val="28"/>
        </w:rPr>
        <w:t xml:space="preserve">LSTM — Long Short-Term Memory — сеть с долгой краткосрочной памятью</w:t>
      </w:r>
    </w:p>
    <w:p>
      <w:pPr>
        <w:ind w:firstLine="0"/>
        <w:jc w:val="both"/>
      </w:pPr>
      <w:r>
        <w:rPr>
          <w:rFonts w:ascii="Times New Roman" w:hAnsi="Times New Roman"/>
          <w:sz w:val="28"/>
        </w:rPr>
        <w:t xml:space="preserve">MPS — Metal Performance Shaders — бэкенд Apple для GPU-вычислений</w:t>
      </w:r>
    </w:p>
    <w:p>
      <w:pPr>
        <w:ind w:firstLine="0"/>
        <w:jc w:val="both"/>
      </w:pPr>
      <w:r>
        <w:rPr>
          <w:rFonts w:ascii="Times New Roman" w:hAnsi="Times New Roman"/>
          <w:sz w:val="28"/>
        </w:rPr>
        <w:t xml:space="preserve">MTCNN — Multi-task Cascaded Convolutional Networks — каскадная сеть для детекции лиц</w:t>
      </w:r>
    </w:p>
    <w:p>
      <w:pPr>
        <w:ind w:firstLine="0"/>
        <w:jc w:val="both"/>
      </w:pPr>
      <w:r>
        <w:rPr>
          <w:rFonts w:ascii="Times New Roman" w:hAnsi="Times New Roman"/>
          <w:sz w:val="28"/>
        </w:rPr>
        <w:t xml:space="preserve">MVP — Minimum Viable Product — минимально жизнеспособный продукт</w:t>
      </w:r>
    </w:p>
    <w:p>
      <w:pPr>
        <w:ind w:firstLine="0"/>
        <w:jc w:val="both"/>
      </w:pPr>
      <w:r>
        <w:rPr>
          <w:rFonts w:ascii="Times New Roman" w:hAnsi="Times New Roman"/>
          <w:sz w:val="28"/>
        </w:rPr>
        <w:t xml:space="preserve">RGB — Red, Green, Blue — цветовое пространство</w:t>
      </w:r>
    </w:p>
    <w:p>
      <w:pPr>
        <w:ind w:firstLine="0"/>
        <w:jc w:val="both"/>
      </w:pPr>
      <w:r>
        <w:rPr>
          <w:rFonts w:ascii="Times New Roman" w:hAnsi="Times New Roman"/>
          <w:sz w:val="28"/>
        </w:rPr>
        <w:t xml:space="preserve">ROC — Receiver Operating Characteristic — рабочая характеристика приёмника</w:t>
      </w:r>
    </w:p>
    <w:p>
      <w:r>
        <w:br w:type="page"/>
      </w:r>
    </w:p>
    <w:p>
      <w:pPr>
        <w:pStyle w:val="Heading1"/>
        <w:ind w:firstLine="0"/>
        <w:jc w:val="center"/>
      </w:pPr>
      <w:r>
        <w:rPr>
          <w:rFonts w:ascii="Times New Roman" w:hAnsi="Times New Roman"/>
          <w:b/>
          <w:color w:val="000000"/>
          <w:sz w:val="28"/>
        </w:rPr>
        <w:t>ВВЕДЕНИЕ</w:t>
      </w:r>
    </w:p>
    <w:p>
      <w:pPr>
        <w:ind w:firstLine="709"/>
        <w:jc w:val="both"/>
      </w:pPr>
      <w:r>
        <w:rPr>
          <w:rFonts w:ascii="Times New Roman" w:hAnsi="Times New Roman"/>
          <w:b/>
          <w:sz w:val="28"/>
        </w:rPr>
        <w:t>Актуальность темы исследования</w:t>
      </w:r>
    </w:p>
    <w:p>
      <w:pPr>
        <w:ind w:firstLine="709"/>
        <w:jc w:val="both"/>
      </w:pPr>
      <w:r>
        <w:rPr>
          <w:rFonts w:ascii="Times New Roman" w:hAnsi="Times New Roman"/>
          <w:sz w:val="28"/>
        </w:rPr>
        <w:t>Развитие генеративных моделей глубокого обучения — генеративно-состязательных сетей (GAN), автоэнкодерных архитектур и диффузионных моделей — привело к появлению технологий создания высокореалистичных синтетических видеопоследовательностей с подменой лиц (face swap), реконструкцией мимики (face reenactment) и генерацией «говорящих голов» (talking face). Такие технологии, объединяемые термином deepfake, создают системные риски для информационной безопасности, цифровой идентификации личности, судебной экспертизы видеоматериалов и общественного доверия к медиаконтенту [1, 2].</w:t>
      </w:r>
    </w:p>
    <w:p>
      <w:pPr>
        <w:ind w:firstLine="709"/>
        <w:jc w:val="both"/>
      </w:pPr>
      <w:r>
        <w:rPr>
          <w:rFonts w:ascii="Times New Roman" w:hAnsi="Times New Roman"/>
          <w:sz w:val="28"/>
        </w:rPr>
        <w:t>К настоящему времени разработан значительный арсенал методов обнаружения манипулированных видео [1, 2], основанных на анализе пространственных артефактов с использованием свёрточных нейронных сетей [3, 4]. Покадровые (frame-level) детекторы, такие как XceptionNet [3] и EfficientNet [5], демонстрируют высокую точность на обучающем домене (AUC свыше 99% на датасете FaceForensics++ [3]). Однако при переносе обученной модели на данные, не участвовавшие в обучении (cross-dataset evaluation), наблюдается значительная деградация обобщающей способности: снижение AUC на 15–25% для CNN-основанных детекторов [8]. Основная причина заключается в том, что покадровые методы оптимизируются под пространственные артефакты конкретных генеративных моделей и не учитывают временну́ю структуру видеопоследовательности.</w:t>
      </w:r>
    </w:p>
    <w:p>
      <w:pPr>
        <w:ind w:firstLine="709"/>
        <w:jc w:val="both"/>
      </w:pPr>
      <w:r>
        <w:rPr>
          <w:rFonts w:ascii="Times New Roman" w:hAnsi="Times New Roman"/>
          <w:sz w:val="28"/>
        </w:rPr>
        <w:t>В последние годы предложен ряд подходов, учитывающих временну́ю составляющую видео: комбинации CNN с рекуррентными сетями (CNN+LSTM) [16, 20], трёхмерные свёрточные сети (3D CNN) [24], методы на основе компоновки миниатюр (thumbnail layout) [28], анализ стилевых латентных потоков [29] и пиксельных временных частот [19]. Однако большинство из них используют либо последовательную архитектуру (temporal branch зависит от качества пространственных представлений), либо неразделимые пространственно-временные модели (3D CNN), в которых вклады пространственного и временного анализа невозможно изолировать. При этом современные генеративные модели, производя кадры высокого визуального качества, сохраняют тонкие межкадровые несоответствия — дрейф лицевых признаков между кадрами (Facial Feature Drift) [15], нарушения мимической динамики и временной когерентности идентичности, — которые представляют собой потенциально мощный, но недостаточно эксплуатируемый сигнал для детектирования.</w:t>
      </w:r>
    </w:p>
    <w:p>
      <w:pPr>
        <w:ind w:firstLine="709"/>
        <w:jc w:val="both"/>
      </w:pPr>
      <w:r>
        <w:rPr>
          <w:rFonts w:ascii="Times New Roman" w:hAnsi="Times New Roman"/>
          <w:sz w:val="28"/>
        </w:rPr>
        <w:t>В связи с этим актуальной задачей является разработка метода детектирования, выполняющего совместный пространственно-временной анализ видеопоследовательностей с параллельным извлечением пространственных и временных признаков, обучаемым механизмом их объединения и акцентом на устойчивость к смене домена.</w:t>
      </w:r>
    </w:p>
    <w:p>
      <w:pPr>
        <w:ind w:firstLine="709"/>
        <w:jc w:val="both"/>
      </w:pPr>
      <w:r>
        <w:rPr>
          <w:rFonts w:ascii="Times New Roman" w:hAnsi="Times New Roman"/>
          <w:b/>
          <w:sz w:val="28"/>
        </w:rPr>
        <w:t>Объект и предмет исследования</w:t>
      </w:r>
    </w:p>
    <w:p>
      <w:pPr>
        <w:ind w:firstLine="709"/>
        <w:jc w:val="both"/>
      </w:pPr>
      <w:r>
        <w:rPr>
          <w:rFonts w:ascii="Times New Roman" w:hAnsi="Times New Roman"/>
          <w:sz w:val="28"/>
        </w:rPr>
        <w:t>Объектом исследования являются манипулированные видеопоследовательности, содержащие подмену лиц и синтетически сгенерированный лицевой контент, полученный с помощью современных генеративных моделей глубокого обучения.</w:t>
      </w:r>
    </w:p>
    <w:p>
      <w:pPr>
        <w:ind w:firstLine="709"/>
        <w:jc w:val="both"/>
      </w:pPr>
      <w:r>
        <w:rPr>
          <w:rFonts w:ascii="Times New Roman" w:hAnsi="Times New Roman"/>
          <w:sz w:val="28"/>
        </w:rPr>
        <w:t>Предметом исследования являются пространственные и временные признаки манипулированных видеопоследовательностей, а также методы их совместного анализа для задачи автоматического детектирования.</w:t>
      </w:r>
    </w:p>
    <w:p>
      <w:pPr>
        <w:ind w:firstLine="709"/>
        <w:jc w:val="both"/>
      </w:pPr>
      <w:r>
        <w:rPr>
          <w:rFonts w:ascii="Times New Roman" w:hAnsi="Times New Roman"/>
          <w:b/>
          <w:sz w:val="28"/>
        </w:rPr>
        <w:t>Цель работы</w:t>
      </w:r>
    </w:p>
    <w:p>
      <w:pPr>
        <w:ind w:firstLine="709"/>
        <w:jc w:val="both"/>
      </w:pPr>
      <w:r>
        <w:rPr>
          <w:rFonts w:ascii="Times New Roman" w:hAnsi="Times New Roman"/>
          <w:sz w:val="28"/>
        </w:rPr>
        <w:t>Разработка метода автоматического выявления манипулированных видеопоследовательностей на основе пространственно-временного анализа, позволяющего обнаруживать подмену лиц и синтетически сгенерированные видео за счёт анализа межкадровых и пространственных признаков.</w:t>
      </w:r>
    </w:p>
    <w:p>
      <w:pPr>
        <w:ind w:firstLine="709"/>
        <w:jc w:val="both"/>
      </w:pPr>
      <w:r>
        <w:rPr>
          <w:rFonts w:ascii="Times New Roman" w:hAnsi="Times New Roman"/>
          <w:b/>
          <w:sz w:val="28"/>
        </w:rPr>
        <w:t>Задачи работы</w:t>
      </w:r>
    </w:p>
    <w:p>
      <w:pPr>
        <w:ind w:firstLine="709"/>
        <w:jc w:val="both"/>
      </w:pPr>
      <w:r>
        <w:rPr>
          <w:rFonts w:ascii="Times New Roman" w:hAnsi="Times New Roman"/>
          <w:sz w:val="28"/>
        </w:rPr>
        <w:t>Для достижения поставленной цели сформулированы следующие задачи:</w:t>
      </w:r>
    </w:p>
    <w:p>
      <w:pPr>
        <w:ind w:firstLine="709"/>
        <w:jc w:val="both"/>
      </w:pPr>
      <w:r>
        <w:rPr>
          <w:rFonts w:ascii="Times New Roman" w:hAnsi="Times New Roman"/>
          <w:sz w:val="28"/>
        </w:rPr>
        <w:t>Провести анализ существующих методов генерации синтетических видеопоследовательностей и современных подходов к их детектированию.</w:t>
      </w:r>
    </w:p>
    <w:p>
      <w:pPr>
        <w:ind w:firstLine="709"/>
        <w:jc w:val="both"/>
      </w:pPr>
      <w:r>
        <w:rPr>
          <w:rFonts w:ascii="Times New Roman" w:hAnsi="Times New Roman"/>
          <w:sz w:val="28"/>
        </w:rPr>
        <w:t>Исследовать пространственные и временные признаки, характерные для манипулированного видеоконтента.</w:t>
      </w:r>
    </w:p>
    <w:p>
      <w:pPr>
        <w:ind w:firstLine="709"/>
        <w:jc w:val="both"/>
      </w:pPr>
      <w:r>
        <w:rPr>
          <w:rFonts w:ascii="Times New Roman" w:hAnsi="Times New Roman"/>
          <w:sz w:val="28"/>
        </w:rPr>
        <w:t>Разработать метод выявления подмены лиц и синтетических видео на основе совместного пространственно-временного анализа.</w:t>
      </w:r>
    </w:p>
    <w:p>
      <w:pPr>
        <w:ind w:firstLine="709"/>
        <w:jc w:val="both"/>
      </w:pPr>
      <w:r>
        <w:rPr>
          <w:rFonts w:ascii="Times New Roman" w:hAnsi="Times New Roman"/>
          <w:sz w:val="28"/>
        </w:rPr>
        <w:t>Реализовать модель детектирования и провести обучение на открытых наборах данных.</w:t>
      </w:r>
    </w:p>
    <w:p>
      <w:pPr>
        <w:ind w:firstLine="709"/>
        <w:jc w:val="both"/>
      </w:pPr>
      <w:r>
        <w:rPr>
          <w:rFonts w:ascii="Times New Roman" w:hAnsi="Times New Roman"/>
          <w:sz w:val="28"/>
        </w:rPr>
        <w:t>Выполнить экспериментальную оценку разработанного подхода с использованием ablation study и сопоставления с базовыми конфигурациями.</w:t>
      </w:r>
    </w:p>
    <w:p>
      <w:pPr>
        <w:ind w:firstLine="709"/>
        <w:jc w:val="both"/>
      </w:pPr>
      <w:r>
        <w:rPr>
          <w:rFonts w:ascii="Times New Roman" w:hAnsi="Times New Roman"/>
          <w:b/>
          <w:sz w:val="28"/>
        </w:rPr>
        <w:t>Научная новизна</w:t>
      </w:r>
    </w:p>
    <w:p>
      <w:pPr>
        <w:ind w:firstLine="709"/>
        <w:jc w:val="both"/>
      </w:pPr>
      <w:r>
        <w:rPr>
          <w:rFonts w:ascii="Times New Roman" w:hAnsi="Times New Roman"/>
          <w:sz w:val="28"/>
        </w:rPr>
        <w:t>Научная новизна работы заключается в следующем:</w:t>
      </w:r>
    </w:p>
    <w:p>
      <w:pPr>
        <w:ind w:firstLine="709"/>
        <w:jc w:val="both"/>
      </w:pPr>
      <w:r>
        <w:rPr>
          <w:rFonts w:ascii="Times New Roman" w:hAnsi="Times New Roman"/>
          <w:sz w:val="28"/>
        </w:rPr>
        <w:t>Предложен метод детектирования манипулированных видеопоследовательностей с параллельной двухветвевой архитектурой (dual-path), в которой пространственные признаки отдельных кадров и временные признаки межкадровой динамики извлекаются независимо и объединяются с помощью обучаемого механизма взвешивания. В качестве входа временной ветви используются разности последовательных кадров (frame differences), явно кодирующие межкадровые изменения. В отличие от преобладающих последовательных подходов (CNN→LSTM), в которых временной анализ зависит от качества пространственного представления, а также от неразделимых 3D CNN (AltFreezing [24]), предлагаемая архитектура обеспечивает независимость ветвей, что позволяет выполнять чистое сравнение их вкладов (ablation study).</w:t>
      </w:r>
    </w:p>
    <w:p>
      <w:pPr>
        <w:ind w:firstLine="709"/>
        <w:jc w:val="both"/>
      </w:pPr>
      <w:r>
        <w:rPr>
          <w:rFonts w:ascii="Times New Roman" w:hAnsi="Times New Roman"/>
          <w:sz w:val="28"/>
        </w:rPr>
        <w:t>Проведена систематическая классификация пространственных и временных признаков манипулированного видеоконтента с выделением четырёх категорий: пространственные артефакты текстуры и границ, временные несоответствия мимической динамики и идентичности, частотные аномалии и нарушения геометрической согласованности.</w:t>
      </w:r>
    </w:p>
    <w:p>
      <w:pPr>
        <w:ind w:firstLine="709"/>
        <w:jc w:val="both"/>
      </w:pPr>
      <w:r>
        <w:rPr>
          <w:rFonts w:ascii="Times New Roman" w:hAnsi="Times New Roman"/>
          <w:sz w:val="28"/>
        </w:rPr>
        <w:t>Разработан воспроизводимый программный конвейер video-level детектирования, включающий face-centric preprocessing, обучение с video-level split, автоматизированную серию ablation экспериментов и прототип пользовательского интерфейса (Flask MVP), поддерживающий inference как из raw video, так и из предобработанных кадров.</w:t>
      </w:r>
    </w:p>
    <w:p>
      <w:pPr>
        <w:ind w:firstLine="709"/>
        <w:jc w:val="both"/>
      </w:pPr>
      <w:r>
        <w:rPr>
          <w:rFonts w:ascii="Times New Roman" w:hAnsi="Times New Roman"/>
          <w:b/>
          <w:sz w:val="28"/>
        </w:rPr>
        <w:t>Практическая значимость</w:t>
      </w:r>
    </w:p>
    <w:p>
      <w:pPr>
        <w:ind w:firstLine="709"/>
        <w:jc w:val="both"/>
      </w:pPr>
      <w:r>
        <w:rPr>
          <w:rFonts w:ascii="Times New Roman" w:hAnsi="Times New Roman"/>
          <w:sz w:val="28"/>
        </w:rPr>
        <w:t>Практическая значимость работы определяется следующим. Разработанный метод реализован в виде воспроизводимого программного конвейера (pipeline) на основе фреймворка PyTorch с фиксированным протоколом обучения и оценки, что позволяет другим исследователям повторить эксперименты и использовать метод в качестве базового решения (baseline). Систематическая классификация признаков манипулированного видеоконтента может быть использована при проектировании систем автоматической верификации видео в задачах цифровой криминалистики и информационной безопасности. Реализован прототип пользовательского интерфейса (Flask MVP), демонстрирующий практическую применимость метода для анализа отдельных видеозаписей.</w:t>
      </w:r>
    </w:p>
    <w:p>
      <w:pPr>
        <w:ind w:firstLine="709"/>
        <w:jc w:val="both"/>
      </w:pPr>
      <w:r>
        <w:rPr>
          <w:rFonts w:ascii="Times New Roman" w:hAnsi="Times New Roman"/>
          <w:b/>
          <w:sz w:val="28"/>
        </w:rPr>
        <w:t>Методы исследования</w:t>
      </w:r>
    </w:p>
    <w:p>
      <w:pPr>
        <w:ind w:firstLine="709"/>
        <w:jc w:val="both"/>
      </w:pPr>
      <w:r>
        <w:rPr>
          <w:rFonts w:ascii="Times New Roman" w:hAnsi="Times New Roman"/>
          <w:sz w:val="28"/>
        </w:rPr>
        <w:t>В работе использованы методы глубокого обучения (свёрточные нейронные сети, трансформерные архитектуры, transfer learning), методы обработки видеоданных (детекция и вырезка лицевых областей, вычисление межкадровых разностей), методы статистической оценки качества бинарной классификации (AUC-ROC, F1-score, EER), а также метод ablation study для анализа вклада отдельных компонентов архитектуры.</w:t>
      </w:r>
    </w:p>
    <w:p>
      <w:pPr>
        <w:ind w:firstLine="709"/>
        <w:jc w:val="both"/>
      </w:pPr>
      <w:r>
        <w:rPr>
          <w:rFonts w:ascii="Times New Roman" w:hAnsi="Times New Roman"/>
          <w:b/>
          <w:sz w:val="28"/>
        </w:rPr>
        <w:t>Структура работы</w:t>
      </w:r>
    </w:p>
    <w:p>
      <w:pPr>
        <w:ind w:firstLine="709"/>
        <w:jc w:val="both"/>
      </w:pPr>
      <w:r>
        <w:rPr>
          <w:rFonts w:ascii="Times New Roman" w:hAnsi="Times New Roman"/>
          <w:sz w:val="28"/>
        </w:rPr>
        <w:t>Работа состоит из введения, четырёх глав, заключения, списка литературы и приложений.</w:t>
      </w:r>
    </w:p>
    <w:p>
      <w:pPr>
        <w:ind w:firstLine="709"/>
        <w:jc w:val="both"/>
      </w:pPr>
      <w:r>
        <w:rPr>
          <w:rFonts w:ascii="Times New Roman" w:hAnsi="Times New Roman"/>
          <w:sz w:val="28"/>
        </w:rPr>
        <w:t>В первой главе рассмотрены теоретические основы: таксономия манипуляций видеоконтента, пространственные и временные признаки манипулированных видеопоследовательностей, архитектурные подходы к извлечению пространственно-временных признаков из видео, а также метрики и протоколы оценки качества детектирования.</w:t>
      </w:r>
    </w:p>
    <w:p>
      <w:pPr>
        <w:ind w:firstLine="709"/>
        <w:jc w:val="both"/>
      </w:pPr>
      <w:r>
        <w:rPr>
          <w:rFonts w:ascii="Times New Roman" w:hAnsi="Times New Roman"/>
          <w:sz w:val="28"/>
        </w:rPr>
        <w:t>Во второй главе представлен обзор существующих методов детектирования манипулированного видео: покадровые методы, методы на основе временного анализа, частотные и consistency-based подходы, методы повышения обобщающей способности, наборы данных и протоколы оценки. Глава завершается сравнительным анализом ограничений существующих подходов и обоснованием выбранного направления исследования.</w:t>
      </w:r>
    </w:p>
    <w:p>
      <w:pPr>
        <w:ind w:firstLine="709"/>
        <w:jc w:val="both"/>
      </w:pPr>
      <w:r>
        <w:rPr>
          <w:rFonts w:ascii="Times New Roman" w:hAnsi="Times New Roman"/>
          <w:sz w:val="28"/>
        </w:rPr>
        <w:t>В третьей главе описан предлагаемый метод: формальная постановка задачи, общая архитектура, предобработка видеоданных, пространственная и временна́я ветви, механизм объединения признаков и классификационная голова, протокол обучения.</w:t>
      </w:r>
    </w:p>
    <w:p>
      <w:pPr>
        <w:ind w:firstLine="709"/>
        <w:jc w:val="both"/>
      </w:pPr>
      <w:r>
        <w:rPr>
          <w:rFonts w:ascii="Times New Roman" w:hAnsi="Times New Roman"/>
          <w:sz w:val="28"/>
        </w:rPr>
        <w:t>В четвёртой главе представлены результаты экспериментальной оценки: описание экспериментальной установки, результаты in-domain evaluation, ablation study, анализ ошибок, прототип пользовательского интерфейса и ограничения метода.</w:t>
      </w:r>
    </w:p>
    <w:p>
      <w:pPr>
        <w:ind w:firstLine="709"/>
        <w:jc w:val="both"/>
      </w:pPr>
      <w:r>
        <w:rPr>
          <w:rFonts w:ascii="Times New Roman" w:hAnsi="Times New Roman"/>
          <w:sz w:val="28"/>
        </w:rPr>
        <w:t>В заключении подведены итоги работы, сформулированы основные результаты и определены направления дальнейших исследований.</w:t>
      </w:r>
    </w:p>
    <w:p>
      <w:r>
        <w:br w:type="page"/>
      </w:r>
    </w:p>
    <w:p>
      <w:pPr>
        <w:pStyle w:val="Heading1"/>
        <w:ind w:firstLine="0"/>
        <w:jc w:val="center"/>
      </w:pPr>
      <w:r>
        <w:rPr>
          <w:rFonts w:ascii="Times New Roman" w:hAnsi="Times New Roman"/>
          <w:b/>
          <w:color w:val="000000"/>
          <w:sz w:val="28"/>
        </w:rPr>
        <w:t>ГЛАВА 1. ТЕОРЕТИЧЕСКИЕ ОСНОВЫ</w:t>
      </w:r>
    </w:p>
    <w:p>
      <w:pPr>
        <w:pStyle w:val="Heading2"/>
        <w:ind w:firstLine="709"/>
      </w:pPr>
      <w:r>
        <w:rPr>
          <w:rFonts w:ascii="Times New Roman" w:hAnsi="Times New Roman"/>
          <w:b/>
          <w:color w:val="000000"/>
          <w:sz w:val="28"/>
        </w:rPr>
        <w:t>1.1. Таксономия манипуляций видеоконтента</w:t>
      </w:r>
    </w:p>
    <w:p>
      <w:pPr>
        <w:ind w:firstLine="709"/>
        <w:jc w:val="both"/>
      </w:pPr>
      <w:r>
        <w:rPr>
          <w:rFonts w:ascii="Times New Roman" w:hAnsi="Times New Roman"/>
          <w:sz w:val="28"/>
        </w:rPr>
        <w:t>Под манипулированным видеоконтентом в данной работе понимаются видеопоследовательности, в которых лицевая область одного или нескольких участников была изменена с помощью генеративных моделей глубокого обучения. Совокупность таких технологий принято обозначать термином deepfake — от сочетания слов «deep learning» и «fake» [1, 2].</w:t>
      </w:r>
    </w:p>
    <w:p>
      <w:pPr>
        <w:ind w:firstLine="709"/>
        <w:jc w:val="both"/>
      </w:pPr>
      <w:r>
        <w:rPr>
          <w:rFonts w:ascii="Times New Roman" w:hAnsi="Times New Roman"/>
          <w:sz w:val="28"/>
        </w:rPr>
        <w:t>Существующие методы манипуляции лицевого видеоконтента можно разделить на четыре основных типа в зависимости от характера вносимых изменений.</w:t>
      </w:r>
    </w:p>
    <w:p>
      <w:pPr>
        <w:ind w:firstLine="709"/>
        <w:jc w:val="both"/>
      </w:pPr>
      <w:r>
        <w:rPr>
          <w:rFonts w:ascii="Times New Roman" w:hAnsi="Times New Roman"/>
          <w:b/>
          <w:sz w:val="28"/>
        </w:rPr>
        <w:t>Подмена лиц (face swap)</w:t>
      </w:r>
      <w:r>
        <w:rPr>
          <w:rFonts w:ascii="Times New Roman" w:hAnsi="Times New Roman"/>
          <w:sz w:val="28"/>
        </w:rPr>
        <w:t xml:space="preserve"> предполагает замену лица целевого человека лицом другого, при этом мимика, поза и контекст сцены сохраняются. Этот тип манипуляции реализуется автоэнкодерными архитектурами (DeepFaceLab [6], FaceSwap), а также GAN-моделями с условной генерацией (SimSwap [7], BlendFace). При подмене лиц характерны следующие артефакты: несоответствие текстур кожи между вставленным лицом и окружающей областью, видимые границы вставки (blending boundaries), нарушение цветового баланса и несогласованность освещения [8].</w:t>
      </w:r>
    </w:p>
    <w:p>
      <w:pPr>
        <w:ind w:firstLine="709"/>
        <w:jc w:val="both"/>
      </w:pPr>
      <w:r>
        <w:rPr>
          <w:rFonts w:ascii="Times New Roman" w:hAnsi="Times New Roman"/>
          <w:b/>
          <w:sz w:val="28"/>
        </w:rPr>
        <w:t>Реконструкция мимики (face reenactment)</w:t>
      </w:r>
      <w:r>
        <w:rPr>
          <w:rFonts w:ascii="Times New Roman" w:hAnsi="Times New Roman"/>
          <w:sz w:val="28"/>
        </w:rPr>
        <w:t xml:space="preserve"> изменяет выражение лица целевого человека, перенося мимику и движения с лица-источника. Методы данного класса (Face2Face [9], NeuralTextures [10], TPSMM — Thin-Plate Spline Motion Model) не заменяют лицо целиком, а модифицируют его выражение, что делает манипуляцию визуально менее заметной. Характерные артефакты включают неестественную динамику движений, несогласованность модифицированных областей с немодифицированными и нарушение временной когерентности мимических выражений.</w:t>
      </w:r>
    </w:p>
    <w:p>
      <w:pPr>
        <w:ind w:firstLine="709"/>
        <w:jc w:val="both"/>
      </w:pPr>
      <w:r>
        <w:rPr>
          <w:rFonts w:ascii="Times New Roman" w:hAnsi="Times New Roman"/>
          <w:b/>
          <w:sz w:val="28"/>
        </w:rPr>
        <w:t>Генерация «говорящих голов» (talking face)</w:t>
      </w:r>
      <w:r>
        <w:rPr>
          <w:rFonts w:ascii="Times New Roman" w:hAnsi="Times New Roman"/>
          <w:sz w:val="28"/>
        </w:rPr>
        <w:t xml:space="preserve"> синтезирует видео лица, синхронизированного с аудиодорожкой. Такие методы (Wav2Lip, SadTalker) используют в качестве входа аудиосигнал и статическое или короткое видео с лицом, генерируя анимированную последовательность кадров. Артефакты данного типа проявляются в нарушении синхронизации движений губ с аудио, статичности немодифицированных областей лица и неестественности микродвижений.</w:t>
      </w:r>
    </w:p>
    <w:p>
      <w:pPr>
        <w:ind w:firstLine="709"/>
        <w:jc w:val="both"/>
      </w:pPr>
      <w:r>
        <w:rPr>
          <w:rFonts w:ascii="Times New Roman" w:hAnsi="Times New Roman"/>
          <w:b/>
          <w:sz w:val="28"/>
        </w:rPr>
        <w:t>Полная генерация (full face synthesis)</w:t>
      </w:r>
      <w:r>
        <w:rPr>
          <w:rFonts w:ascii="Times New Roman" w:hAnsi="Times New Roman"/>
          <w:sz w:val="28"/>
        </w:rPr>
        <w:t xml:space="preserve"> создаёт лицо целиком с нуля, без использования реального прототипа. Для этого применяются генеративно-состязательные сети (StyleGAN, StyleGAN2 [11]) и диффузионные модели. Этот тип наиболее сложен для детектирования, поскольку отсутствует пара «оригинал–подделка» для сравнения.</w:t>
      </w:r>
    </w:p>
    <w:p>
      <w:pPr>
        <w:ind w:firstLine="709"/>
        <w:jc w:val="both"/>
      </w:pPr>
      <w:r>
        <w:rPr>
          <w:rFonts w:ascii="Times New Roman" w:hAnsi="Times New Roman"/>
          <w:sz w:val="28"/>
        </w:rPr>
        <w:t>С точки зрения задачи детектирования важно, что каждый тип манипуляции порождает характерный набор пространственных и временных артефактов, рассмотренных в разделах 1.2 и 1.3. Понимание природы этих артефактов определяет архитектурные решения предлагаемого метода.</w:t>
      </w:r>
    </w:p>
    <w:p>
      <w:pPr>
        <w:pStyle w:val="Heading2"/>
        <w:ind w:firstLine="709"/>
      </w:pPr>
      <w:r>
        <w:rPr>
          <w:rFonts w:ascii="Times New Roman" w:hAnsi="Times New Roman"/>
          <w:b/>
          <w:color w:val="000000"/>
          <w:sz w:val="28"/>
        </w:rPr>
        <w:t>1.2. Пространственные признаки манипулированного видеоконтента</w:t>
      </w:r>
    </w:p>
    <w:p>
      <w:pPr>
        <w:ind w:firstLine="709"/>
        <w:jc w:val="both"/>
      </w:pPr>
      <w:r>
        <w:rPr>
          <w:rFonts w:ascii="Times New Roman" w:hAnsi="Times New Roman"/>
          <w:sz w:val="28"/>
        </w:rPr>
        <w:t>Пространственные признаки — это артефакты, наблюдаемые в отдельных кадрах видеопоследовательности без учёта межкадровой динамики. В литературе выделяется несколько категорий таких признаков.</w:t>
      </w:r>
    </w:p>
    <w:p>
      <w:pPr>
        <w:ind w:firstLine="709"/>
        <w:jc w:val="both"/>
      </w:pPr>
      <w:r>
        <w:rPr>
          <w:rFonts w:ascii="Times New Roman" w:hAnsi="Times New Roman"/>
          <w:b/>
          <w:sz w:val="28"/>
        </w:rPr>
        <w:t>Текстурные несоответствия.</w:t>
      </w:r>
      <w:r>
        <w:rPr>
          <w:rFonts w:ascii="Times New Roman" w:hAnsi="Times New Roman"/>
          <w:sz w:val="28"/>
        </w:rPr>
        <w:t xml:space="preserve"> Генеративные модели, используемые для подмены лиц, обучаются воспроизводить глобальную структуру лица, однако часто не способны точно воспроизвести мелкомасштабные текстурные детали: поры кожи, морщины, особенности волосяного покрова. В результате область вставленного лица может выглядеть «сглаженной» по сравнению с окружающим контекстом. Нирикин и соавт. [8] показали, что несоответствие между текстурой лица и окружающей областью является информативным признаком для детектирования.</w:t>
      </w:r>
    </w:p>
    <w:p>
      <w:pPr>
        <w:ind w:firstLine="709"/>
        <w:jc w:val="both"/>
      </w:pPr>
      <w:r>
        <w:rPr>
          <w:rFonts w:ascii="Times New Roman" w:hAnsi="Times New Roman"/>
          <w:b/>
          <w:sz w:val="28"/>
        </w:rPr>
        <w:t>Артефакты границ вставки (blending artifacts).</w:t>
      </w:r>
      <w:r>
        <w:rPr>
          <w:rFonts w:ascii="Times New Roman" w:hAnsi="Times New Roman"/>
          <w:sz w:val="28"/>
        </w:rPr>
        <w:t xml:space="preserve"> При подмене лиц генерированная лицевая область накладывается на исходный кадр, что создаёт границу между оригинальным и синтезированным контентом. Ли и соавт. [12] предложили метод Face X-ray, основанный на выявлении таких границ, и показали, что blending artifacts присутствуют в подавляющем большинстве face-swap методов, поскольку операция наложения является неотъемлемой частью генеративного pipeline.</w:t>
      </w:r>
    </w:p>
    <w:p>
      <w:pPr>
        <w:ind w:firstLine="709"/>
        <w:jc w:val="both"/>
      </w:pPr>
      <w:r>
        <w:rPr>
          <w:rFonts w:ascii="Times New Roman" w:hAnsi="Times New Roman"/>
          <w:b/>
          <w:sz w:val="28"/>
        </w:rPr>
        <w:t>Спектральные артефакты.</w:t>
      </w:r>
      <w:r>
        <w:rPr>
          <w:rFonts w:ascii="Times New Roman" w:hAnsi="Times New Roman"/>
          <w:sz w:val="28"/>
        </w:rPr>
        <w:t xml:space="preserve"> Генеративные модели на основе GAN используют операции повышения разрешения (upsampling), которые вносят характерные регулярные паттерны в частотный спектр изображения. Франк и соавт. [13] продемонстрировали, что в спектре Фурье GAN-генерированных изображений присутствуют аномальные пики, связанные с архитектурой генератора. Дуралл и соавт. [14] показали, что свёрточные генераторы систематически не воспроизводят высокочастотные компоненты спектра, что может быть использовано как признак синтетического происхождения.</w:t>
      </w:r>
    </w:p>
    <w:p>
      <w:pPr>
        <w:ind w:firstLine="709"/>
        <w:jc w:val="both"/>
      </w:pPr>
      <w:r>
        <w:rPr>
          <w:rFonts w:ascii="Times New Roman" w:hAnsi="Times New Roman"/>
          <w:b/>
          <w:sz w:val="28"/>
        </w:rPr>
        <w:t>Аномалии освещения и цветового баланса.</w:t>
      </w:r>
      <w:r>
        <w:rPr>
          <w:rFonts w:ascii="Times New Roman" w:hAnsi="Times New Roman"/>
          <w:sz w:val="28"/>
        </w:rPr>
        <w:t xml:space="preserve"> При подмене лиц генерируемое лицо может содержать отражения и тени, несогласованные с условиями освещения исходной сцены. Нирикин и соавт. [8] показали, что несоответствие между направлением освещения лица и окружающего контекста является информативным дискриминативным признаком, особенно для ранних методов генерации с ограниченным моделированием освещения.</w:t>
      </w:r>
    </w:p>
    <w:p>
      <w:pPr>
        <w:ind w:firstLine="709"/>
        <w:jc w:val="both"/>
      </w:pPr>
      <w:r>
        <w:rPr>
          <w:rFonts w:ascii="Times New Roman" w:hAnsi="Times New Roman"/>
          <w:b/>
          <w:sz w:val="28"/>
        </w:rPr>
        <w:t>Влияние сжатия видео.</w:t>
      </w:r>
      <w:r>
        <w:rPr>
          <w:rFonts w:ascii="Times New Roman" w:hAnsi="Times New Roman"/>
          <w:sz w:val="28"/>
        </w:rPr>
        <w:t xml:space="preserve"> Значительная часть видеоконтента подвергается сжатию при распространении (кодеки H.264, H.265). Сжатие вносит собственные артефакты и одновременно маскирует артефакты манипуляции. На датасете FaceForensics++ [28] показано, что при переходе от лёгкого (c23) к сильному (c40) сжатию качество детектирования покадровыми методами существенно снижается.</w:t>
      </w:r>
    </w:p>
    <w:p>
      <w:pPr>
        <w:ind w:firstLine="709"/>
        <w:jc w:val="both"/>
      </w:pPr>
      <w:r>
        <w:rPr>
          <w:rFonts w:ascii="Times New Roman" w:hAnsi="Times New Roman"/>
          <w:sz w:val="28"/>
        </w:rPr>
        <w:t>Описанные пространственные признаки мотивируют выбор мощного свёрточного backbone (EfficientNet-B4) в пространственной ветви предлагаемого метода: сеть, предобученная на ImageNet и дообученная на данных deepfake, способна неявно извлекать текстурные, частотные и blending-артефакты из RGB-кадров без ручного конструирования признаков. Однако пространственные признаки подвержены деградации при сжатии и при смене генеративного метода, что обосновывает необходимость дополнения их анализом временной структуры видео.</w:t>
      </w:r>
    </w:p>
    <w:p>
      <w:pPr>
        <w:pStyle w:val="Heading2"/>
        <w:ind w:firstLine="709"/>
      </w:pPr>
      <w:r>
        <w:rPr>
          <w:rFonts w:ascii="Times New Roman" w:hAnsi="Times New Roman"/>
          <w:b/>
          <w:color w:val="000000"/>
          <w:sz w:val="28"/>
        </w:rPr>
        <w:t>1.3. Временные признаки манипулированного видеоконтента</w:t>
      </w:r>
    </w:p>
    <w:p>
      <w:pPr>
        <w:ind w:firstLine="709"/>
        <w:jc w:val="both"/>
      </w:pPr>
      <w:r>
        <w:rPr>
          <w:rFonts w:ascii="Times New Roman" w:hAnsi="Times New Roman"/>
          <w:sz w:val="28"/>
        </w:rPr>
        <w:t>Временные признаки — это закономерности, проявляющиеся при анализе последовательности кадров и характеризующие межкадровую динамику лицевых областей. В отличие от пространственных артефактов, временные признаки обусловлены не качеством генерации отдельного кадра, а согласованностью генерации между кадрами.</w:t>
      </w:r>
    </w:p>
    <w:p>
      <w:pPr>
        <w:ind w:firstLine="709"/>
        <w:jc w:val="both"/>
      </w:pPr>
      <w:r>
        <w:rPr>
          <w:rFonts w:ascii="Times New Roman" w:hAnsi="Times New Roman"/>
          <w:b/>
          <w:sz w:val="28"/>
        </w:rPr>
        <w:t>Дрейф лицевых признаков (Facial Feature Drift).</w:t>
      </w:r>
      <w:r>
        <w:rPr>
          <w:rFonts w:ascii="Times New Roman" w:hAnsi="Times New Roman"/>
          <w:sz w:val="28"/>
        </w:rPr>
        <w:t xml:space="preserve"> Ян и соавт. [15] обнаружили, что даже при визуально статичной сцене в deepfake видео наблюдается неестественный микродрейф лицевых признаков между последовательными кадрами. Это связано с тем, что большинство генеративных моделей обрабатывают кадры независимо или с ограниченным контекстом, что приводит к тонким несоответствиям в положении глаз, носа, рта и контуров лица между последовательными кадрами. Это наиболее заметно при вычислении разностей последовательных кадров (frame differences), которые для реальных видео содержат преимущественно плавные изменения, а для deepfake — хаотические и пространственно несогласованные.</w:t>
      </w:r>
    </w:p>
    <w:p>
      <w:pPr>
        <w:ind w:firstLine="709"/>
        <w:jc w:val="both"/>
      </w:pPr>
      <w:r>
        <w:rPr>
          <w:rFonts w:ascii="Times New Roman" w:hAnsi="Times New Roman"/>
          <w:b/>
          <w:sz w:val="28"/>
        </w:rPr>
        <w:t>Нарушения мимической динамики.</w:t>
      </w:r>
      <w:r>
        <w:rPr>
          <w:rFonts w:ascii="Times New Roman" w:hAnsi="Times New Roman"/>
          <w:sz w:val="28"/>
        </w:rPr>
        <w:t xml:space="preserve"> Манипулированные видео могут содержать неестественную скорость и траекторию мимических изменений: резкие переходы между выражениями, асимметричные движения, отсутствие микровыражений. Гуэра и Делп [16] одними из первых показали, что рекуррентная нейронная сеть, обрабатывающая последовательность CNN-признаков кадров, способна обнаруживать такие нарушения.</w:t>
      </w:r>
    </w:p>
    <w:p>
      <w:pPr>
        <w:ind w:firstLine="709"/>
        <w:jc w:val="both"/>
      </w:pPr>
      <w:r>
        <w:rPr>
          <w:rFonts w:ascii="Times New Roman" w:hAnsi="Times New Roman"/>
          <w:b/>
          <w:sz w:val="28"/>
        </w:rPr>
        <w:t>Несогласованность временной идентичности.</w:t>
      </w:r>
      <w:r>
        <w:rPr>
          <w:rFonts w:ascii="Times New Roman" w:hAnsi="Times New Roman"/>
          <w:sz w:val="28"/>
        </w:rPr>
        <w:t xml:space="preserve"> При покадровой генерации идентичность лица может непоследовательно меняться между кадрами: тонкие изменения формы лица, расположения лицевых ориентиров и текстурных деталей, незаметные на отдельных кадрах, но создающие видимое «мерцание» при воспроизведении видео. Методы, основанные на анализе временной когерентности идентичности (TI2Net [17]), моделируют эволюцию вектора идентичности по кадрам и обнаруживают аномальные отклонения.</w:t>
      </w:r>
    </w:p>
    <w:p>
      <w:pPr>
        <w:ind w:firstLine="709"/>
        <w:jc w:val="both"/>
      </w:pPr>
      <w:r>
        <w:rPr>
          <w:rFonts w:ascii="Times New Roman" w:hAnsi="Times New Roman"/>
          <w:b/>
          <w:sz w:val="28"/>
        </w:rPr>
        <w:t>Физиологические сигналы.</w:t>
      </w:r>
      <w:r>
        <w:rPr>
          <w:rFonts w:ascii="Times New Roman" w:hAnsi="Times New Roman"/>
          <w:sz w:val="28"/>
        </w:rPr>
        <w:t xml:space="preserve"> Реальные видео лиц содержат тонкие периодические сигналы, связанные с физиологическими процессами: ритм моргания, изменения цвета кожи, обусловленные пульсом (remote photoplethysmography). Ци и соавт. [18] предложили метод DeepRhythm, который обнаруживает аномалии в визуальных сигналах сердечного ритма как индикатор синтетического происхождения видео.</w:t>
      </w:r>
    </w:p>
    <w:p>
      <w:pPr>
        <w:ind w:firstLine="709"/>
        <w:jc w:val="both"/>
      </w:pPr>
      <w:r>
        <w:rPr>
          <w:rFonts w:ascii="Times New Roman" w:hAnsi="Times New Roman"/>
          <w:b/>
          <w:sz w:val="28"/>
        </w:rPr>
        <w:t>Временные частотные аномалии.</w:t>
      </w:r>
      <w:r>
        <w:rPr>
          <w:rFonts w:ascii="Times New Roman" w:hAnsi="Times New Roman"/>
          <w:sz w:val="28"/>
        </w:rPr>
        <w:t xml:space="preserve"> Ким и соавт. [19] предложили анализировать пиксельные временные частоты — спектральные характеристики изменения яркости отдельных пикселей во времени. Показано, что deepfake видео содержат характерные аномалии во временном частотном спектре, отличающиеся от паттернов реальных видеопоследовательностей.</w:t>
      </w:r>
    </w:p>
    <w:p>
      <w:pPr>
        <w:ind w:firstLine="709"/>
        <w:jc w:val="both"/>
      </w:pPr>
      <w:r>
        <w:rPr>
          <w:rFonts w:ascii="Times New Roman" w:hAnsi="Times New Roman"/>
          <w:sz w:val="28"/>
        </w:rPr>
        <w:t>Описанные временные признаки мотивируют выделение отдельной временной ветви (temporal branch) в предлагаемом методе. При этом разности последовательных кадров (frame differences) выбраны в качестве входа данной ветви, поскольку они явно кодируют межкадровые изменения, включая дрейф лицевых признаков и нарушения мимической динамики, без необходимости вычисления оптического потока.</w:t>
      </w:r>
    </w:p>
    <w:p>
      <w:pPr>
        <w:pStyle w:val="Heading2"/>
        <w:ind w:firstLine="709"/>
      </w:pPr>
      <w:r>
        <w:rPr>
          <w:rFonts w:ascii="Times New Roman" w:hAnsi="Times New Roman"/>
          <w:b/>
          <w:color w:val="000000"/>
          <w:sz w:val="28"/>
        </w:rPr>
        <w:t>1.4. Архитектурные подходы к извлечению пространственно-временных признаков из видео</w:t>
      </w:r>
    </w:p>
    <w:p>
      <w:pPr>
        <w:ind w:firstLine="709"/>
        <w:jc w:val="both"/>
      </w:pPr>
      <w:r>
        <w:rPr>
          <w:rFonts w:ascii="Times New Roman" w:hAnsi="Times New Roman"/>
          <w:sz w:val="28"/>
        </w:rPr>
        <w:t>В данном разделе рассмотрены архитектуры глубокого обучения, используемые для извлечения пространственных и временных признаков из видеопоследовательностей. Каждая архитектура описывается в контексте задачи детектирования манипулированного видео.</w:t>
      </w:r>
    </w:p>
    <w:p>
      <w:pPr>
        <w:ind w:firstLine="709"/>
        <w:jc w:val="both"/>
      </w:pPr>
      <w:r>
        <w:rPr>
          <w:rFonts w:ascii="Times New Roman" w:hAnsi="Times New Roman"/>
          <w:b/>
          <w:sz w:val="28"/>
        </w:rPr>
        <w:t>Свёрточные нейронные сети как экстракторы пространственных признаков.</w:t>
      </w:r>
      <w:r>
        <w:rPr>
          <w:rFonts w:ascii="Times New Roman" w:hAnsi="Times New Roman"/>
          <w:sz w:val="28"/>
        </w:rPr>
        <w:t xml:space="preserve"> В задаче детектирования deepfake свёрточные сети используются для извлечения пространственных представлений из отдельных кадров. Стандартными backbone-архитектурами являются XceptionNet [4] и EfficientNet [5]. XceptionNet, основанный на глубинно-разделяемых свёртках (depthwise separable convolutions), стал де-факто стандартом после работы Рёсслера и соавт. [28], в которой он продемонстрировал высокую точность на датасете FaceForensics++. EfficientNet, предложенный Тэном и Ле [5], использует комбинированное масштабирование глубины, ширины и разрешения (compound scaling) и обеспечивает высокое качество при меньших вычислительных затратах. В предлагаемом методе EfficientNet-B4 выбран в качестве backbone пространственной ветви на основе следующего сравнительного анализа. Рассматривались три основных кандидата: XceptionNet (22.9M параметров), EfficientNet-B4 (19.3M) и ResNet-50 [41] (25.6M). XceptionNet является стандартом де-факто после работы Рёсслера и соавт. [28], однако его архитектура оптимизирована под задачу классификации ImageNet и не проходила compound scaling. ResNet-50 демонстрирует конкурентоспособные результаты, но уступает EfficientNet по соотношению точности к числу параметров. EfficientNet-B4 выбран по совокупности критериев: (1) он является стандартом оценки в DeepfakeBench [25] и использовался победителями соревнования DFDC; (2) compound scaling обеспечивает оптимальный баланс точности и вычислительной стоимости; (3) наличие качественных предобученных весов ImageNet. Выбор варианта B4, а не B0-B3 или B5-B7, обусловлен балансом между ёмкостью модели и вычислительными ограничениями: B4 обеспечивает достаточную репрезентативную мощность для извлечения тонких артефактов deepfake, при этом позволяя обрабатывать T=16 кадров в пакете на GPU с 16 ГБ памяти.</w:t>
      </w:r>
    </w:p>
    <w:p>
      <w:pPr>
        <w:ind w:firstLine="709"/>
        <w:jc w:val="both"/>
      </w:pPr>
      <w:r>
        <w:rPr>
          <w:rFonts w:ascii="Times New Roman" w:hAnsi="Times New Roman"/>
          <w:b/>
          <w:sz w:val="28"/>
        </w:rPr>
        <w:t>Рекуррентные сети для моделирования межкадровых зависимостей.</w:t>
      </w:r>
      <w:r>
        <w:rPr>
          <w:rFonts w:ascii="Times New Roman" w:hAnsi="Times New Roman"/>
          <w:sz w:val="28"/>
        </w:rPr>
        <w:t xml:space="preserve"> Сети с долгой краткосрочной памятью (LSTM [20]) и их двунаправленные варианты (BiLSTM) моделируют зависимости в последовательных данных, обрабатывая элементы последовательности поэлементно и поддерживая скрытое состояние. В контексте deepfake detection LSTM применяются поверх CNN-признаков: для каждого кадра извлекается пространственный вектор с помощью CNN, последовательность таких векторов обрабатывается LSTM [16]. Достоинство подхода — простота и низкая вычислительная стоимость. Ограничение — последовательная обработка: LSTM обрабатывает кадры один за другим, что затрудняет моделирование глобальных зависимостей между далёкими кадрами, и делает temporal branch зависимым от качества spatial embeddings (sequential pipeline).</w:t>
      </w:r>
    </w:p>
    <w:p>
      <w:pPr>
        <w:ind w:firstLine="709"/>
        <w:jc w:val="both"/>
      </w:pPr>
      <w:r>
        <w:rPr>
          <w:rFonts w:ascii="Times New Roman" w:hAnsi="Times New Roman"/>
          <w:b/>
          <w:sz w:val="28"/>
        </w:rPr>
        <w:t>Трансформеры для видео.</w:t>
      </w:r>
      <w:r>
        <w:rPr>
          <w:rFonts w:ascii="Times New Roman" w:hAnsi="Times New Roman"/>
          <w:sz w:val="28"/>
        </w:rPr>
        <w:t xml:space="preserve"> Архитектура Transformer [22], основанная на механизме самовнимания (self-attention), моделирует зависимости между всеми парами элементов последовательности одновременно, что устраняет ограничение рекуррентных сетей на моделирование только локальных зависимостей. В задачах анализа видео были предложены специализированные варианты: TimeSformer [23], разделяющий пространственное и временное внимание, и Video Swin Transformer, использующий оконное внимание. В контексте deepfake detection трансформеры применяются как для обработки последовательностей CNN-признаков кадров, так и для совместного пространственно-временного моделирования. Достоинства: глобальное моделирование зависимостей между кадрами, параллельная обработка, визуализируемые карты внимания (attention maps), обеспечивающие интерпретируемость. Ограничения: вычислительная стоимость, квадратичная по длине последовательности, и необходимость достаточного объёма данных для обучения. В предлагаемом методе Temporal Transformer (2 слоя, 4 головы внимания) используется в качестве temporal module, поскольку при длине последовательности T−1 = 15 вычислительная стоимость внимания пренебрежимо мала, а возможность визуализации внимания повышает интерпретируемость.</w:t>
      </w:r>
    </w:p>
    <w:p>
      <w:pPr>
        <w:ind w:firstLine="709"/>
        <w:jc w:val="both"/>
      </w:pPr>
      <w:r>
        <w:rPr>
          <w:rFonts w:ascii="Times New Roman" w:hAnsi="Times New Roman"/>
          <w:b/>
          <w:sz w:val="28"/>
        </w:rPr>
        <w:t>Сравнение рекуррентных и трансформерных архитектур для коротких последовательностей.</w:t>
      </w:r>
      <w:r>
        <w:rPr>
          <w:rFonts w:ascii="Times New Roman" w:hAnsi="Times New Roman"/>
          <w:sz w:val="28"/>
        </w:rPr>
        <w:t xml:space="preserve"> В контексте задачи детектирования манипулированного видео длина обрабатываемой последовательности составляет T−1 = 15 элементов (разностей кадров). При такой длине вычислительная стоимость самовнимания трансформера пренебрежимо мала: O(T²) = 225 пар, что не создаёт вычислительных ограничений. При этом трансформер моделирует зависимости между всеми парами элементов одновременно, тогда как LSTM обрабатывает последовательность поэлементно и теряет информацию о дальних зависимостях. Для данной задачи критически важно обнаруживать несоответствия между произвольными парами кадровых переходов (например, дрейф признаков между первым и последним кадрами клипа), что делает трансформер предпочтительным выбором. Дополнительным преимуществом является визуализируемость карт внимания, обеспечивающая интерпретируемость модели.</w:t>
      </w:r>
    </w:p>
    <w:p>
      <w:pPr>
        <w:ind w:firstLine="709"/>
        <w:jc w:val="both"/>
      </w:pPr>
      <w:r>
        <w:rPr>
          <w:rFonts w:ascii="Times New Roman" w:hAnsi="Times New Roman"/>
          <w:b/>
          <w:sz w:val="28"/>
        </w:rPr>
        <w:t>Трёхмерные свёрточные сети (3D CNN).</w:t>
      </w:r>
      <w:r>
        <w:rPr>
          <w:rFonts w:ascii="Times New Roman" w:hAnsi="Times New Roman"/>
          <w:sz w:val="28"/>
        </w:rPr>
        <w:t xml:space="preserve"> Трёхмерные свёртки оперируют пространственно-временными кубами данных (пространственно-временными тензорами), извлекая совместные пространственно-временные признаки. В задаче deepfake detection 3D CNN были применены в методе AltFreezing [24], использующем 3D ResNet с попеременным замораживанием пространственных и временных компонентов. Достоинства: единая модель для spatiotemporal feature extraction, нет необходимости в явном разделении ветвей. Ограничения: пространственный и временной вклады неразделимы, что исключает проведение чистого ablation study; высокая вычислительная стоимость; менее интерпретируемая модель.</w:t>
      </w:r>
    </w:p>
    <w:p>
      <w:pPr>
        <w:ind w:firstLine="709"/>
        <w:jc w:val="both"/>
      </w:pPr>
      <w:r>
        <w:rPr>
          <w:rFonts w:ascii="Times New Roman" w:hAnsi="Times New Roman"/>
          <w:b/>
          <w:sz w:val="28"/>
        </w:rPr>
        <w:t>Механизмы объединения признаков (fusion).</w:t>
      </w:r>
      <w:r>
        <w:rPr>
          <w:rFonts w:ascii="Times New Roman" w:hAnsi="Times New Roman"/>
          <w:sz w:val="28"/>
        </w:rPr>
        <w:t xml:space="preserve"> При параллельном извлечении пространственных и временных признаков возникает задача их объединения для совместного принятия решения. Основные подходы: конкатенация с последующим полносвязным слоем (простейший вариант), обучаемое взвешивание (adaptive weighted fusion), управляющие механизмы (gated fusion) и перекрёстное внимание (cross-attention). Выбор механизма fusion влияет как на качество классификации, так и на интерпретируемость: обучаемые веса позволяют визуализировать относительный вклад каждой ветви в конкретное решение.</w:t>
      </w:r>
    </w:p>
    <w:p>
      <w:pPr>
        <w:pStyle w:val="Heading2"/>
        <w:ind w:firstLine="709"/>
      </w:pPr>
      <w:r>
        <w:rPr>
          <w:rFonts w:ascii="Times New Roman" w:hAnsi="Times New Roman"/>
          <w:b/>
          <w:color w:val="000000"/>
          <w:sz w:val="28"/>
        </w:rPr>
        <w:t>1.5. Метрики и протоколы оценки качества детектирования</w:t>
      </w:r>
    </w:p>
    <w:p>
      <w:pPr>
        <w:ind w:firstLine="709"/>
        <w:jc w:val="both"/>
      </w:pPr>
      <w:r>
        <w:rPr>
          <w:rFonts w:ascii="Times New Roman" w:hAnsi="Times New Roman"/>
          <w:sz w:val="28"/>
        </w:rPr>
        <w:t>Корректная оценка качества детектирования манипулированного видео требует стандартизированных метрик и протоколов, обеспечивающих сопоставимость результатов между работами.</w:t>
      </w:r>
    </w:p>
    <w:p>
      <w:pPr>
        <w:ind w:firstLine="709"/>
        <w:jc w:val="both"/>
      </w:pPr>
      <w:r>
        <w:rPr>
          <w:rFonts w:ascii="Times New Roman" w:hAnsi="Times New Roman"/>
          <w:b/>
          <w:sz w:val="28"/>
        </w:rPr>
        <w:t>Метрика AUC-ROC.</w:t>
      </w:r>
      <w:r>
        <w:rPr>
          <w:rFonts w:ascii="Times New Roman" w:hAnsi="Times New Roman"/>
          <w:sz w:val="28"/>
        </w:rPr>
        <w:t xml:space="preserve"> Площадь под кривой «ошибка первого рода — чувствительность» (Area Under the Receiver Operating Characteristic curve, AUC-ROC) является основной метрикой в задаче детектирования deepfake [28, 25]. AUC является порогонезависимой метрикой: она оценивает способность модели ранжировать манипулированные видео выше реальных при произвольном пороге решения. Это особенно важно при несбалансированных данных (например, FaceForensics++ содержит 1000 реальных и 4000 манипулированных видео). Значение AUC = 1.0 соответствует безошибочному разделению классов, AUC = 0.5 — случайному классификатору.</w:t>
      </w:r>
    </w:p>
    <w:p>
      <w:pPr>
        <w:ind w:firstLine="709"/>
        <w:jc w:val="both"/>
      </w:pPr>
      <w:r>
        <w:rPr>
          <w:rFonts w:ascii="Times New Roman" w:hAnsi="Times New Roman"/>
          <w:b/>
          <w:sz w:val="28"/>
        </w:rPr>
        <w:t>Дополнительные метрики.</w:t>
      </w:r>
      <w:r>
        <w:rPr>
          <w:rFonts w:ascii="Times New Roman" w:hAnsi="Times New Roman"/>
          <w:sz w:val="28"/>
        </w:rPr>
        <w:t xml:space="preserve"> Accuracy (доля правильных классификаций при фиксированном пороге τ = 0.5), F1-score (гармоническое среднее точности и полноты) и EER (Equal Error Rate — точка, в которой доли ложноположительных и ложноотрицательных классификаций равны) используются в качестве вспомогательных метрик.</w:t>
      </w:r>
    </w:p>
    <w:p>
      <w:pPr>
        <w:ind w:firstLine="709"/>
        <w:jc w:val="both"/>
      </w:pPr>
      <w:r>
        <w:rPr>
          <w:rFonts w:ascii="Times New Roman" w:hAnsi="Times New Roman"/>
          <w:b/>
          <w:sz w:val="28"/>
        </w:rPr>
        <w:t>Протоколы оценки.</w:t>
      </w:r>
      <w:r>
        <w:rPr>
          <w:rFonts w:ascii="Times New Roman" w:hAnsi="Times New Roman"/>
          <w:sz w:val="28"/>
        </w:rPr>
        <w:t xml:space="preserve"> В литературе по детектированию deepfake выделяют три основных протокола оценки:</w:t>
      </w:r>
    </w:p>
    <w:p>
      <w:pPr>
        <w:ind w:firstLine="709"/>
        <w:jc w:val="both"/>
      </w:pPr>
      <w:r>
        <w:rPr>
          <w:rFonts w:ascii="Times New Roman" w:hAnsi="Times New Roman"/>
          <w:sz w:val="28"/>
        </w:rPr>
        <w:t>In-domain evaluation предполагает обучение и тестирование модели на различных подмножествах одного датасета (например, train/test split FaceForensics++). Данный протокол оценивает способность модели обнаруживать манипуляции тех же типов, что и в обучающей выборке, при тех же условиях сжатия.</w:t>
      </w:r>
    </w:p>
    <w:p>
      <w:pPr>
        <w:ind w:firstLine="709"/>
        <w:jc w:val="both"/>
      </w:pPr>
      <w:r>
        <w:rPr>
          <w:rFonts w:ascii="Times New Roman" w:hAnsi="Times New Roman"/>
          <w:sz w:val="28"/>
        </w:rPr>
        <w:t>Cross-dataset evaluation предполагает обучение модели на одном датасете (как правило, FaceForensics++) и тестирование на другом (Celeb-DF-v2, DFDC), без дообучения. Данный протокол оценивает обобщающую способность модели — её способность обнаруживать манипуляции, созданные методами и в условиях, отличающихся от обучающих. Как показано в DeepfakeBench [25], cross-dataset evaluation приводит к значительной деградации метрик: для CNN-основанных методов снижение AUC составляет 15% и более, для Transformer-основанных — около 11%.</w:t>
      </w:r>
    </w:p>
    <w:p>
      <w:pPr>
        <w:ind w:firstLine="709"/>
        <w:jc w:val="both"/>
      </w:pPr>
      <w:r>
        <w:rPr>
          <w:rFonts w:ascii="Times New Roman" w:hAnsi="Times New Roman"/>
          <w:sz w:val="28"/>
        </w:rPr>
        <w:t>Cross-manipulation evaluation предполагает обучение модели на одном типе манипуляции (например, DeepFakes) и тестирование на другом (например, Face2Face). Данный протокол оценивает устойчивость метода к смене типа манипуляции.</w:t>
      </w:r>
    </w:p>
    <w:p>
      <w:pPr>
        <w:ind w:firstLine="709"/>
        <w:jc w:val="both"/>
      </w:pPr>
      <w:r>
        <w:rPr>
          <w:rFonts w:ascii="Times New Roman" w:hAnsi="Times New Roman"/>
          <w:sz w:val="28"/>
        </w:rPr>
        <w:t>В настоящей работе основным протоколом является in-domain evaluation на подмножестве DFDC. Расширение экспериментальной оценки с использованием протокола cross-dataset evaluation на дополнительных наборах данных (FaceForensics++, Celeb-DF-v2) рассматривается как направление дальнейшего развития.</w:t>
      </w:r>
    </w:p>
    <w:p>
      <w:pPr>
        <w:pStyle w:val="Heading2"/>
        <w:ind w:firstLine="709"/>
      </w:pPr>
      <w:r>
        <w:rPr>
          <w:rFonts w:ascii="Times New Roman" w:hAnsi="Times New Roman"/>
          <w:b/>
          <w:color w:val="000000"/>
          <w:sz w:val="28"/>
        </w:rPr>
        <w:t>Выводы по главе 1</w:t>
      </w:r>
    </w:p>
    <w:p>
      <w:pPr>
        <w:ind w:firstLine="709"/>
        <w:jc w:val="both"/>
      </w:pPr>
      <w:r>
        <w:rPr>
          <w:rFonts w:ascii="Times New Roman" w:hAnsi="Times New Roman"/>
          <w:sz w:val="28"/>
        </w:rPr>
        <w:t>В данной главе рассмотрены теоретические основы, необходимые для проектирования метода детектирования манипулированных видеопоследовательностей. Установлено, что существующие типы манипуляций — подмена лиц, реконструкция мимики, генерация «говорящих голов» и полная генерация — порождают как пространственные (текстурные, спектральные, blending), так и временные (дрейф признаков, нарушения мимической динамики, несогласованность идентичности) артефакты. Показано, что пространственные признаки информативны, но подвержены деградации при сжатии и смене генеративного метода, тогда как временные признаки представляют собой комплементарный сигнал, требующий явного моделирования. Рассмотренные архитектурные подходы — свёрточные сети, рекуррентные сети, трансформеры и 3D CNN — обладают различными свойствами в контексте задачи, что обосновывает архитектурные решения, описанные в главе 3.</w:t>
      </w:r>
    </w:p>
    <w:p>
      <w:r>
        <w:br w:type="page"/>
      </w:r>
    </w:p>
    <w:p>
      <w:pPr>
        <w:pStyle w:val="Heading1"/>
        <w:ind w:firstLine="0"/>
        <w:jc w:val="center"/>
      </w:pPr>
      <w:r>
        <w:rPr>
          <w:rFonts w:ascii="Times New Roman" w:hAnsi="Times New Roman"/>
          <w:b/>
          <w:color w:val="000000"/>
          <w:sz w:val="28"/>
        </w:rPr>
        <w:t>ГЛАВА 2. ОБЗОР СУЩЕСТВУЮЩИХ МЕТОДОВ ДЕТЕКТИРОВАНИЯ МАНИПУЛИРОВАННЫХ ВИДЕОПОСЛЕДОВАТЕЛЬНОСТЕЙ</w:t>
      </w:r>
    </w:p>
    <w:p>
      <w:pPr>
        <w:pStyle w:val="Heading2"/>
        <w:ind w:firstLine="709"/>
      </w:pPr>
      <w:r>
        <w:rPr>
          <w:rFonts w:ascii="Times New Roman" w:hAnsi="Times New Roman"/>
          <w:b/>
          <w:color w:val="000000"/>
          <w:sz w:val="28"/>
        </w:rPr>
        <w:t>2.1. Покадровые (frame-level) методы детектирования</w:t>
      </w:r>
    </w:p>
    <w:p>
      <w:pPr>
        <w:ind w:firstLine="709"/>
        <w:jc w:val="both"/>
      </w:pPr>
      <w:r>
        <w:rPr>
          <w:rFonts w:ascii="Times New Roman" w:hAnsi="Times New Roman"/>
          <w:sz w:val="28"/>
        </w:rPr>
        <w:t>Покадровые методы детектирования основаны на анализе пространственных признаков отдельных кадров видеопоследовательности без учёта межкадровой динамики. Данный класс методов исторически доминирует в литературе и демонстрирует высокую точность при in-domain оценке.</w:t>
      </w:r>
    </w:p>
    <w:p>
      <w:pPr>
        <w:ind w:firstLine="709"/>
        <w:jc w:val="both"/>
      </w:pPr>
      <w:r>
        <w:rPr>
          <w:rFonts w:ascii="Times New Roman" w:hAnsi="Times New Roman"/>
          <w:sz w:val="28"/>
        </w:rPr>
        <w:t>Рёсслер и соавт. [3] предложили использовать архитектуру XceptionNet для бинарной классификации кадров на реальные и манипулированные. На датасете FaceForensics++ при лёгком сжатии (c23) метод достиг AUC выше 99%. Полученный результат установил стандарт оценки, воспроизводимый в большинстве последующих работ. Успех XceptionNet в данной задаче объясняется тем, что глубинно-разделяемые свёртки эффективно захватывают текстурные различия между реальными и синтетическими лицами.</w:t>
      </w:r>
    </w:p>
    <w:p>
      <w:pPr>
        <w:ind w:firstLine="709"/>
        <w:jc w:val="both"/>
      </w:pPr>
      <w:r>
        <w:rPr>
          <w:rFonts w:ascii="Times New Roman" w:hAnsi="Times New Roman"/>
          <w:sz w:val="28"/>
        </w:rPr>
        <w:t>Модели на основе EfficientNet [5] также широко применяются в задаче детектирования deepfake. Архитектура EfficientNet-B4 использовалась победителями соревнования Deepfake Detection Challenge (DFDC) [38], организованного компанией Meta. Комбинированное масштабирование (compound scaling), реализованное в EfficientNet, обеспечивает оптимальный баланс между точностью и вычислительной стоимостью, что делает данную архитектуру стандартным выбором backbone в современных работах.</w:t>
      </w:r>
    </w:p>
    <w:p>
      <w:pPr>
        <w:ind w:firstLine="709"/>
        <w:jc w:val="both"/>
      </w:pPr>
      <w:r>
        <w:rPr>
          <w:rFonts w:ascii="Times New Roman" w:hAnsi="Times New Roman"/>
          <w:sz w:val="28"/>
        </w:rPr>
        <w:t>Нгуен и соавт. [26] предложили метод LAA-Net (Localized Artifact Attention Network) на конференции CVPR 2024, направленный на обнаружение локальных артефактов манипуляции. Метод использует механизм внимания для автоматического выделения областей кадра с наибольшей вероятностью манипуляции и продемонстрировал устойчивость к различным уровням сжатия.</w:t>
      </w:r>
    </w:p>
    <w:p>
      <w:pPr>
        <w:ind w:firstLine="709"/>
        <w:jc w:val="both"/>
      </w:pPr>
      <w:r>
        <w:rPr>
          <w:rFonts w:ascii="Times New Roman" w:hAnsi="Times New Roman"/>
          <w:sz w:val="28"/>
        </w:rPr>
        <w:t>Нгуен и соавт. [27] применили капсульные сети (Capsule Networks) к задаче детектирования, используя способность капсульных архитектур моделировать иерархические пространственные отношения между частями лица.</w:t>
      </w:r>
    </w:p>
    <w:p>
      <w:pPr>
        <w:ind w:firstLine="709"/>
        <w:jc w:val="both"/>
      </w:pPr>
      <w:r>
        <w:rPr>
          <w:rFonts w:ascii="Times New Roman" w:hAnsi="Times New Roman"/>
          <w:sz w:val="28"/>
        </w:rPr>
        <w:t>Несмотря на высокие результаты in-domain, покадровые методы демонстрируют значительную деградацию при cross-dataset evaluation. По данным DeepfakeBench [25], при обучении на FaceForensics++ и тестировании на Celeb-DF-v2 AUC XceptionNet снижается примерно до 73%, EfficientNet-B4 — до 76%. Аналогичные результаты получены при тестировании на DFDC. Причины деградации включают: переобучение на пространственные артефакты конкретных генеративных методов, чувствительность к условиям сжатия и неспособность учитывать временную структуру видео.</w:t>
      </w:r>
    </w:p>
    <w:p>
      <w:pPr>
        <w:ind w:firstLine="709"/>
        <w:jc w:val="both"/>
      </w:pPr>
      <w:r>
        <w:rPr>
          <w:rFonts w:ascii="Times New Roman" w:hAnsi="Times New Roman"/>
          <w:sz w:val="28"/>
        </w:rPr>
        <w:t>Таким образом, покадровые методы обеспечивают высокую точность в контролируемых условиях, но их обобщающая способность недостаточна для применения в реальных сценариях, где тип манипуляции и условия распространения заранее неизвестны. По мнению автора, именно эта фундаментальная слабость покадровых подходов делает привлечение временной информации не просто желательным, а необходимым условием построения практически применимого детектора.</w:t>
      </w:r>
    </w:p>
    <w:p>
      <w:pPr>
        <w:pStyle w:val="Heading2"/>
        <w:ind w:firstLine="709"/>
      </w:pPr>
      <w:r>
        <w:rPr>
          <w:rFonts w:ascii="Times New Roman" w:hAnsi="Times New Roman"/>
          <w:b/>
          <w:color w:val="000000"/>
          <w:sz w:val="28"/>
        </w:rPr>
        <w:t>2.2. Методы на основе временного анализа</w:t>
      </w:r>
    </w:p>
    <w:p>
      <w:pPr>
        <w:ind w:firstLine="709"/>
        <w:jc w:val="both"/>
      </w:pPr>
      <w:r>
        <w:rPr>
          <w:rFonts w:ascii="Times New Roman" w:hAnsi="Times New Roman"/>
          <w:sz w:val="28"/>
        </w:rPr>
        <w:t>Покадровые методы приблизились к предельным значениям метрик на in-domain бенчмарках. Их ограничения мотивировали разработку подходов, учитывающих временну́ю структуру видеопоследовательности. В данном разделе рассмотрены основные направления: последовательные архитектуры (CNN+RNN), трёхмерные свёрточные сети, методы на основе компоновки миниатюр, подходы в латентном пространстве и анализ временных частот.</w:t>
      </w:r>
    </w:p>
    <w:p>
      <w:pPr>
        <w:pStyle w:val="Heading3"/>
        <w:ind w:firstLine="709"/>
      </w:pPr>
      <w:r>
        <w:rPr>
          <w:rFonts w:ascii="Times New Roman" w:hAnsi="Times New Roman"/>
          <w:b/>
          <w:color w:val="000000"/>
          <w:sz w:val="28"/>
        </w:rPr>
        <w:t>2.2.1. Последовательные архитектуры (CNN → RNN)</w:t>
      </w:r>
    </w:p>
    <w:p>
      <w:pPr>
        <w:ind w:firstLine="709"/>
        <w:jc w:val="both"/>
      </w:pPr>
      <w:r>
        <w:rPr>
          <w:rFonts w:ascii="Times New Roman" w:hAnsi="Times New Roman"/>
          <w:sz w:val="28"/>
        </w:rPr>
        <w:t>Гуэра и Делп [16] одними из первых предложили использовать рекуррентную нейронную сеть для обнаружения временных несоответствий в deepfake видео. В их подходе кадры видеопоследовательности обрабатываются свёрточной сетью InceptionV3, а полученные пространственные представления подаются на вход сети LSTM, которая моделирует межкадровую динамику. Авторы показали, что LSTM способна обнаруживать тонкие временные несоответствия, неуловимые при покадровом анализе.</w:t>
      </w:r>
    </w:p>
    <w:p>
      <w:pPr>
        <w:ind w:firstLine="709"/>
        <w:jc w:val="both"/>
      </w:pPr>
      <w:r>
        <w:rPr>
          <w:rFonts w:ascii="Times New Roman" w:hAnsi="Times New Roman"/>
          <w:sz w:val="28"/>
        </w:rPr>
        <w:t>Сабир и соавт. [21] развили данный подход, применив двунаправленную рекуррентную сеть (BiRNN) поверх CNN-признаков. Использование двунаправленной обработки позволяет учитывать контекст как предшествующих, так и последующих кадров.</w:t>
      </w:r>
    </w:p>
    <w:p>
      <w:pPr>
        <w:ind w:firstLine="709"/>
        <w:jc w:val="both"/>
      </w:pPr>
      <w:r>
        <w:rPr>
          <w:rFonts w:ascii="Times New Roman" w:hAnsi="Times New Roman"/>
          <w:sz w:val="28"/>
        </w:rPr>
        <w:t>Последовательные подходы CNN→RNN имеют важное архитектурное ограничение: temporal branch получает на вход пространственные представления, извлечённые CNN, и полностью зависит от их качества. Если пространственная модель не извлекла информативные признаки (например, из-за сильного сжатия), temporal branch не способен компенсировать этот дефицит. Кроме того, LSTM моделирует преимущественно локальные зависимости, что ограничивает обнаружение паттернов, проявляющихся на масштабе всего видеоклипа.</w:t>
      </w:r>
    </w:p>
    <w:p>
      <w:pPr>
        <w:pStyle w:val="Heading3"/>
        <w:ind w:firstLine="709"/>
      </w:pPr>
      <w:r>
        <w:rPr>
          <w:rFonts w:ascii="Times New Roman" w:hAnsi="Times New Roman"/>
          <w:b/>
          <w:color w:val="000000"/>
          <w:sz w:val="28"/>
        </w:rPr>
        <w:t>2.2.2. Трёхмерные свёрточные сети (3D CNN)</w:t>
      </w:r>
    </w:p>
    <w:p>
      <w:pPr>
        <w:ind w:firstLine="709"/>
        <w:jc w:val="both"/>
      </w:pPr>
      <w:r>
        <w:rPr>
          <w:rFonts w:ascii="Times New Roman" w:hAnsi="Times New Roman"/>
          <w:sz w:val="28"/>
        </w:rPr>
        <w:t>Метод AltFreezing, представленный Ван и соавт. [24] на CVPR 2023, в котором 3D ResNet обучается с попеременным замораживанием пространственных и временных компонентов. На нечётных итерациях обучаются только пространственные фильтры при замороженных временных, на чётных — наоборот. Такая стратегия позволяет модели последовательно совершенствовать извлечение пространственных и временных признаков. Метод продемонстрировал конкурентоспособные результаты как при in-domain, так и при cross-dataset evaluation.</w:t>
      </w:r>
    </w:p>
    <w:p>
      <w:pPr>
        <w:ind w:firstLine="709"/>
        <w:jc w:val="both"/>
      </w:pPr>
      <w:r>
        <w:rPr>
          <w:rFonts w:ascii="Times New Roman" w:hAnsi="Times New Roman"/>
          <w:sz w:val="28"/>
        </w:rPr>
        <w:t>Однако 3D CNN извлекают пространственные и временные признаки совместно, что делает невозможным разделение их вкладов. Это не позволяет выполнить чистый ablation study и определить, какой тип информации (spatial или temporal) является решающим для конкретного типа манипуляции. Кроме того, 3D свёртки существенно увеличивают вычислительную стоимость модели. Открытым остаётся вопрос: высокое качество AltFreezing обусловлено временным моделированием или стратегией обучения (попеременное замораживание)? Представляется, что невозможность разделить эти вклады является существенным методологическим ограничением 3D-свёрточного подхода.</w:t>
      </w:r>
    </w:p>
    <w:p>
      <w:pPr>
        <w:pStyle w:val="Heading3"/>
        <w:ind w:firstLine="709"/>
      </w:pPr>
      <w:r>
        <w:rPr>
          <w:rFonts w:ascii="Times New Roman" w:hAnsi="Times New Roman"/>
          <w:b/>
          <w:color w:val="000000"/>
          <w:sz w:val="28"/>
        </w:rPr>
        <w:t>2.2.3. Методы на основе компоновки миниатюр (thumbnail layout)</w:t>
      </w:r>
    </w:p>
    <w:p>
      <w:pPr>
        <w:ind w:firstLine="709"/>
        <w:jc w:val="both"/>
      </w:pPr>
      <w:r>
        <w:rPr>
          <w:rFonts w:ascii="Times New Roman" w:hAnsi="Times New Roman"/>
          <w:sz w:val="28"/>
        </w:rPr>
        <w:t>На конференции ICCV 2023 был представлен метод TALL (Сюй и соавт. [28]) (Thumbnail Layout for Deepfake Video Detection) (развитый в IJCV 2024). В данном подходе последовательность кадров видео компонуется в единое составное изображение (thumbnail layout), которое затем обрабатывается пространственным трансформером (Swin Transformer). Временная информация кодируется неявно через пространственное расположение миниатюр.</w:t>
      </w:r>
    </w:p>
    <w:p>
      <w:pPr>
        <w:ind w:firstLine="709"/>
        <w:jc w:val="both"/>
      </w:pPr>
      <w:r>
        <w:rPr>
          <w:rFonts w:ascii="Times New Roman" w:hAnsi="Times New Roman"/>
          <w:sz w:val="28"/>
        </w:rPr>
        <w:t>TALL демонстрирует высокие результаты, однако его temporal modeling является неявным: модель обрабатывает составное изображение пространственными методами, а не моделирует последовательность кадров как временной ряд. Остаётся неясным, зависит ли результат от порядка кадров в layout и в какой мере модель действительно извлекает межкадровую динамику, а не пространственные закономерности составного изображения. Представляется, что неявное кодирование временной информации затрудняет интерпретацию и сужает возможности анализа.</w:t>
      </w:r>
    </w:p>
    <w:p>
      <w:pPr>
        <w:pStyle w:val="Heading3"/>
        <w:ind w:firstLine="709"/>
      </w:pPr>
      <w:r>
        <w:rPr>
          <w:rFonts w:ascii="Times New Roman" w:hAnsi="Times New Roman"/>
          <w:b/>
          <w:color w:val="000000"/>
          <w:sz w:val="28"/>
        </w:rPr>
        <w:t>2.2.4. Анализ в латентном и стилевом пространстве</w:t>
      </w:r>
    </w:p>
    <w:p>
      <w:pPr>
        <w:ind w:firstLine="709"/>
        <w:jc w:val="both"/>
      </w:pPr>
      <w:r>
        <w:rPr>
          <w:rFonts w:ascii="Times New Roman" w:hAnsi="Times New Roman"/>
          <w:sz w:val="28"/>
        </w:rPr>
        <w:t>Альтернативный подход, основанный на стилевых латентных потоках, предложен Чой и соавт. [29] (Style Latent Flows, arXiv 2024). Подход моделирует последовательность стилевых кодов, соответствующих кадрам видео, и анализирует динамику их изменения. Показано, что для реальных видео стилевые коды изменяются плавно, тогда как для deepfake — с характерными скачками и нерегулярностями.</w:t>
      </w:r>
    </w:p>
    <w:p>
      <w:pPr>
        <w:ind w:firstLine="709"/>
        <w:jc w:val="both"/>
      </w:pPr>
      <w:r>
        <w:rPr>
          <w:rFonts w:ascii="Times New Roman" w:hAnsi="Times New Roman"/>
          <w:sz w:val="28"/>
        </w:rPr>
        <w:t>Ограничение данного подхода состоит в зависимости от стилевого пространства конкретной генеративной архитектуры: метод проектировался для GAN-генерированного контента и может терять эффективность при переходе к диффузионным моделям или автоэнкодерным архитектурам, не имеющим аналогичного стилевого пространства.</w:t>
      </w:r>
    </w:p>
    <w:p>
      <w:pPr>
        <w:pStyle w:val="Heading3"/>
        <w:ind w:firstLine="709"/>
      </w:pPr>
      <w:r>
        <w:rPr>
          <w:rFonts w:ascii="Times New Roman" w:hAnsi="Times New Roman"/>
          <w:b/>
          <w:color w:val="000000"/>
          <w:sz w:val="28"/>
        </w:rPr>
        <w:t>2.2.5. Анализ временных частот</w:t>
      </w:r>
    </w:p>
    <w:p>
      <w:pPr>
        <w:ind w:firstLine="709"/>
        <w:jc w:val="both"/>
      </w:pPr>
      <w:r>
        <w:rPr>
          <w:rFonts w:ascii="Times New Roman" w:hAnsi="Times New Roman"/>
          <w:sz w:val="28"/>
        </w:rPr>
        <w:t>Принципиально иное направление представляет анализ пиксельных временных частот (Ким и соавт. [19], ICCV 2025). Вместо пространственного частотного анализа [13] отдельных кадров (как в F3-Net) авторы анализируют спектральные характеристики изменения яркости каждого пикселя во времени. Показано, что deepfake видео содержат характерные аномалии во временном частотном спектре. Данный подход представляет перспективное направление, однако его устойчивость к сильному сжатию видео (деформирующему частотный спектр) требует дополнительного исследования.</w:t>
      </w:r>
    </w:p>
    <w:p>
      <w:pPr>
        <w:pStyle w:val="Heading3"/>
        <w:ind w:firstLine="709"/>
      </w:pPr>
      <w:r>
        <w:rPr>
          <w:rFonts w:ascii="Times New Roman" w:hAnsi="Times New Roman"/>
          <w:b/>
          <w:color w:val="000000"/>
          <w:sz w:val="28"/>
        </w:rPr>
        <w:t>2.2.6. Современные гибридные подходы</w:t>
      </w:r>
    </w:p>
    <w:p>
      <w:pPr>
        <w:ind w:firstLine="709"/>
        <w:jc w:val="both"/>
      </w:pPr>
      <w:r>
        <w:rPr>
          <w:rFonts w:ascii="Times New Roman" w:hAnsi="Times New Roman"/>
          <w:sz w:val="28"/>
        </w:rPr>
        <w:t>В 2025 году опубликовано несколько гибридных архитектур, комбинирующих различные типы временного моделирования. Ян и соавт. [15] предложили на CVPR 2025 подход Video-Level Blending с spatiotemporal adapter tuning, в котором предобученный пространственный детектор дополняется лёгким адаптером, моделирующим временные зависимости. Подход демонстрирует высокую обобщающую способность при минимальных дополнительных вычислениях.</w:t>
      </w:r>
    </w:p>
    <w:p>
      <w:pPr>
        <w:ind w:firstLine="709"/>
        <w:jc w:val="both"/>
      </w:pPr>
      <w:r>
        <w:rPr>
          <w:rFonts w:ascii="Times New Roman" w:hAnsi="Times New Roman"/>
          <w:sz w:val="28"/>
        </w:rPr>
        <w:t>Параллельно были предложены архитектуры с двухпутевым (dual-path) моделированием: CNN-BiLSTM-Transformer, в котором BiLSTM и Transformer обрабатывают CNN-признаки параллельно, моделируя локальные и глобальные временные зависимости соответственно.</w:t>
      </w:r>
    </w:p>
    <w:p>
      <w:pPr>
        <w:ind w:firstLine="709"/>
        <w:jc w:val="both"/>
      </w:pPr>
      <w:r>
        <w:rPr>
          <w:rFonts w:ascii="Times New Roman" w:hAnsi="Times New Roman"/>
          <w:sz w:val="28"/>
        </w:rPr>
        <w:t>Систематический анализ роли временной когерентности проведён Ян и соавт. [15], рассмотревшими различные виды межкадровых несоответствий и их связь с качеством детектирования при различных условиях сжатия. Авторы показали, что явное моделирование временной согласованности повышает устойчивость детектора к компрессионным артефактам. Полученный результат согласуется с подходом, предлагаемым в настоящей работе, в котором разности последовательных кадров (frame differences) используются как явный сигнал межкадровых изменений. Отличие предлагаемого метода состоит в архитектурном разделении пространственной и временно́й обработки на независимые параллельные ветви, что обеспечивает возможность изолированной оценки вклада каждого типа признаков.</w:t>
      </w:r>
    </w:p>
    <w:p>
      <w:pPr>
        <w:pStyle w:val="Heading2"/>
        <w:ind w:firstLine="709"/>
      </w:pPr>
      <w:r>
        <w:rPr>
          <w:rFonts w:ascii="Times New Roman" w:hAnsi="Times New Roman"/>
          <w:b/>
          <w:color w:val="000000"/>
          <w:sz w:val="28"/>
        </w:rPr>
        <w:t>2.3. Методы на основе частотного и consistency-based анализа</w:t>
      </w:r>
    </w:p>
    <w:p>
      <w:pPr>
        <w:ind w:firstLine="709"/>
        <w:jc w:val="both"/>
      </w:pPr>
      <w:r>
        <w:rPr>
          <w:rFonts w:ascii="Times New Roman" w:hAnsi="Times New Roman"/>
          <w:sz w:val="28"/>
        </w:rPr>
        <w:t>Помимо пространственных и временных подходов, в литературе представлены методы, эксплуатирующие специфические свойства генеративных моделей.</w:t>
      </w:r>
    </w:p>
    <w:p>
      <w:pPr>
        <w:ind w:firstLine="709"/>
        <w:jc w:val="both"/>
      </w:pPr>
      <w:r>
        <w:rPr>
          <w:rFonts w:ascii="Times New Roman" w:hAnsi="Times New Roman"/>
          <w:sz w:val="28"/>
        </w:rPr>
        <w:t>Одним из наиболее известных частотных подходов является F3-Net (Цянь и соавт. [31]) (Thinking in Frequency), который анализирует частотные характеристики отдельных кадров с использованием дискретного косинусного преобразования (DCT). Метод выявляет аномалии в высокочастотных компонентах, характерные для GAN-генерированных изображений.</w:t>
      </w:r>
    </w:p>
    <w:p>
      <w:pPr>
        <w:ind w:firstLine="709"/>
        <w:jc w:val="both"/>
      </w:pPr>
      <w:r>
        <w:rPr>
          <w:rFonts w:ascii="Times New Roman" w:hAnsi="Times New Roman"/>
          <w:sz w:val="28"/>
        </w:rPr>
        <w:t>Метод SPSL, предложенный Ли и соавт. [32], основан на анализе фазового спектра изображений. Показано, что фазовые характеристики содержат информацию о структуре генеративного процесса, отличающую синтетические изображения от реальных.</w:t>
      </w:r>
    </w:p>
    <w:p>
      <w:pPr>
        <w:ind w:firstLine="709"/>
        <w:jc w:val="both"/>
      </w:pPr>
      <w:r>
        <w:rPr>
          <w:rFonts w:ascii="Times New Roman" w:hAnsi="Times New Roman"/>
          <w:sz w:val="28"/>
        </w:rPr>
        <w:t>Consistency-based методы (NACO [33]) используют самообучение (self-supervised learning) для извлечения представлений, устойчивых к различным типам манипуляции. Идея состоит в обучении модели распознавать «естественную согласованность» реальных данных без явного обучения на конкретных типах deepfake.</w:t>
      </w:r>
    </w:p>
    <w:p>
      <w:pPr>
        <w:ind w:firstLine="709"/>
        <w:jc w:val="both"/>
      </w:pPr>
      <w:r>
        <w:rPr>
          <w:rFonts w:ascii="Times New Roman" w:hAnsi="Times New Roman"/>
          <w:sz w:val="28"/>
        </w:rPr>
        <w:t>Описанные методы дополняют пространственно-временной анализ, но не заменяют его: они работают преимущественно на уровне отдельных кадров и не моделируют межкадровую динамику. Предлагаемый в настоящей работе метод не включает явный частотный модуль, поскольку пространственная ветвь (EfficientNet-B4) способна неявно извлекать частотные признаки в процессе обучения на данных deepfake. Добавление эксплицитного частотного анализа [13] рассматривается как направление дальнейших исследований.</w:t>
      </w:r>
    </w:p>
    <w:p>
      <w:pPr>
        <w:pStyle w:val="Heading2"/>
        <w:ind w:firstLine="709"/>
      </w:pPr>
      <w:r>
        <w:rPr>
          <w:rFonts w:ascii="Times New Roman" w:hAnsi="Times New Roman"/>
          <w:b/>
          <w:color w:val="000000"/>
          <w:sz w:val="28"/>
        </w:rPr>
        <w:t>2.4. Методы повышения обобщающей способности</w:t>
      </w:r>
    </w:p>
    <w:p>
      <w:pPr>
        <w:ind w:firstLine="709"/>
        <w:jc w:val="both"/>
      </w:pPr>
      <w:r>
        <w:rPr>
          <w:rFonts w:ascii="Times New Roman" w:hAnsi="Times New Roman"/>
          <w:sz w:val="28"/>
        </w:rPr>
        <w:t>Проблема обобщения остаётся нерешённой. Деградация качества при cross-dataset evaluation мотивировала развитие методов, направленных на повышение обобщающей способности детекторов.</w:t>
      </w:r>
    </w:p>
    <w:p>
      <w:pPr>
        <w:ind w:firstLine="709"/>
        <w:jc w:val="both"/>
      </w:pPr>
      <w:r>
        <w:rPr>
          <w:rFonts w:ascii="Times New Roman" w:hAnsi="Times New Roman"/>
          <w:sz w:val="28"/>
        </w:rPr>
        <w:t>Важным шагом в повышении обобщающей способности стал метод Self-Blended Images (Сиохара и Ямасаки [34], CVPR 2022) (SBI), в котором обучающие данные генерируются путём наложения случайных областей лица на исходное изображение (self-blending). Поскольку операция наложения является общей для всех face-swap методов, детектор, обученный на SBI, приобретает устойчивость к различным типам манипуляции.</w:t>
      </w:r>
    </w:p>
    <w:p>
      <w:pPr>
        <w:ind w:firstLine="709"/>
        <w:jc w:val="both"/>
      </w:pPr>
      <w:r>
        <w:rPr>
          <w:rFonts w:ascii="Times New Roman" w:hAnsi="Times New Roman"/>
          <w:sz w:val="28"/>
        </w:rPr>
        <w:t>Сюй и соавт. [35] предложили метод латентной аугментации (Transcending Forgery Specificity with Latent Space Augmentation) на CVPR 2024, в котором аугментация выполняется в латентном пространстве, обеспечивая более плавное и семантически осмысленное расширение обучающей выборки.</w:t>
      </w:r>
    </w:p>
    <w:p>
      <w:pPr>
        <w:ind w:firstLine="709"/>
        <w:jc w:val="both"/>
      </w:pPr>
      <w:r>
        <w:rPr>
          <w:rFonts w:ascii="Times New Roman" w:hAnsi="Times New Roman"/>
          <w:sz w:val="28"/>
        </w:rPr>
        <w:t>Недавно предложенный FreqBlender (Ван и соавт. [36], NeurIPS 2024) выполняет аугментацию в частотной области для создания более реалистичных синтетических примеров.</w:t>
      </w:r>
    </w:p>
    <w:p>
      <w:pPr>
        <w:ind w:firstLine="709"/>
        <w:jc w:val="both"/>
      </w:pPr>
      <w:r>
        <w:rPr>
          <w:rFonts w:ascii="Times New Roman" w:hAnsi="Times New Roman"/>
          <w:sz w:val="28"/>
        </w:rPr>
        <w:t>Перечисленные методы сфокусированы на data augmentation и domain-agnostic обучении. Предлагаемый в настоящей работе метод решает проблему обобщения с другой стороны — через параллельное извлечение пространственных и временных признаков с явным temporal input, что является комплементарным подходом. Комбинация SBI-подобной аугментации с dual-path архитектурой представляет собой перспективное направление дальнейших исследований.</w:t>
      </w:r>
    </w:p>
    <w:p>
      <w:pPr>
        <w:pStyle w:val="Heading2"/>
        <w:ind w:firstLine="709"/>
      </w:pPr>
      <w:r>
        <w:rPr>
          <w:rFonts w:ascii="Times New Roman" w:hAnsi="Times New Roman"/>
          <w:b/>
          <w:color w:val="000000"/>
          <w:sz w:val="28"/>
        </w:rPr>
        <w:t>2.5. Наборы данных и протоколы оценки</w:t>
      </w:r>
    </w:p>
    <w:p>
      <w:pPr>
        <w:ind w:firstLine="709"/>
        <w:jc w:val="both"/>
      </w:pPr>
      <w:r>
        <w:rPr>
          <w:rFonts w:ascii="Times New Roman" w:hAnsi="Times New Roman"/>
          <w:sz w:val="28"/>
        </w:rPr>
        <w:t>Развитие методов детектирования deepfake неразрывно связано с развитием стандартных наборов данных и протоколов оценки.</w:t>
      </w:r>
    </w:p>
    <w:p>
      <w:pPr>
        <w:ind w:firstLine="709"/>
        <w:jc w:val="both"/>
      </w:pPr>
      <w:r>
        <w:rPr>
          <w:rFonts w:ascii="Times New Roman" w:hAnsi="Times New Roman"/>
          <w:sz w:val="28"/>
        </w:rPr>
        <w:t>FaceForensics++ (FF++) [3], предложенный Рёсслером и соавт. в 2019 году, содержит 1000 оригинальных видео с YouTube и 4000 манипулированных видео, созданных четырьмя методами: DeepFakes, Face2Face, FaceSwap и NeuralTextures. Датасет доступен в трёх уровнях сжатия: без сжатия (c0), лёгкое сжатие H.264 (c23) и сильное сжатие (c40). Официальный train/val/test split (720/140/140 видео по video ID) обеспечивает защиту от утечки данных (data leakage) и является обязательным для корректного сравнения результатов.</w:t>
      </w:r>
    </w:p>
    <w:p>
      <w:pPr>
        <w:ind w:firstLine="709"/>
        <w:jc w:val="both"/>
      </w:pPr>
      <w:r>
        <w:rPr>
          <w:rFonts w:ascii="Times New Roman" w:hAnsi="Times New Roman"/>
          <w:sz w:val="28"/>
        </w:rPr>
        <w:t>Celeb-DF-v2 [37], предложенный Ли и соавт. в 2020 году, содержит 590 реальных и 5639 манипулированных видео знаменитостей, созданных усовершенствованным автоэнкодерным методом. Визуальное качество манипулированных видео в данном датасете существенно выше, чем в FF++: показатель Mask-SSIM составляет 0.92, что делает детектирование значительно сложнее. Celeb-DF-v2 широко используется для оценки обобщающей способности: модель обучается на FF++ и тестируется на Celeb-DF-v2 без дообучения (zero-shot).</w:t>
      </w:r>
    </w:p>
    <w:p>
      <w:pPr>
        <w:ind w:firstLine="709"/>
        <w:jc w:val="both"/>
      </w:pPr>
      <w:r>
        <w:rPr>
          <w:rFonts w:ascii="Times New Roman" w:hAnsi="Times New Roman"/>
          <w:sz w:val="28"/>
        </w:rPr>
        <w:t>Deepfake Detection Challenge (DFDC) [38], организованный компанией Meta, является крупнейшим публичным датасетом: он содержит более 100 тысяч видеоклипов, созданных несколькими методами манипуляции, с разнообразием рас, условий освещения и разрешений. Датасет доступен в полной версии (~470 GB) и в preview-версии (~5000 видео), которая используется при ограниченных вычислительных ресурсах.</w:t>
      </w:r>
    </w:p>
    <w:p>
      <w:pPr>
        <w:ind w:firstLine="709"/>
        <w:jc w:val="both"/>
      </w:pPr>
      <w:r>
        <w:rPr>
          <w:rFonts w:ascii="Times New Roman" w:hAnsi="Times New Roman"/>
          <w:sz w:val="28"/>
        </w:rPr>
        <w:t>DeepfakeBench [25], предложенный Яном и соавт. на NeurIPS 2023, представляет собой унифицированную платформу для оценки детекторов deepfake. Платформа включает стандартизированный preprocessing, единообразные протоколы обучения и оценки, а также результаты 15+ детекторов на 9 датасетах. Эта работа является ключевым ресурсом для корректного сравнения методов.</w:t>
      </w:r>
    </w:p>
    <w:p>
      <w:pPr>
        <w:pStyle w:val="Heading2"/>
        <w:ind w:firstLine="709"/>
      </w:pPr>
      <w:r>
        <w:rPr>
          <w:rFonts w:ascii="Times New Roman" w:hAnsi="Times New Roman"/>
          <w:b/>
          <w:color w:val="000000"/>
          <w:sz w:val="28"/>
        </w:rPr>
        <w:t>2.6. Сравнительный анализ и выявление ограничений существующих подходов</w:t>
      </w:r>
    </w:p>
    <w:p>
      <w:pPr>
        <w:ind w:firstLine="709"/>
        <w:jc w:val="both"/>
      </w:pPr>
      <w:r>
        <w:rPr>
          <w:rFonts w:ascii="Times New Roman" w:hAnsi="Times New Roman"/>
          <w:sz w:val="28"/>
        </w:rPr>
        <w:t>На основании проведённого обзора в таблице 2.1 представлено сравнение ключевых методов детектирования манипулированного видео.</w:t>
      </w:r>
    </w:p>
    <w:p>
      <w:pPr>
        <w:ind w:firstLine="709"/>
        <w:jc w:val="both"/>
      </w:pPr>
      <w:r>
        <w:rPr>
          <w:rFonts w:ascii="Times New Roman" w:hAnsi="Times New Roman"/>
          <w:b/>
          <w:sz w:val="28"/>
        </w:rPr>
        <w:t>Таблица 2.1 —</w:t>
      </w:r>
      <w:r>
        <w:rPr>
          <w:rFonts w:ascii="Times New Roman" w:hAnsi="Times New Roman"/>
          <w:sz w:val="28"/>
        </w:rPr>
        <w:t xml:space="preserve"> Сравнительный анализ методов детектирования</w:t>
      </w:r>
    </w:p>
    <w:p/>
    <w:tbl>
      <w:tblPr>
        <w:tblStyle w:val="TableGrid"/>
        <w:tblW w:type="auto" w:w="0"/>
        <w:jc w:val="center"/>
        <w:tblLook w:firstColumn="1" w:firstRow="1" w:lastColumn="0" w:lastRow="0" w:noHBand="0" w:noVBand="1" w:val="04A0"/>
      </w:tblPr>
      <w:tblGrid>
        <w:gridCol w:w="1336"/>
        <w:gridCol w:w="1336"/>
        <w:gridCol w:w="1336"/>
        <w:gridCol w:w="1336"/>
        <w:gridCol w:w="1336"/>
        <w:gridCol w:w="1336"/>
        <w:gridCol w:w="1336"/>
      </w:tblGrid>
      <w:tr>
        <w:tc>
          <w:tcPr>
            <w:tcW w:type="dxa" w:w="1336"/>
          </w:tcPr>
          <w:p>
            <w:pPr>
              <w:spacing w:after="0"/>
              <w:ind w:firstLine="0"/>
            </w:pPr>
            <w:r/>
            <w:r>
              <w:rPr>
                <w:rFonts w:ascii="Times New Roman" w:hAnsi="Times New Roman"/>
                <w:b w:val="0"/>
                <w:sz w:val="24"/>
              </w:rPr>
              <w:t>Метод</w:t>
            </w:r>
          </w:p>
        </w:tc>
        <w:tc>
          <w:tcPr>
            <w:tcW w:type="dxa" w:w="1336"/>
          </w:tcPr>
          <w:p>
            <w:pPr>
              <w:spacing w:after="0"/>
              <w:ind w:firstLine="0"/>
            </w:pPr>
            <w:r/>
            <w:r>
              <w:rPr>
                <w:rFonts w:ascii="Times New Roman" w:hAnsi="Times New Roman"/>
                <w:b w:val="0"/>
                <w:sz w:val="24"/>
              </w:rPr>
              <w:t>Тип анализа</w:t>
            </w:r>
          </w:p>
        </w:tc>
        <w:tc>
          <w:tcPr>
            <w:tcW w:type="dxa" w:w="1336"/>
          </w:tcPr>
          <w:p>
            <w:pPr>
              <w:spacing w:after="0"/>
              <w:ind w:firstLine="0"/>
            </w:pPr>
            <w:r/>
            <w:r>
              <w:rPr>
                <w:rFonts w:ascii="Times New Roman" w:hAnsi="Times New Roman"/>
                <w:b w:val="0"/>
                <w:sz w:val="24"/>
              </w:rPr>
              <w:t>Temporal input</w:t>
            </w:r>
          </w:p>
        </w:tc>
        <w:tc>
          <w:tcPr>
            <w:tcW w:type="dxa" w:w="1336"/>
          </w:tcPr>
          <w:p>
            <w:pPr>
              <w:spacing w:after="0"/>
              <w:ind w:firstLine="0"/>
            </w:pPr>
            <w:r/>
            <w:r>
              <w:rPr>
                <w:rFonts w:ascii="Times New Roman" w:hAnsi="Times New Roman"/>
                <w:b w:val="0"/>
                <w:sz w:val="24"/>
              </w:rPr>
              <w:t>Backbone</w:t>
            </w:r>
          </w:p>
        </w:tc>
        <w:tc>
          <w:tcPr>
            <w:tcW w:type="dxa" w:w="1336"/>
          </w:tcPr>
          <w:p>
            <w:pPr>
              <w:spacing w:after="0"/>
              <w:ind w:firstLine="0"/>
            </w:pPr>
            <w:r/>
            <w:r>
              <w:rPr>
                <w:rFonts w:ascii="Times New Roman" w:hAnsi="Times New Roman"/>
                <w:b w:val="0"/>
                <w:sz w:val="24"/>
              </w:rPr>
              <w:t>FF++ c23 AUC</w:t>
            </w:r>
          </w:p>
        </w:tc>
        <w:tc>
          <w:tcPr>
            <w:tcW w:type="dxa" w:w="1336"/>
          </w:tcPr>
          <w:p>
            <w:pPr>
              <w:spacing w:after="0"/>
              <w:ind w:firstLine="0"/>
            </w:pPr>
            <w:r/>
            <w:r>
              <w:rPr>
                <w:rFonts w:ascii="Times New Roman" w:hAnsi="Times New Roman"/>
                <w:b w:val="0"/>
                <w:sz w:val="24"/>
              </w:rPr>
              <w:t>Celeb-DF AUC</w:t>
            </w:r>
          </w:p>
        </w:tc>
        <w:tc>
          <w:tcPr>
            <w:tcW w:type="dxa" w:w="1336"/>
          </w:tcPr>
          <w:p>
            <w:pPr>
              <w:spacing w:after="0"/>
              <w:ind w:firstLine="0"/>
            </w:pPr>
            <w:r/>
            <w:r>
              <w:rPr>
                <w:rFonts w:ascii="Times New Roman" w:hAnsi="Times New Roman"/>
                <w:b w:val="0"/>
                <w:sz w:val="24"/>
              </w:rPr>
              <w:t>Источник</w:t>
            </w:r>
          </w:p>
        </w:tc>
      </w:tr>
      <w:tr>
        <w:tc>
          <w:tcPr>
            <w:tcW w:type="dxa" w:w="1336"/>
          </w:tcPr>
          <w:p>
            <w:pPr>
              <w:spacing w:after="0"/>
              <w:ind w:firstLine="0"/>
            </w:pPr>
            <w:r/>
            <w:r>
              <w:rPr>
                <w:rFonts w:ascii="Times New Roman" w:hAnsi="Times New Roman"/>
                <w:b w:val="0"/>
                <w:sz w:val="24"/>
              </w:rPr>
              <w:t>XceptionNet [3]</w:t>
            </w:r>
          </w:p>
        </w:tc>
        <w:tc>
          <w:tcPr>
            <w:tcW w:type="dxa" w:w="1336"/>
          </w:tcPr>
          <w:p>
            <w:pPr>
              <w:spacing w:after="0"/>
              <w:ind w:firstLine="0"/>
            </w:pPr>
            <w:r/>
            <w:r>
              <w:rPr>
                <w:rFonts w:ascii="Times New Roman" w:hAnsi="Times New Roman"/>
                <w:b w:val="0"/>
                <w:sz w:val="24"/>
              </w:rPr>
              <w:t>Покадровый</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Xception</w:t>
            </w:r>
          </w:p>
        </w:tc>
        <w:tc>
          <w:tcPr>
            <w:tcW w:type="dxa" w:w="1336"/>
          </w:tcPr>
          <w:p>
            <w:pPr>
              <w:spacing w:after="0"/>
              <w:ind w:firstLine="0"/>
            </w:pPr>
            <w:r/>
            <w:r>
              <w:rPr>
                <w:rFonts w:ascii="Times New Roman" w:hAnsi="Times New Roman"/>
                <w:b w:val="0"/>
                <w:sz w:val="24"/>
              </w:rPr>
              <w:t>~99.7%</w:t>
            </w:r>
          </w:p>
        </w:tc>
        <w:tc>
          <w:tcPr>
            <w:tcW w:type="dxa" w:w="1336"/>
          </w:tcPr>
          <w:p>
            <w:pPr>
              <w:spacing w:after="0"/>
              <w:ind w:firstLine="0"/>
            </w:pPr>
            <w:r/>
            <w:r>
              <w:rPr>
                <w:rFonts w:ascii="Times New Roman" w:hAnsi="Times New Roman"/>
                <w:b w:val="0"/>
                <w:sz w:val="24"/>
              </w:rPr>
              <w:t>~73%</w:t>
            </w:r>
          </w:p>
        </w:tc>
        <w:tc>
          <w:tcPr>
            <w:tcW w:type="dxa" w:w="1336"/>
          </w:tcPr>
          <w:p>
            <w:pPr>
              <w:spacing w:after="0"/>
              <w:ind w:firstLine="0"/>
            </w:pPr>
            <w:r/>
            <w:r>
              <w:rPr>
                <w:rFonts w:ascii="Times New Roman" w:hAnsi="Times New Roman"/>
                <w:b w:val="0"/>
                <w:sz w:val="24"/>
              </w:rPr>
              <w:t>[25]</w:t>
            </w:r>
          </w:p>
        </w:tc>
      </w:tr>
      <w:tr>
        <w:tc>
          <w:tcPr>
            <w:tcW w:type="dxa" w:w="1336"/>
          </w:tcPr>
          <w:p>
            <w:pPr>
              <w:spacing w:after="0"/>
              <w:ind w:firstLine="0"/>
            </w:pPr>
            <w:r/>
            <w:r>
              <w:rPr>
                <w:rFonts w:ascii="Times New Roman" w:hAnsi="Times New Roman"/>
                <w:b w:val="0"/>
                <w:sz w:val="24"/>
              </w:rPr>
              <w:t>EfficientNet-B4</w:t>
            </w:r>
          </w:p>
        </w:tc>
        <w:tc>
          <w:tcPr>
            <w:tcW w:type="dxa" w:w="1336"/>
          </w:tcPr>
          <w:p>
            <w:pPr>
              <w:spacing w:after="0"/>
              <w:ind w:firstLine="0"/>
            </w:pPr>
            <w:r/>
            <w:r>
              <w:rPr>
                <w:rFonts w:ascii="Times New Roman" w:hAnsi="Times New Roman"/>
                <w:b w:val="0"/>
                <w:sz w:val="24"/>
              </w:rPr>
              <w:t>Покадровый</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EffNet-B4</w:t>
            </w:r>
          </w:p>
        </w:tc>
        <w:tc>
          <w:tcPr>
            <w:tcW w:type="dxa" w:w="1336"/>
          </w:tcPr>
          <w:p>
            <w:pPr>
              <w:spacing w:after="0"/>
              <w:ind w:firstLine="0"/>
            </w:pPr>
            <w:r/>
            <w:r>
              <w:rPr>
                <w:rFonts w:ascii="Times New Roman" w:hAnsi="Times New Roman"/>
                <w:b w:val="0"/>
                <w:sz w:val="24"/>
              </w:rPr>
              <w:t>~99.6%</w:t>
            </w:r>
          </w:p>
        </w:tc>
        <w:tc>
          <w:tcPr>
            <w:tcW w:type="dxa" w:w="1336"/>
          </w:tcPr>
          <w:p>
            <w:pPr>
              <w:spacing w:after="0"/>
              <w:ind w:firstLine="0"/>
            </w:pPr>
            <w:r/>
            <w:r>
              <w:rPr>
                <w:rFonts w:ascii="Times New Roman" w:hAnsi="Times New Roman"/>
                <w:b w:val="0"/>
                <w:sz w:val="24"/>
              </w:rPr>
              <w:t>~76%</w:t>
            </w:r>
          </w:p>
        </w:tc>
        <w:tc>
          <w:tcPr>
            <w:tcW w:type="dxa" w:w="1336"/>
          </w:tcPr>
          <w:p>
            <w:pPr>
              <w:spacing w:after="0"/>
              <w:ind w:firstLine="0"/>
            </w:pPr>
            <w:r/>
            <w:r>
              <w:rPr>
                <w:rFonts w:ascii="Times New Roman" w:hAnsi="Times New Roman"/>
                <w:b w:val="0"/>
                <w:sz w:val="24"/>
              </w:rPr>
              <w:t>[25]</w:t>
            </w:r>
          </w:p>
        </w:tc>
      </w:tr>
      <w:tr>
        <w:tc>
          <w:tcPr>
            <w:tcW w:type="dxa" w:w="1336"/>
          </w:tcPr>
          <w:p>
            <w:pPr>
              <w:spacing w:after="0"/>
              <w:ind w:firstLine="0"/>
            </w:pPr>
            <w:r/>
            <w:r>
              <w:rPr>
                <w:rFonts w:ascii="Times New Roman" w:hAnsi="Times New Roman"/>
                <w:b w:val="0"/>
                <w:sz w:val="24"/>
              </w:rPr>
              <w:t>CNN+LSTM [16]</w:t>
            </w:r>
          </w:p>
        </w:tc>
        <w:tc>
          <w:tcPr>
            <w:tcW w:type="dxa" w:w="1336"/>
          </w:tcPr>
          <w:p>
            <w:pPr>
              <w:spacing w:after="0"/>
              <w:ind w:firstLine="0"/>
            </w:pPr>
            <w:r/>
            <w:r>
              <w:rPr>
                <w:rFonts w:ascii="Times New Roman" w:hAnsi="Times New Roman"/>
                <w:b w:val="0"/>
                <w:sz w:val="24"/>
              </w:rPr>
              <w:t>Послед. ST</w:t>
            </w:r>
          </w:p>
        </w:tc>
        <w:tc>
          <w:tcPr>
            <w:tcW w:type="dxa" w:w="1336"/>
          </w:tcPr>
          <w:p>
            <w:pPr>
              <w:spacing w:after="0"/>
              <w:ind w:firstLine="0"/>
            </w:pPr>
            <w:r/>
            <w:r>
              <w:rPr>
                <w:rFonts w:ascii="Times New Roman" w:hAnsi="Times New Roman"/>
                <w:b w:val="0"/>
                <w:sz w:val="24"/>
              </w:rPr>
              <w:t>CNN embeddings</w:t>
            </w:r>
          </w:p>
        </w:tc>
        <w:tc>
          <w:tcPr>
            <w:tcW w:type="dxa" w:w="1336"/>
          </w:tcPr>
          <w:p>
            <w:pPr>
              <w:spacing w:after="0"/>
              <w:ind w:firstLine="0"/>
            </w:pPr>
            <w:r/>
            <w:r>
              <w:rPr>
                <w:rFonts w:ascii="Times New Roman" w:hAnsi="Times New Roman"/>
                <w:b w:val="0"/>
                <w:sz w:val="24"/>
              </w:rPr>
              <w:t>Various</w:t>
            </w:r>
          </w:p>
        </w:tc>
        <w:tc>
          <w:tcPr>
            <w:tcW w:type="dxa" w:w="1336"/>
          </w:tcPr>
          <w:p>
            <w:pPr>
              <w:spacing w:after="0"/>
              <w:ind w:firstLine="0"/>
            </w:pPr>
            <w:r/>
            <w:r>
              <w:rPr>
                <w:rFonts w:ascii="Times New Roman" w:hAnsi="Times New Roman"/>
                <w:b w:val="0"/>
                <w:sz w:val="24"/>
              </w:rPr>
              <w:t>~97%</w:t>
            </w:r>
          </w:p>
        </w:tc>
        <w:tc>
          <w:tcPr>
            <w:tcW w:type="dxa" w:w="1336"/>
          </w:tcPr>
          <w:p>
            <w:pPr>
              <w:spacing w:after="0"/>
              <w:ind w:firstLine="0"/>
            </w:pPr>
            <w:r/>
            <w:r>
              <w:rPr>
                <w:rFonts w:ascii="Times New Roman" w:hAnsi="Times New Roman"/>
                <w:b w:val="0"/>
                <w:sz w:val="24"/>
              </w:rPr>
              <w:t>~72%</w:t>
            </w:r>
          </w:p>
        </w:tc>
        <w:tc>
          <w:tcPr>
            <w:tcW w:type="dxa" w:w="1336"/>
          </w:tcPr>
          <w:p>
            <w:pPr>
              <w:spacing w:after="0"/>
              <w:ind w:firstLine="0"/>
            </w:pPr>
            <w:r/>
            <w:r>
              <w:rPr>
                <w:rFonts w:ascii="Times New Roman" w:hAnsi="Times New Roman"/>
                <w:b w:val="0"/>
                <w:sz w:val="24"/>
              </w:rPr>
              <w:t>[16]</w:t>
            </w:r>
          </w:p>
        </w:tc>
      </w:tr>
      <w:tr>
        <w:tc>
          <w:tcPr>
            <w:tcW w:type="dxa" w:w="1336"/>
          </w:tcPr>
          <w:p>
            <w:pPr>
              <w:spacing w:after="0"/>
              <w:ind w:firstLine="0"/>
            </w:pPr>
            <w:r/>
            <w:r>
              <w:rPr>
                <w:rFonts w:ascii="Times New Roman" w:hAnsi="Times New Roman"/>
                <w:b w:val="0"/>
                <w:sz w:val="24"/>
              </w:rPr>
              <w:t>AltFreezing [24]</w:t>
            </w:r>
          </w:p>
        </w:tc>
        <w:tc>
          <w:tcPr>
            <w:tcW w:type="dxa" w:w="1336"/>
          </w:tcPr>
          <w:p>
            <w:pPr>
              <w:spacing w:after="0"/>
              <w:ind w:firstLine="0"/>
            </w:pPr>
            <w:r/>
            <w:r>
              <w:rPr>
                <w:rFonts w:ascii="Times New Roman" w:hAnsi="Times New Roman"/>
                <w:b w:val="0"/>
                <w:sz w:val="24"/>
              </w:rPr>
              <w:t>3D ST</w:t>
            </w:r>
          </w:p>
        </w:tc>
        <w:tc>
          <w:tcPr>
            <w:tcW w:type="dxa" w:w="1336"/>
          </w:tcPr>
          <w:p>
            <w:pPr>
              <w:spacing w:after="0"/>
              <w:ind w:firstLine="0"/>
            </w:pPr>
            <w:r/>
            <w:r>
              <w:rPr>
                <w:rFonts w:ascii="Times New Roman" w:hAnsi="Times New Roman"/>
                <w:b w:val="0"/>
                <w:sz w:val="24"/>
              </w:rPr>
              <w:t>3D conv</w:t>
            </w:r>
          </w:p>
        </w:tc>
        <w:tc>
          <w:tcPr>
            <w:tcW w:type="dxa" w:w="1336"/>
          </w:tcPr>
          <w:p>
            <w:pPr>
              <w:spacing w:after="0"/>
              <w:ind w:firstLine="0"/>
            </w:pPr>
            <w:r/>
            <w:r>
              <w:rPr>
                <w:rFonts w:ascii="Times New Roman" w:hAnsi="Times New Roman"/>
                <w:b w:val="0"/>
                <w:sz w:val="24"/>
              </w:rPr>
              <w:t>3D ResNet</w:t>
            </w:r>
          </w:p>
        </w:tc>
        <w:tc>
          <w:tcPr>
            <w:tcW w:type="dxa" w:w="1336"/>
          </w:tcPr>
          <w:p>
            <w:pPr>
              <w:spacing w:after="0"/>
              <w:ind w:firstLine="0"/>
            </w:pPr>
            <w:r/>
            <w:r>
              <w:rPr>
                <w:rFonts w:ascii="Times New Roman" w:hAnsi="Times New Roman"/>
                <w:b w:val="0"/>
                <w:sz w:val="24"/>
              </w:rPr>
              <w:t>~99.2%</w:t>
            </w:r>
          </w:p>
        </w:tc>
        <w:tc>
          <w:tcPr>
            <w:tcW w:type="dxa" w:w="1336"/>
          </w:tcPr>
          <w:p>
            <w:pPr>
              <w:spacing w:after="0"/>
              <w:ind w:firstLine="0"/>
            </w:pPr>
            <w:r/>
            <w:r>
              <w:rPr>
                <w:rFonts w:ascii="Times New Roman" w:hAnsi="Times New Roman"/>
                <w:b w:val="0"/>
                <w:sz w:val="24"/>
              </w:rPr>
              <w:t>~86%</w:t>
            </w:r>
          </w:p>
        </w:tc>
        <w:tc>
          <w:tcPr>
            <w:tcW w:type="dxa" w:w="1336"/>
          </w:tcPr>
          <w:p>
            <w:pPr>
              <w:spacing w:after="0"/>
              <w:ind w:firstLine="0"/>
            </w:pPr>
            <w:r/>
            <w:r>
              <w:rPr>
                <w:rFonts w:ascii="Times New Roman" w:hAnsi="Times New Roman"/>
                <w:b w:val="0"/>
                <w:sz w:val="24"/>
              </w:rPr>
              <w:t>[24]</w:t>
            </w:r>
          </w:p>
        </w:tc>
      </w:tr>
      <w:tr>
        <w:tc>
          <w:tcPr>
            <w:tcW w:type="dxa" w:w="1336"/>
          </w:tcPr>
          <w:p>
            <w:pPr>
              <w:spacing w:after="0"/>
              <w:ind w:firstLine="0"/>
            </w:pPr>
            <w:r/>
            <w:r>
              <w:rPr>
                <w:rFonts w:ascii="Times New Roman" w:hAnsi="Times New Roman"/>
                <w:b w:val="0"/>
                <w:sz w:val="24"/>
              </w:rPr>
              <w:t>TALL [28]</w:t>
            </w:r>
          </w:p>
        </w:tc>
        <w:tc>
          <w:tcPr>
            <w:tcW w:type="dxa" w:w="1336"/>
          </w:tcPr>
          <w:p>
            <w:pPr>
              <w:spacing w:after="0"/>
              <w:ind w:firstLine="0"/>
            </w:pPr>
            <w:r/>
            <w:r>
              <w:rPr>
                <w:rFonts w:ascii="Times New Roman" w:hAnsi="Times New Roman"/>
                <w:b w:val="0"/>
                <w:sz w:val="24"/>
              </w:rPr>
              <w:t>Layout ST</w:t>
            </w:r>
          </w:p>
        </w:tc>
        <w:tc>
          <w:tcPr>
            <w:tcW w:type="dxa" w:w="1336"/>
          </w:tcPr>
          <w:p>
            <w:pPr>
              <w:spacing w:after="0"/>
              <w:ind w:firstLine="0"/>
            </w:pPr>
            <w:r/>
            <w:r>
              <w:rPr>
                <w:rFonts w:ascii="Times New Roman" w:hAnsi="Times New Roman"/>
                <w:b w:val="0"/>
                <w:sz w:val="24"/>
              </w:rPr>
              <w:t>Thumbnail</w:t>
            </w:r>
          </w:p>
        </w:tc>
        <w:tc>
          <w:tcPr>
            <w:tcW w:type="dxa" w:w="1336"/>
          </w:tcPr>
          <w:p>
            <w:pPr>
              <w:spacing w:after="0"/>
              <w:ind w:firstLine="0"/>
            </w:pPr>
            <w:r/>
            <w:r>
              <w:rPr>
                <w:rFonts w:ascii="Times New Roman" w:hAnsi="Times New Roman"/>
                <w:b w:val="0"/>
                <w:sz w:val="24"/>
              </w:rPr>
              <w:t>Swin-T</w:t>
            </w:r>
          </w:p>
        </w:tc>
        <w:tc>
          <w:tcPr>
            <w:tcW w:type="dxa" w:w="1336"/>
          </w:tcPr>
          <w:p>
            <w:pPr>
              <w:spacing w:after="0"/>
              <w:ind w:firstLine="0"/>
            </w:pPr>
            <w:r/>
            <w:r>
              <w:rPr>
                <w:rFonts w:ascii="Times New Roman" w:hAnsi="Times New Roman"/>
                <w:b w:val="0"/>
                <w:sz w:val="24"/>
              </w:rPr>
              <w:t>~99.5%</w:t>
            </w:r>
          </w:p>
        </w:tc>
        <w:tc>
          <w:tcPr>
            <w:tcW w:type="dxa" w:w="1336"/>
          </w:tcPr>
          <w:p>
            <w:pPr>
              <w:spacing w:after="0"/>
              <w:ind w:firstLine="0"/>
            </w:pPr>
            <w:r/>
            <w:r>
              <w:rPr>
                <w:rFonts w:ascii="Times New Roman" w:hAnsi="Times New Roman"/>
                <w:b w:val="0"/>
                <w:sz w:val="24"/>
              </w:rPr>
              <w:t>~90%</w:t>
            </w:r>
          </w:p>
        </w:tc>
        <w:tc>
          <w:tcPr>
            <w:tcW w:type="dxa" w:w="1336"/>
          </w:tcPr>
          <w:p>
            <w:pPr>
              <w:spacing w:after="0"/>
              <w:ind w:firstLine="0"/>
            </w:pPr>
            <w:r/>
            <w:r>
              <w:rPr>
                <w:rFonts w:ascii="Times New Roman" w:hAnsi="Times New Roman"/>
                <w:b w:val="0"/>
                <w:sz w:val="24"/>
              </w:rPr>
              <w:t>[28]</w:t>
            </w:r>
          </w:p>
        </w:tc>
      </w:tr>
      <w:tr>
        <w:tc>
          <w:tcPr>
            <w:tcW w:type="dxa" w:w="1336"/>
          </w:tcPr>
          <w:p>
            <w:pPr>
              <w:spacing w:after="0"/>
              <w:ind w:firstLine="0"/>
            </w:pPr>
            <w:r/>
            <w:r>
              <w:rPr>
                <w:rFonts w:ascii="Times New Roman" w:hAnsi="Times New Roman"/>
                <w:b w:val="0"/>
                <w:sz w:val="24"/>
              </w:rPr>
              <w:t>Style Latent Flows [29]</w:t>
            </w:r>
          </w:p>
        </w:tc>
        <w:tc>
          <w:tcPr>
            <w:tcW w:type="dxa" w:w="1336"/>
          </w:tcPr>
          <w:p>
            <w:pPr>
              <w:spacing w:after="0"/>
              <w:ind w:firstLine="0"/>
            </w:pPr>
            <w:r/>
            <w:r>
              <w:rPr>
                <w:rFonts w:ascii="Times New Roman" w:hAnsi="Times New Roman"/>
                <w:b w:val="0"/>
                <w:sz w:val="24"/>
              </w:rPr>
              <w:t>Latent ST</w:t>
            </w:r>
          </w:p>
        </w:tc>
        <w:tc>
          <w:tcPr>
            <w:tcW w:type="dxa" w:w="1336"/>
          </w:tcPr>
          <w:p>
            <w:pPr>
              <w:spacing w:after="0"/>
              <w:ind w:firstLine="0"/>
            </w:pPr>
            <w:r/>
            <w:r>
              <w:rPr>
                <w:rFonts w:ascii="Times New Roman" w:hAnsi="Times New Roman"/>
                <w:b w:val="0"/>
                <w:sz w:val="24"/>
              </w:rPr>
              <w:t>Style codes</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~99.5%</w:t>
            </w:r>
          </w:p>
        </w:tc>
        <w:tc>
          <w:tcPr>
            <w:tcW w:type="dxa" w:w="1336"/>
          </w:tcPr>
          <w:p>
            <w:pPr>
              <w:spacing w:after="0"/>
              <w:ind w:firstLine="0"/>
            </w:pPr>
            <w:r/>
            <w:r>
              <w:rPr>
                <w:rFonts w:ascii="Times New Roman" w:hAnsi="Times New Roman"/>
                <w:b w:val="0"/>
                <w:sz w:val="24"/>
              </w:rPr>
              <w:t>~87%</w:t>
            </w:r>
          </w:p>
        </w:tc>
        <w:tc>
          <w:tcPr>
            <w:tcW w:type="dxa" w:w="1336"/>
          </w:tcPr>
          <w:p>
            <w:pPr>
              <w:spacing w:after="0"/>
              <w:ind w:firstLine="0"/>
            </w:pPr>
            <w:r/>
            <w:r>
              <w:rPr>
                <w:rFonts w:ascii="Times New Roman" w:hAnsi="Times New Roman"/>
                <w:b w:val="0"/>
                <w:sz w:val="24"/>
              </w:rPr>
              <w:t>[29]</w:t>
            </w:r>
          </w:p>
        </w:tc>
      </w:tr>
    </w:tbl>
    <w:p/>
    <w:p>
      <w:pPr>
        <w:ind w:firstLine="709"/>
        <w:jc w:val="both"/>
      </w:pPr>
      <w:r>
        <w:rPr>
          <w:rFonts w:ascii="Times New Roman" w:hAnsi="Times New Roman"/>
          <w:i/>
          <w:sz w:val="28"/>
        </w:rPr>
        <w:t>Примечание: все числа приблизительные. Результаты из различных работ получены в различных условиях (preprocessing, split, compression level). Для корректного сравнения в главе 4 используются результаты, полученные в единообразных условиях.</w:t>
      </w:r>
    </w:p>
    <w:p>
      <w:pPr>
        <w:ind w:firstLine="709"/>
        <w:jc w:val="both"/>
      </w:pPr>
      <w:r>
        <w:rPr>
          <w:rFonts w:ascii="Times New Roman" w:hAnsi="Times New Roman"/>
          <w:sz w:val="28"/>
        </w:rPr>
        <w:t>Анализ позволяет выделить следующие ключевые ограничения существующих подходов:</w:t>
      </w:r>
    </w:p>
    <w:p>
      <w:pPr>
        <w:ind w:firstLine="709"/>
        <w:jc w:val="both"/>
      </w:pPr>
      <w:r>
        <w:rPr>
          <w:rFonts w:ascii="Times New Roman" w:hAnsi="Times New Roman"/>
          <w:sz w:val="28"/>
        </w:rPr>
        <w:t>Первое: значительная деградация обобщающей способности покадровых методов. При переходе от in-domain к cross-dataset evaluation AUC снижается на 15–25% для CNN-основанных методов и на ~11% для Transformer-основанных [25]. Это свидетельствует о том, что покадровые детекторы переобучаются на артефакты конкретных генеративных методов.</w:t>
      </w:r>
    </w:p>
    <w:p>
      <w:pPr>
        <w:ind w:firstLine="709"/>
        <w:jc w:val="both"/>
      </w:pPr>
      <w:r>
        <w:rPr>
          <w:rFonts w:ascii="Times New Roman" w:hAnsi="Times New Roman"/>
          <w:sz w:val="28"/>
        </w:rPr>
        <w:t>Второе: зависимость temporal branch от spatial в последовательных архитектурах. В подходах CNN→LSTM и CNN→Transformer временная ветвь получает на вход пространственные представления и не может компенсировать дефицит пространственной информации. Это ограничивает специализацию каждой ветви на своём типе признаков.</w:t>
      </w:r>
    </w:p>
    <w:p>
      <w:pPr>
        <w:ind w:firstLine="709"/>
        <w:jc w:val="both"/>
      </w:pPr>
      <w:r>
        <w:rPr>
          <w:rFonts w:ascii="Times New Roman" w:hAnsi="Times New Roman"/>
          <w:sz w:val="28"/>
        </w:rPr>
        <w:t>Третье: неразделимость пространственного и временного вкладов в 3D CNN. В методах, использующих трёхмерные свёртки (AltFreezing), невозможно определить, какой тип информации — пространственный или временной — является решающим для конкретного типа манипуляции.</w:t>
      </w:r>
    </w:p>
    <w:p>
      <w:pPr>
        <w:ind w:firstLine="709"/>
        <w:jc w:val="both"/>
      </w:pPr>
      <w:r>
        <w:rPr>
          <w:rFonts w:ascii="Times New Roman" w:hAnsi="Times New Roman"/>
          <w:sz w:val="28"/>
        </w:rPr>
        <w:t>Четвёртое: отсутствие явного temporal input. Большинство рассмотренных методов полагаются на неявное извлечение временных признаков из RGB-кадров, а не из explicit temporal signal (разностей кадров, оптического потока). Это ограничивает способность модели целенаправленно обнаруживать межкадровые несоответствия.</w:t>
      </w:r>
    </w:p>
    <w:p>
      <w:pPr>
        <w:ind w:firstLine="709"/>
        <w:jc w:val="both"/>
      </w:pPr>
      <w:r>
        <w:rPr>
          <w:rFonts w:ascii="Times New Roman" w:hAnsi="Times New Roman"/>
          <w:sz w:val="28"/>
        </w:rPr>
        <w:t>Пятое: ограниченная интерпретируемость. В большинстве существующих методов невозможно определить, какой тип информации (пространственный или временной) доминирует при принятии решения о конкретном видео.</w:t>
      </w:r>
    </w:p>
    <w:p>
      <w:pPr>
        <w:ind w:firstLine="709"/>
        <w:jc w:val="both"/>
      </w:pPr>
      <w:r>
        <w:rPr>
          <w:rFonts w:ascii="Times New Roman" w:hAnsi="Times New Roman"/>
          <w:sz w:val="28"/>
        </w:rPr>
        <w:t>Выявленные ограничения мотивируют разработку метода с параллельной двухветвевой архитектурой, в которой пространственные и временные признаки извлекаются независимо, в качестве входа временной ветви используются разности последовательных кадров (явно кодирующие межкадровые изменения), а обучаемый механизм объединения обеспечивает интерпретируемость вкладов каждой ветви. Описание предлагаемого метода представлено в главе 3.</w:t>
      </w:r>
    </w:p>
    <w:p>
      <w:pPr>
        <w:pStyle w:val="Heading2"/>
        <w:ind w:firstLine="709"/>
      </w:pPr>
      <w:r>
        <w:rPr>
          <w:rFonts w:ascii="Times New Roman" w:hAnsi="Times New Roman"/>
          <w:b/>
          <w:color w:val="000000"/>
          <w:sz w:val="28"/>
        </w:rPr>
        <w:t>Выводы по главе 2</w:t>
      </w:r>
    </w:p>
    <w:p>
      <w:pPr>
        <w:ind w:firstLine="709"/>
        <w:jc w:val="both"/>
      </w:pPr>
      <w:r>
        <w:rPr>
          <w:rFonts w:ascii="Times New Roman" w:hAnsi="Times New Roman"/>
          <w:sz w:val="28"/>
        </w:rPr>
        <w:t>В данной главе проведён систематический обзор существующих методов детектирования манипулированных видеопоследовательностей. Рассмотрены покадровые методы, методы на основе временного анализа (последовательные, 3D CNN, thumbnail layout, латентные и частотные), а также подходы к повышению обобщающей способности. Проанализированы стандартные наборы данных и протоколы оценки.</w:t>
      </w:r>
    </w:p>
    <w:p>
      <w:pPr>
        <w:ind w:firstLine="709"/>
        <w:jc w:val="both"/>
      </w:pPr>
      <w:r>
        <w:rPr>
          <w:rFonts w:ascii="Times New Roman" w:hAnsi="Times New Roman"/>
          <w:sz w:val="28"/>
        </w:rPr>
        <w:t>Сравнительный анализ выявил пять ключевых ограничений существующих подходов: деградацию обобщающей способности покадровых методов, зависимость temporal branch от spatial в последовательных архитектурах, неразделимость вкладов в 3D CNN, отсутствие явного temporal input и ограниченную интерпретируемость. Перечисленные ограничения обосновывают предлагаемый подход, описанный в следующей главе.</w:t>
      </w:r>
    </w:p>
    <w:p>
      <w:r>
        <w:br w:type="page"/>
      </w:r>
    </w:p>
    <w:p>
      <w:pPr>
        <w:pStyle w:val="Heading1"/>
        <w:ind w:firstLine="0"/>
        <w:jc w:val="center"/>
      </w:pPr>
      <w:r>
        <w:rPr>
          <w:rFonts w:ascii="Times New Roman" w:hAnsi="Times New Roman"/>
          <w:b/>
          <w:color w:val="000000"/>
          <w:sz w:val="28"/>
        </w:rPr>
        <w:t>ГЛАВА 3. ПРЕДЛАГАЕМЫЙ МЕТОД</w:t>
      </w:r>
    </w:p>
    <w:p>
      <w:pPr>
        <w:pStyle w:val="Heading2"/>
        <w:ind w:firstLine="709"/>
      </w:pPr>
      <w:r>
        <w:rPr>
          <w:rFonts w:ascii="Times New Roman" w:hAnsi="Times New Roman"/>
          <w:b/>
          <w:color w:val="000000"/>
          <w:sz w:val="28"/>
        </w:rPr>
        <w:t>3.1. Формальная постановка задачи</w:t>
      </w:r>
    </w:p>
    <w:p>
      <w:pPr>
        <w:ind w:firstLine="709"/>
        <w:jc w:val="both"/>
      </w:pPr>
      <w:r>
        <w:rPr>
          <w:rFonts w:ascii="Times New Roman" w:hAnsi="Times New Roman"/>
          <w:sz w:val="28"/>
        </w:rPr>
        <w:t>Задача детектирования манипулированных видеопоследовательностей формулируется как задача бинарной классификации. Пусть дана видеопоследовательность V, представленная упорядоченным набором кадров V = {f₁, f₂, …, f_N}, где N — общее число кадров, f_i ∈ ℝ^{H×W×3} — i-й кадр в цветовом пространстве RGB. Требуется построить модель M, отображающую V в вероятность принадлежности к классу «манипулированное видео»:</w:t>
      </w:r>
    </w:p>
    <w:p>
      <w:pPr>
        <w:ind w:firstLine="0"/>
        <w:jc w:val="center"/>
      </w:pPr>
      <w:r>
        <w:rPr>
          <w:rFonts w:ascii="Times New Roman" w:hAnsi="Times New Roman"/>
          <w:sz w:val="28"/>
        </w:rPr>
        <w:t>P(fake | V) = M(V) ∈ [0, 1].</w:t>
      </w:r>
    </w:p>
    <w:p>
      <w:pPr>
        <w:ind w:firstLine="709"/>
        <w:jc w:val="both"/>
      </w:pPr>
      <w:r>
        <w:rPr>
          <w:rFonts w:ascii="Times New Roman" w:hAnsi="Times New Roman"/>
          <w:sz w:val="28"/>
        </w:rPr>
        <w:t>Бинарное решение принимается при заданном пороге τ: видео классифицируется как манипулированное, если P(fake | V) ≥ τ. В качестве основной метрики оценки используется AUC-ROC, не зависящая от выбора порога.</w:t>
      </w:r>
    </w:p>
    <w:p>
      <w:pPr>
        <w:ind w:firstLine="709"/>
        <w:jc w:val="both"/>
      </w:pPr>
      <w:r>
        <w:rPr>
          <w:rFonts w:ascii="Times New Roman" w:hAnsi="Times New Roman"/>
          <w:sz w:val="28"/>
        </w:rPr>
        <w:t>Предполагается, что видео содержит хотя бы одно лицо. В случае нескольких лиц анализируется наибольшее по площади. Видео может быть подвергнуто сжатию (кодеки H.264, H.265), лицо может быть частично перекрыто. Из полной последовательности кадров методом равномерной выборки формируется подмножество T кадров (clip), используемое в качестве входа модели.</w:t>
      </w:r>
    </w:p>
    <w:p>
      <w:pPr>
        <w:pStyle w:val="Heading2"/>
        <w:ind w:firstLine="709"/>
      </w:pPr>
      <w:r>
        <w:rPr>
          <w:rFonts w:ascii="Times New Roman" w:hAnsi="Times New Roman"/>
          <w:b/>
          <w:color w:val="000000"/>
          <w:sz w:val="28"/>
        </w:rPr>
        <w:t>3.2. Общая архитектура метода</w:t>
      </w:r>
    </w:p>
    <w:p>
      <w:pPr>
        <w:ind w:firstLine="709"/>
        <w:jc w:val="both"/>
      </w:pPr>
      <w:r>
        <w:rPr>
          <w:rFonts w:ascii="Times New Roman" w:hAnsi="Times New Roman"/>
          <w:sz w:val="28"/>
        </w:rPr>
        <w:t>Предлагаемый метод основан на параллельной двухветвевой архитектуре (parallel dual-path), в которой пространственные и временные признаки извлекаются независимо и объединяются с помощью обучаемого механизма взвешивания (adaptive weighted fusion).</w:t>
      </w:r>
    </w:p>
    <w:p>
      <w:pPr>
        <w:ind w:firstLine="709"/>
        <w:jc w:val="both"/>
      </w:pPr>
      <w:r>
        <w:rPr>
          <w:rFonts w:ascii="Times New Roman" w:hAnsi="Times New Roman"/>
          <w:sz w:val="28"/>
        </w:rPr>
        <w:t>Полный конвейер обработки включает следующие этапы:</w:t>
      </w:r>
    </w:p>
    <w:p>
      <w:pPr>
        <w:ind w:firstLine="709"/>
        <w:jc w:val="both"/>
      </w:pPr>
      <w:r>
        <w:rPr>
          <w:rFonts w:ascii="Times New Roman" w:hAnsi="Times New Roman"/>
          <w:sz w:val="28"/>
        </w:rPr>
        <w:t>Предобработка: извлечение кадров из видео, детекция лица с помощью MTCNN, формирование лицевой области с отступом, формирование клипа из T = 16 кадров, вычисление разностей последовательных кадров (frame differences).</w:t>
      </w:r>
    </w:p>
    <w:p>
      <w:pPr>
        <w:ind w:firstLine="709"/>
        <w:jc w:val="both"/>
      </w:pPr>
      <w:r>
        <w:rPr>
          <w:rFonts w:ascii="Times New Roman" w:hAnsi="Times New Roman"/>
          <w:sz w:val="28"/>
        </w:rPr>
        <w:t>Пространственная ветвь (spatial branch): извлечение пространственных признаков из каждого кадра с помощью предобученной свёрточной сети EfficientNet-B4 с последующей агрегацией по времени.</w:t>
      </w:r>
    </w:p>
    <w:p>
      <w:pPr>
        <w:ind w:firstLine="709"/>
        <w:jc w:val="both"/>
      </w:pPr>
      <w:r>
        <w:rPr>
          <w:rFonts w:ascii="Times New Roman" w:hAnsi="Times New Roman"/>
          <w:sz w:val="28"/>
        </w:rPr>
        <w:t>Временна́я ветвь (temporal branch): извлечение признаков межкадровой динамики из разностей последовательных кадров с помощью облегчённой свёрточной сети EfficientNet-B0 и Temporal Transformer Encoder.</w:t>
      </w:r>
    </w:p>
    <w:p>
      <w:pPr>
        <w:ind w:firstLine="709"/>
        <w:jc w:val="both"/>
      </w:pPr>
      <w:r>
        <w:rPr>
          <w:rFonts w:ascii="Times New Roman" w:hAnsi="Times New Roman"/>
          <w:sz w:val="28"/>
        </w:rPr>
        <w:t>Объединение признаков (fusion): обучаемое взвешивание представлений двух ветвей.</w:t>
      </w:r>
    </w:p>
    <w:p>
      <w:pPr>
        <w:ind w:firstLine="709"/>
        <w:jc w:val="both"/>
      </w:pPr>
      <w:r>
        <w:rPr>
          <w:rFonts w:ascii="Times New Roman" w:hAnsi="Times New Roman"/>
          <w:sz w:val="28"/>
        </w:rPr>
        <w:t>Классификационная голова: полносвязные слои с сигмоидной активацией для вычисления P(fake | V).</w:t>
      </w:r>
    </w:p>
    <w:p>
      <w:pPr>
        <w:ind w:firstLine="709"/>
        <w:jc w:val="both"/>
      </w:pPr>
      <w:r>
        <w:rPr>
          <w:rFonts w:ascii="Times New Roman" w:hAnsi="Times New Roman"/>
          <w:sz w:val="28"/>
        </w:rPr>
        <w:t>Ключевое архитектурное решение — параллельность ветвей: spatial branch и temporal branch обрабатывают различные представления входных данных (RGB-кадры и frame differences соответственно) и не имеют разделяемых параметров. Это обеспечивает независимость извлекаемых признаков и позволяет выполнять чистый ablation study, изолируя вклад каждой ветви.</w:t>
      </w:r>
    </w:p>
    <w:p>
      <w:pPr>
        <w:jc w:val="center"/>
      </w:pPr>
      <w:r>
        <w:drawing>
          <ns2:inline distT="0" distB="0" distL="0" distR="0">
            <ns2:extent cx="5400000" cy="3150000"/>
            <ns2:docPr id="11" name="FigArch"/>
            <ns3:graphic>
              <ns3:graphicData uri="http://schemas.openxmlformats.org/drawingml/2006/picture">
                <ns4:pic>
                  <ns4:nvPicPr>
                    <ns4:cNvPr id="101" name="Fig1"/>
                    <ns4:cNvPicPr/>
                  </ns4:nvPicPr>
                  <ns4:blipFill>
                    <ns3:blip r:embed="rId111"/>
                    <ns3:stretch>
                      <ns3:fillRect/>
                    </ns3:stretch>
                  </ns4:blipFill>
                  <ns4:spPr>
                    <ns3:xfrm>
                      <ns3:off x="0" y="0"/>
                      <ns3:ext cx="5400000" cy="3150000"/>
                    </ns3:xfrm>
                    <ns3:prstGeom prst="rect">
                      <ns3:avLst/>
                    </ns3:prstGeom>
                  </ns4:spPr>
                </ns4:pic>
              </ns3:graphicData>
            </ns3:graphic>
          </ns2:inline>
        </w:drawing>
      </w:r>
    </w:p>
    <w:p>
      <w:pPr>
        <w:ind w:firstLine="0"/>
        <w:jc w:val="center"/>
      </w:pPr>
      <w:r>
        <w:rPr>
          <w:rFonts w:ascii="Times New Roman" w:hAnsi="Times New Roman"/>
          <w:i/>
          <w:sz w:val="28"/>
        </w:rPr>
        <w:t>Рисунок 3.1 — Блок-схема предлагаемого метода (dual-path архитектура: Spatial Branch (EfficientNet-B4) + Temporal Branch (EfficientNet-B0 + Transformer) → Adaptive Weighted Fusion → Classification Head)</w:t>
      </w:r>
    </w:p>
    <w:p>
      <w:pPr>
        <w:pStyle w:val="Heading2"/>
        <w:ind w:firstLine="709"/>
      </w:pPr>
      <w:r>
        <w:rPr>
          <w:rFonts w:ascii="Times New Roman" w:hAnsi="Times New Roman"/>
          <w:b/>
          <w:color w:val="000000"/>
          <w:sz w:val="28"/>
        </w:rPr>
        <w:t>3.3. Предобработка видеоданных</w:t>
      </w:r>
    </w:p>
    <w:p>
      <w:pPr>
        <w:ind w:firstLine="709"/>
        <w:jc w:val="both"/>
      </w:pPr>
      <w:r>
        <w:rPr>
          <w:rFonts w:ascii="Times New Roman" w:hAnsi="Times New Roman"/>
          <w:sz w:val="28"/>
        </w:rPr>
        <w:t>Предобработка видеоданных включает детекцию лица, формирование лицевой области, формирование клипа и вычисление разностей кадров.</w:t>
      </w:r>
    </w:p>
    <w:p>
      <w:pPr>
        <w:ind w:firstLine="709"/>
        <w:jc w:val="both"/>
      </w:pPr>
      <w:r>
        <w:rPr>
          <w:rFonts w:ascii="Times New Roman" w:hAnsi="Times New Roman"/>
          <w:b/>
          <w:sz w:val="28"/>
        </w:rPr>
        <w:t>Детекция лица. Для каждого кадра выполняется детекция лица с использованием модели MTCNN [40] (Multi-task Cascaded Convolutional Networks). MTCNN реализует каскад из трёх свёрточных сетей (P-Net, R-Net, O-Net), последовательно уточняющих положение лица. Порог минимальной уверенности детектора установлен равным 0.90. В случае обнаружения нескольких лиц в кадре используется лицо с наибольшей площадью ограничивающего прямоугольника (bounding box). Данное упрощение обосновано тем, что в большинстве видео из бенчмарков deepfake detection основной объект манипуляции занимает наибольшую площадь кадра.</w:t>
      </w:r>
    </w:p>
    <w:p>
      <w:pPr>
        <w:ind w:firstLine="709"/>
        <w:jc w:val="both"/>
      </w:pPr>
      <w:r>
        <w:rPr>
          <w:rFonts w:ascii="Times New Roman" w:hAnsi="Times New Roman"/>
          <w:b/>
          <w:sz w:val="28"/>
        </w:rPr>
        <w:t>Формирование лицевой области. Ограничивающий прямоугольник, полученный от MTCNN, расширяется на 20% по каждому измерению (margin ratio = 0.20) для захвата контекста вокруг лица (волосы, уши, шея). Расширенная область вырезается из исходного кадра и масштабируется до размера 224×224 пикселей для пространственной ветви и 128×128 пикселей для временно́й ветви. Аффинное выравнивание по ключевым точкам в финальную версию пайплайна не включалось, что позволило сохранить устойчивость и воспроизводимость предобработки в рамках выбранной experimental setup.</w:t>
      </w:r>
    </w:p>
    <w:p>
      <w:pPr>
        <w:ind w:firstLine="709"/>
        <w:jc w:val="both"/>
      </w:pPr>
      <w:r>
        <w:rPr>
          <w:rFonts w:ascii="Times New Roman" w:hAnsi="Times New Roman"/>
          <w:b/>
          <w:sz w:val="28"/>
        </w:rPr>
        <w:t>Формирование клипа. Из полного набора кадров видео с успешной детекцией лица формируется клип из T = 16 кадров методом равномерной выборки (uniform sampling). Если число кадров с лицом M превышает T, выбираются кадры с индексами i_k = floor(k · M / T) для k = 0, 1, ..., T−1. Если M &lt; T, последовательность дополняется циклическим повторением. Для включения видео в выборку требуется минимум 16 кадров с успешной детекцией лица (min_saved_faces = 16), при этом минимальная доля успешных детекций должна составлять не менее 55%. При обучении применяется лёгкий temporal jitter: каждый кадр выбирается случайно внутри своего равномерного сегмента. При валидации и тестировании используется детерминированный uniform sampling для воспроизводимости.</w:t>
      </w:r>
    </w:p>
    <w:p>
      <w:pPr>
        <w:ind w:firstLine="709"/>
        <w:jc w:val="both"/>
      </w:pPr>
      <w:r>
        <w:rPr>
          <w:rFonts w:ascii="Times New Roman" w:hAnsi="Times New Roman"/>
          <w:b/>
          <w:sz w:val="28"/>
        </w:rPr>
        <w:t>Вычисление разностей кадров.</w:t>
      </w:r>
      <w:r>
        <w:rPr>
          <w:rFonts w:ascii="Times New Roman" w:hAnsi="Times New Roman"/>
          <w:sz w:val="28"/>
        </w:rPr>
        <w:t xml:space="preserve"> Для формирования входа временно́й ветви вычисляются разности последовательных выровненных кадров:</w:t>
      </w:r>
    </w:p>
    <w:p>
      <w:pPr>
        <w:ind w:firstLine="0"/>
        <w:jc w:val="center"/>
      </w:pPr>
      <w:r>
        <w:rPr>
          <w:rFonts w:ascii="Times New Roman" w:hAnsi="Times New Roman"/>
          <w:sz w:val="28"/>
        </w:rPr>
        <w:t>D_i = f_{i+1} − f_i, i = 1, 2, …, T−1,</w:t>
      </w:r>
    </w:p>
    <w:p>
      <w:pPr>
        <w:ind w:firstLine="709"/>
        <w:jc w:val="both"/>
      </w:pPr>
      <w:r>
        <w:rPr>
          <w:rFonts w:ascii="Times New Roman" w:hAnsi="Times New Roman"/>
          <w:sz w:val="28"/>
        </w:rPr>
        <w:t>где f_i — crop i-го кадра. Результат — T−1 = 15 разностных изображений размером 128×128×3. Разностные изображения нормализуются по клипу: для каждого канала вычитается среднее и выполняется деление на стандартное отклонение.</w:t>
      </w:r>
    </w:p>
    <w:p>
      <w:pPr>
        <w:ind w:firstLine="709"/>
        <w:jc w:val="both"/>
      </w:pPr>
      <w:r>
        <w:rPr>
          <w:rFonts w:ascii="Times New Roman" w:hAnsi="Times New Roman"/>
          <w:sz w:val="28"/>
        </w:rPr>
        <w:t>Использование разностей кадров в качестве входа временно́й ветви обосновано следующим. Разности явно кодируют межкадровые изменения: для реальных видео они содержат преимущественно плавные изменения, связанные с мимикой и движением, тогда как для deepfake — артефакты дрейфа лицевых признаков, мерцания текстур и несогласованности границ. Рассматривались три варианта представления межкадровой динамики: (1) оптический поток (optical flow), (2) разности последовательных кадров (frame differences), (3) прямая подача RGB-кадров в рекуррентную или трансформерную модель. Оптический поток обеспечивает точное моделирование движения, однако требует значительных вычислительных затрат (алгоритмы Farneback или RAFT) и теряет цветовую информацию, которая может содержать артефакты deepfake (несогласованность цвета кожи между кадрами). Прямая подача RGB-кадров не обеспечивает явного кодирования межкадровых изменений и перекладывает задачу извлечения временных признаков целиком на модель. Разности кадров выбраны как компромисс: они явно кодируют межкадровые изменения, сохраняют цветовую информацию, не требуют дополнительных вычислений и допускают простую нормализацию. Данный выбор согласуется с результатами Яна и соавт. [15], показавших, что дрейф лицевых признаков (Facial Feature Drift) наиболее выражен именно в разностных изображениях.</w:t>
      </w:r>
    </w:p>
    <w:p>
      <w:pPr>
        <w:ind w:firstLine="709"/>
        <w:jc w:val="both"/>
      </w:pPr>
      <w:r>
        <w:rPr>
          <w:rFonts w:ascii="Times New Roman" w:hAnsi="Times New Roman"/>
          <w:b/>
          <w:sz w:val="28"/>
        </w:rPr>
        <w:t>Нормализация RGB-кадров.</w:t>
      </w:r>
      <w:r>
        <w:rPr>
          <w:rFonts w:ascii="Times New Roman" w:hAnsi="Times New Roman"/>
          <w:sz w:val="28"/>
        </w:rPr>
        <w:t xml:space="preserve"> Кадры для пространственной ветви нормализуются с использованием статистик ImageNet [42]: mean = [0.485, 0.456, 0.406], std = [0.229, 0.224, 0.225].</w:t>
      </w:r>
    </w:p>
    <w:p>
      <w:pPr>
        <w:pStyle w:val="Heading2"/>
        <w:ind w:firstLine="709"/>
      </w:pPr>
      <w:r>
        <w:rPr>
          <w:rFonts w:ascii="Times New Roman" w:hAnsi="Times New Roman"/>
          <w:b/>
          <w:color w:val="000000"/>
          <w:sz w:val="28"/>
        </w:rPr>
        <w:t>3.4. Пространственная ветвь (spatial branch)</w:t>
      </w:r>
    </w:p>
    <w:p>
      <w:pPr>
        <w:ind w:firstLine="709"/>
        <w:jc w:val="both"/>
      </w:pPr>
      <w:r>
        <w:rPr>
          <w:rFonts w:ascii="Times New Roman" w:hAnsi="Times New Roman"/>
          <w:sz w:val="28"/>
        </w:rPr>
        <w:t>Пространственная ветвь извлекает признаки из отдельных кадров видеоклипа, характеризующие текстурные, спектральные и blending-артефакты.</w:t>
      </w:r>
    </w:p>
    <w:p>
      <w:pPr>
        <w:ind w:firstLine="709"/>
        <w:jc w:val="both"/>
      </w:pPr>
      <w:r>
        <w:rPr>
          <w:rFonts w:ascii="Times New Roman" w:hAnsi="Times New Roman"/>
          <w:b/>
          <w:sz w:val="28"/>
        </w:rPr>
        <w:t>Backbone.</w:t>
      </w:r>
      <w:r>
        <w:rPr>
          <w:rFonts w:ascii="Times New Roman" w:hAnsi="Times New Roman"/>
          <w:sz w:val="28"/>
        </w:rPr>
        <w:t xml:space="preserve"> В качестве backbone используется EfficientNet-B4 [5] с весами, предобученными на ImageNet. EfficientNet-B4 содержит 19 миллионов параметров и использует комбинированное масштабирование глубины, ширины и разрешения. Выбор обусловлен широким использованием данной архитектуры в литературе по детектированию deepfake [25] и наличием предобученных весов.</w:t>
      </w:r>
    </w:p>
    <w:p>
      <w:pPr>
        <w:ind w:firstLine="709"/>
        <w:jc w:val="both"/>
      </w:pPr>
      <w:r>
        <w:rPr>
          <w:rFonts w:ascii="Times New Roman" w:hAnsi="Times New Roman"/>
          <w:b/>
          <w:sz w:val="28"/>
        </w:rPr>
        <w:t>Извлечение признаков.</w:t>
      </w:r>
      <w:r>
        <w:rPr>
          <w:rFonts w:ascii="Times New Roman" w:hAnsi="Times New Roman"/>
          <w:sz w:val="28"/>
        </w:rPr>
        <w:t xml:space="preserve"> Каждый из T = 16 кадров клипа обрабатывается EfficientNet-B4 независимо. Выход последнего свёрточного блока подвергается глобальному усредняющему пулингу (global average pooling), в результате чего для каждого кадра формируется вектор признаков h_s^i ∈ ℝ^{1792}, i = 1, …, T.</w:t>
      </w:r>
    </w:p>
    <w:p>
      <w:pPr>
        <w:ind w:firstLine="709"/>
        <w:jc w:val="both"/>
      </w:pPr>
      <w:r>
        <w:rPr>
          <w:rFonts w:ascii="Times New Roman" w:hAnsi="Times New Roman"/>
          <w:b/>
          <w:sz w:val="28"/>
        </w:rPr>
        <w:t>Агрегация по времени.</w:t>
      </w:r>
      <w:r>
        <w:rPr>
          <w:rFonts w:ascii="Times New Roman" w:hAnsi="Times New Roman"/>
          <w:sz w:val="28"/>
        </w:rPr>
        <w:t xml:space="preserve"> Поскольку пространственная ветвь ориентирована на покадровые признаки, агрегация по T кадрам выполняется усреднением:</w:t>
      </w:r>
    </w:p>
    <w:p>
      <w:pPr>
        <w:ind w:firstLine="709"/>
        <w:jc w:val="both"/>
      </w:pPr>
      <w:r>
        <w:rPr>
          <w:rFonts w:ascii="Times New Roman" w:hAnsi="Times New Roman"/>
          <w:sz w:val="28"/>
        </w:rPr>
        <w:t>h_s_agg = (1/T) · Σ_{i=1}^{T} h_s^i ∈ ℝ^{1792}.</w:t>
      </w:r>
    </w:p>
    <w:p>
      <w:pPr>
        <w:ind w:firstLine="709"/>
        <w:jc w:val="both"/>
      </w:pPr>
      <w:r>
        <w:rPr>
          <w:rFonts w:ascii="Times New Roman" w:hAnsi="Times New Roman"/>
          <w:b/>
          <w:sz w:val="28"/>
        </w:rPr>
        <w:t>Проекция.</w:t>
      </w:r>
      <w:r>
        <w:rPr>
          <w:rFonts w:ascii="Times New Roman" w:hAnsi="Times New Roman"/>
          <w:sz w:val="28"/>
        </w:rPr>
        <w:t xml:space="preserve"> Агрегированный вектор проецируется в общее пространство fusion с помощью линейного слоя:</w:t>
      </w:r>
    </w:p>
    <w:p>
      <w:pPr>
        <w:ind w:firstLine="709"/>
        <w:jc w:val="both"/>
      </w:pPr>
      <w:r>
        <w:rPr>
          <w:rFonts w:ascii="Times New Roman" w:hAnsi="Times New Roman"/>
          <w:sz w:val="28"/>
        </w:rPr>
        <w:t>h_s_proj = ReLU(W_s · h_s_agg + b_s) ∈ ℝ^{512},</w:t>
      </w:r>
    </w:p>
    <w:p>
      <w:pPr>
        <w:ind w:firstLine="709"/>
        <w:jc w:val="both"/>
      </w:pPr>
      <w:r>
        <w:rPr>
          <w:rFonts w:ascii="Times New Roman" w:hAnsi="Times New Roman"/>
          <w:sz w:val="28"/>
        </w:rPr>
        <w:t>где W_s ∈ ℝ^{512×1792} и b_s ∈ ℝ^{512} — обучаемые параметры.</w:t>
      </w:r>
    </w:p>
    <w:p>
      <w:pPr>
        <w:ind w:firstLine="709"/>
        <w:jc w:val="both"/>
      </w:pPr>
      <w:r>
        <w:rPr>
          <w:rFonts w:ascii="Times New Roman" w:hAnsi="Times New Roman"/>
          <w:b/>
          <w:sz w:val="28"/>
        </w:rPr>
        <w:t>Режим обучения. В финальной конфигурации первые 5 эпох (warmup) веса backbone EfficientNet-B4 заморожены для стабилизации обучения. После warmup размораживаются два последних блока backbone (unfreeze_last_n_blocks = 2), что позволяет адаптировать высокоуровневые признаки к задаче детектирования deepfake. Данная стратегия обеспечивает баланс между использованием предобученных ImageNet-представлений и доменной адаптацией.</w:t>
      </w:r>
    </w:p>
    <w:p>
      <w:pPr>
        <w:pStyle w:val="Heading2"/>
        <w:ind w:firstLine="709"/>
      </w:pPr>
      <w:r>
        <w:rPr>
          <w:rFonts w:ascii="Times New Roman" w:hAnsi="Times New Roman"/>
          <w:b/>
          <w:color w:val="000000"/>
          <w:sz w:val="28"/>
        </w:rPr>
        <w:t>3.5. Временна́я ветвь (temporal branch)</w:t>
      </w:r>
    </w:p>
    <w:p>
      <w:pPr>
        <w:ind w:firstLine="709"/>
        <w:jc w:val="both"/>
      </w:pPr>
      <w:r>
        <w:rPr>
          <w:rFonts w:ascii="Times New Roman" w:hAnsi="Times New Roman"/>
          <w:sz w:val="28"/>
        </w:rPr>
        <w:t>Временна́я ветвь извлекает признаки межкадровой динамики из разностей последовательных кадров, характеризующие дрейф лицевых признаков, нарушения мимической динамики и несогласованность идентичности.</w:t>
      </w:r>
    </w:p>
    <w:p>
      <w:pPr>
        <w:ind w:firstLine="709"/>
        <w:jc w:val="both"/>
      </w:pPr>
      <w:r>
        <w:rPr>
          <w:rFonts w:ascii="Times New Roman" w:hAnsi="Times New Roman"/>
          <w:b/>
          <w:sz w:val="28"/>
        </w:rPr>
        <w:t>Извлечение признаков из разностей кадров.</w:t>
      </w:r>
      <w:r>
        <w:rPr>
          <w:rFonts w:ascii="Times New Roman" w:hAnsi="Times New Roman"/>
          <w:sz w:val="28"/>
        </w:rPr>
        <w:t xml:space="preserve"> Каждое из T−1 = 15 разностных изображений D_i ∈ ℝ^{128×128×3} обрабатывается облегчённой свёрточной сетью EfficientNet-B0 [5] с весами, предобученными на ImageNet. EfficientNet-B0 содержит 5.3 миллиона параметров. Выбор облегчённой модели обусловлен архитектурной гипотезой и анализом входных данных. Разностные изображения (frame differences) содержат существенно меньше абсолютной текстурной информации по сравнению с RGB-кадрами: их информационное содержание сосредоточено на межкадровых изменениях, а не на статической текстуре. Рассматривались варианты EfficientNet-B0 (5.3M параметров), B2 (9.2M) и B4 (19.3M). Использование B4 для обеих ветвей привело бы к удвоению вычислительной стоимости без пропорционального прироста качества, поскольку входной сигнал (разности кадров) имеет существенно более простую структуру, чем RGB-изображения. EfficientNet-B0 обеспечивает достаточную ёмкость для извлечения паттернов дрейфа лицевых признаков и мерцания текстур при минимальных вычислительных затратах. Корректность данного выбора верифицируется в ablation study (раздел 4.4).</w:t>
      </w:r>
    </w:p>
    <w:p>
      <w:pPr>
        <w:ind w:firstLine="709"/>
        <w:jc w:val="both"/>
      </w:pPr>
      <w:r>
        <w:rPr>
          <w:rFonts w:ascii="Times New Roman" w:hAnsi="Times New Roman"/>
          <w:sz w:val="28"/>
        </w:rPr>
        <w:t>Выход глобального усредняющего пулинга EfficientNet-B0 для каждого разностного изображения: d_i ∈ ℝ^{1280}. Линейная проекция:</w:t>
      </w:r>
    </w:p>
    <w:p>
      <w:pPr>
        <w:ind w:firstLine="709"/>
        <w:jc w:val="both"/>
      </w:pPr>
      <w:r>
        <w:rPr>
          <w:rFonts w:ascii="Times New Roman" w:hAnsi="Times New Roman"/>
          <w:sz w:val="28"/>
        </w:rPr>
        <w:t>d_i_proj = ReLU(W_d · d_i + b_d) ∈ ℝ^{256},</w:t>
      </w:r>
    </w:p>
    <w:p>
      <w:pPr>
        <w:ind w:firstLine="709"/>
        <w:jc w:val="both"/>
      </w:pPr>
      <w:r>
        <w:rPr>
          <w:rFonts w:ascii="Times New Roman" w:hAnsi="Times New Roman"/>
          <w:sz w:val="28"/>
        </w:rPr>
        <w:t>где W_d ∈ ℝ^{256×1280} и b_d ∈ ℝ^{256} — обучаемые параметры.</w:t>
      </w:r>
    </w:p>
    <w:p>
      <w:pPr>
        <w:ind w:firstLine="709"/>
        <w:jc w:val="both"/>
      </w:pPr>
      <w:r>
        <w:rPr>
          <w:rFonts w:ascii="Times New Roman" w:hAnsi="Times New Roman"/>
          <w:b/>
          <w:sz w:val="28"/>
        </w:rPr>
        <w:t>Temporal Transformer Encoder.</w:t>
      </w:r>
      <w:r>
        <w:rPr>
          <w:rFonts w:ascii="Times New Roman" w:hAnsi="Times New Roman"/>
          <w:sz w:val="28"/>
        </w:rPr>
        <w:t xml:space="preserve"> Последовательность проецированных признаков {d_1_proj, …, d_{T-1}_proj} обрабатывается трансформерным кодировщиком (Transformer Encoder) для моделирования зависимостей между всеми парами кадровых переходов.</w:t>
      </w:r>
    </w:p>
    <w:p>
      <w:pPr>
        <w:ind w:firstLine="709"/>
        <w:jc w:val="both"/>
      </w:pPr>
      <w:r>
        <w:rPr>
          <w:rFonts w:ascii="Times New Roman" w:hAnsi="Times New Roman"/>
          <w:sz w:val="28"/>
        </w:rPr>
        <w:t>К входной последовательности добавляется обучаемое позиционное кодирование (learnable positional encoding) размерности 256, а также специальный токен [CLS], агрегирующий информацию всей последовательности.</w:t>
      </w:r>
    </w:p>
    <w:p>
      <w:pPr>
        <w:ind w:firstLine="709"/>
        <w:jc w:val="both"/>
      </w:pPr>
      <w:r>
        <w:rPr>
          <w:rFonts w:ascii="Times New Roman" w:hAnsi="Times New Roman"/>
          <w:sz w:val="28"/>
        </w:rPr>
        <w:t>Архитектура Temporal Transformer: 2 слоя, 4 головы внимания, размерность модели d_model = 256, размерность feedforward-слоя d_ff = 1024, dropout = 0.1.</w:t>
      </w:r>
    </w:p>
    <w:p>
      <w:pPr>
        <w:ind w:firstLine="709"/>
        <w:jc w:val="both"/>
      </w:pPr>
      <w:r>
        <w:rPr>
          <w:rFonts w:ascii="Times New Roman" w:hAnsi="Times New Roman"/>
          <w:sz w:val="28"/>
        </w:rPr>
        <w:t>Выход: вектор, соответствующий токену [CLS], после линейной проекции:</w:t>
      </w:r>
    </w:p>
    <w:p>
      <w:pPr>
        <w:ind w:firstLine="709"/>
        <w:jc w:val="both"/>
      </w:pPr>
      <w:r>
        <w:rPr>
          <w:rFonts w:ascii="Times New Roman" w:hAnsi="Times New Roman"/>
          <w:sz w:val="28"/>
        </w:rPr>
        <w:t>h_t_proj = ReLU(W_t · h_CLS + b_t) ∈ ℝ^{512},</w:t>
      </w:r>
    </w:p>
    <w:p>
      <w:pPr>
        <w:ind w:firstLine="709"/>
        <w:jc w:val="both"/>
      </w:pPr>
      <w:r>
        <w:rPr>
          <w:rFonts w:ascii="Times New Roman" w:hAnsi="Times New Roman"/>
          <w:sz w:val="28"/>
        </w:rPr>
        <w:t>где W_t ∈ ℝ^{512×256} и b_t ∈ ℝ^{512} — обучаемые параметры.</w:t>
      </w:r>
    </w:p>
    <w:p>
      <w:pPr>
        <w:ind w:firstLine="709"/>
        <w:jc w:val="both"/>
      </w:pPr>
      <w:r>
        <w:rPr>
          <w:rFonts w:ascii="Times New Roman" w:hAnsi="Times New Roman"/>
          <w:sz w:val="28"/>
        </w:rPr>
        <w:t>Выбор Transformer вместо LSTM обусловлен следующим: при длине последовательности T−1 = 15 вычислительная стоимость самовнимания пренебрежимо мала (15² = 225 пар), при этом механизм внимания моделирует глобальные зависимости между всеми кадровыми переходами и обеспечивает интерпретируемость через визуализацию карт внимания (attention maps). Корректность данного выбора проверяется в ablation study (замена Transformer на average pooling).</w:t>
      </w:r>
    </w:p>
    <w:p>
      <w:pPr>
        <w:pStyle w:val="Heading2"/>
        <w:ind w:firstLine="709"/>
      </w:pPr>
      <w:r>
        <w:rPr>
          <w:rFonts w:ascii="Times New Roman" w:hAnsi="Times New Roman"/>
          <w:b/>
          <w:color w:val="000000"/>
          <w:sz w:val="28"/>
        </w:rPr>
        <w:t>3.6. Механизм объединения признаков (adaptive weighted fusion)</w:t>
      </w:r>
    </w:p>
    <w:p>
      <w:pPr>
        <w:ind w:firstLine="709"/>
        <w:jc w:val="both"/>
      </w:pPr>
      <w:r>
        <w:rPr>
          <w:rFonts w:ascii="Times New Roman" w:hAnsi="Times New Roman"/>
          <w:sz w:val="28"/>
        </w:rPr>
        <w:t>Признаки пространственной и временно́й ветвей объединяются с помощью обучаемого механизма взвешивания:</w:t>
      </w:r>
    </w:p>
    <w:p>
      <w:pPr>
        <w:ind w:firstLine="0"/>
        <w:jc w:val="center"/>
      </w:pPr>
      <w:r>
        <w:rPr>
          <w:rFonts w:ascii="Times New Roman" w:hAnsi="Times New Roman"/>
          <w:sz w:val="28"/>
        </w:rPr>
        <w:t>α = softmax(W_a · [h_s_proj ; h_t_proj] + b_a) ∈ ℝ^{2},</w:t>
      </w:r>
    </w:p>
    <w:p>
      <w:pPr>
        <w:ind w:firstLine="0"/>
        <w:jc w:val="center"/>
      </w:pPr>
      <w:r>
        <w:rPr>
          <w:rFonts w:ascii="Times New Roman" w:hAnsi="Times New Roman"/>
          <w:sz w:val="28"/>
        </w:rPr>
        <w:t>h_fused = α₁ · h_s_proj + α₂ · h_t_proj ∈ ℝ^{512},</w:t>
      </w:r>
    </w:p>
    <w:p>
      <w:pPr>
        <w:ind w:firstLine="709"/>
        <w:jc w:val="both"/>
      </w:pPr>
      <w:r>
        <w:rPr>
          <w:rFonts w:ascii="Times New Roman" w:hAnsi="Times New Roman"/>
          <w:sz w:val="28"/>
        </w:rPr>
        <w:t>где W_a ∈ ℝ^{2×1024} и b_a ∈ ℝ^{2} — обучаемые параметры; [· ; ·] обозначает конкатенацию; α₁ и α₂ — нормализованные веса, определяющие вклад каждой ветви.</w:t>
      </w:r>
    </w:p>
    <w:p>
      <w:pPr>
        <w:ind w:firstLine="709"/>
        <w:jc w:val="both"/>
      </w:pPr>
      <w:r>
        <w:rPr>
          <w:rFonts w:ascii="Times New Roman" w:hAnsi="Times New Roman"/>
          <w:sz w:val="28"/>
        </w:rPr>
        <w:t>Данный механизм является обучаемой взвешенной суммой (learned weighted sum). Рассматривались три механизма объединения: (1) конкатенация с линейной проекцией --- простейший вариант, не учитывающий относительную важность ветвей; (2) gated fusion --- обучаемый вентиль, определяющий пропускную способность каждой ветви; (3) adaptive weighted fusion --- обучаемое взвешивание с нормализацией через softmax. Выбор adaptive weighted fusion обусловлен двумя причинами. Во-первых, нормализованные веса alpha_1 и alpha_2 непосредственно интерпретируемы: для каждого видео можно определить, какая ветвь доминирует при принятии решения. Во-вторых, в отличие от gated fusion, softmax-нормализация обеспечивает, что alpha_1 + alpha_2 = 1, что исключает неконтролируемое масштабирование признаков. Конкатенация, gated fusion и adaptive fusion сравниваются в ablation study (раздел 4.4)</w:t>
      </w:r>
    </w:p>
    <w:p>
      <w:pPr>
        <w:pStyle w:val="Heading2"/>
        <w:ind w:firstLine="709"/>
      </w:pPr>
      <w:r>
        <w:rPr>
          <w:rFonts w:ascii="Times New Roman" w:hAnsi="Times New Roman"/>
          <w:b/>
          <w:color w:val="000000"/>
          <w:sz w:val="28"/>
        </w:rPr>
        <w:t>3.7. Классификационная голова и функция потерь</w:t>
      </w:r>
    </w:p>
    <w:p>
      <w:pPr>
        <w:ind w:firstLine="709"/>
        <w:jc w:val="both"/>
      </w:pPr>
      <w:r>
        <w:rPr>
          <w:rFonts w:ascii="Times New Roman" w:hAnsi="Times New Roman"/>
          <w:b/>
          <w:sz w:val="28"/>
        </w:rPr>
        <w:t>Классификационная голова.</w:t>
      </w:r>
      <w:r>
        <w:rPr>
          <w:rFonts w:ascii="Times New Roman" w:hAnsi="Times New Roman"/>
          <w:sz w:val="28"/>
        </w:rPr>
        <w:t xml:space="preserve"> Объединённый вектор h_fused подаётся на вход полносвязной сети:</w:t>
      </w:r>
    </w:p>
    <w:p>
      <w:pPr>
        <w:ind w:firstLine="0"/>
        <w:jc w:val="center"/>
      </w:pPr>
      <w:r>
        <w:rPr>
          <w:rFonts w:ascii="Times New Roman" w:hAnsi="Times New Roman"/>
          <w:sz w:val="28"/>
        </w:rPr>
        <w:t>P(fake | V) = σ(W₃ · ReLU(Dropout(W₂ · ReLU(W₁ · h_fused + b₁) + b₂)) + b₃),</w:t>
      </w:r>
    </w:p>
    <w:p>
      <w:pPr>
        <w:ind w:firstLine="709"/>
        <w:jc w:val="both"/>
      </w:pPr>
      <w:r>
        <w:rPr>
          <w:rFonts w:ascii="Times New Roman" w:hAnsi="Times New Roman"/>
          <w:sz w:val="28"/>
        </w:rPr>
        <w:t>где σ — сигмоидная функция; W₁ ∈ ℝ^{256×512}, W₂ ∈ ℝ^{128×256}, W₃ ∈ ℝ^{1×128} — обучаемые матрицы; Dropout с вероятностью 0.3 применяется для регуляризации.</w:t>
      </w:r>
    </w:p>
    <w:p>
      <w:pPr>
        <w:ind w:firstLine="709"/>
        <w:jc w:val="both"/>
      </w:pPr>
      <w:r>
        <w:rPr>
          <w:rFonts w:ascii="Times New Roman" w:hAnsi="Times New Roman"/>
          <w:b/>
          <w:sz w:val="28"/>
        </w:rPr>
        <w:t>Функция потерь.</w:t>
      </w:r>
      <w:r>
        <w:rPr>
          <w:rFonts w:ascii="Times New Roman" w:hAnsi="Times New Roman"/>
          <w:sz w:val="28"/>
        </w:rPr>
        <w:t xml:space="preserve"> Обучение выполняется с использованием бинарной кросс-энтропии (Binary Cross-Entropy, BCE):</w:t>
      </w:r>
    </w:p>
    <w:p>
      <w:pPr>
        <w:ind w:firstLine="709"/>
        <w:jc w:val="both"/>
      </w:pPr>
      <w:r>
        <w:rPr>
          <w:rFonts w:ascii="Times New Roman" w:hAnsi="Times New Roman"/>
          <w:sz w:val="28"/>
        </w:rPr>
        <w:t>L = −[y · log(ŷ) + (1 − y) · log(1 − ŷ)],</w:t>
      </w:r>
    </w:p>
    <w:p>
      <w:pPr>
        <w:ind w:firstLine="709"/>
        <w:jc w:val="both"/>
      </w:pPr>
      <w:r>
        <w:rPr>
          <w:rFonts w:ascii="Times New Roman" w:hAnsi="Times New Roman"/>
          <w:sz w:val="28"/>
        </w:rPr>
        <w:t>где y ∈ {0, 1} — истинная метка (0 — реальное видео, 1 — манипулированное), ŷ = P(fake | V) — предсказанная вероятность.</w:t>
      </w:r>
    </w:p>
    <w:p>
      <w:pPr>
        <w:pStyle w:val="Heading2"/>
        <w:ind w:firstLine="709"/>
      </w:pPr>
      <w:r>
        <w:rPr>
          <w:rFonts w:ascii="Times New Roman" w:hAnsi="Times New Roman"/>
          <w:b/>
          <w:color w:val="000000"/>
          <w:sz w:val="28"/>
        </w:rPr>
        <w:t>3.8. Протокол обучения</w:t>
      </w:r>
    </w:p>
    <w:p>
      <w:pPr>
        <w:ind w:firstLine="709"/>
        <w:jc w:val="both"/>
      </w:pPr>
      <w:r>
        <w:rPr>
          <w:rFonts w:ascii="Times New Roman" w:hAnsi="Times New Roman"/>
          <w:sz w:val="28"/>
        </w:rPr>
        <w:t>Обучение модели выполняется с использованием оптимизатора AdamW [39] с весовой регуляризацией (weight decay) 1×10⁻⁴. Выбор AdamW обусловлен его преимуществами перед стандартным Adam и SGD в задачах fine-tuning предобученных моделей: корректная реализация weight decay (decoupled от адаптивного момента) обеспечивает более эффективную регуляризацию. SGD с momentum рассматривался как альтернатива, однако требует более тщательного подбора learning rate и не обеспечивает адаптивного масштабирования градиентов, критически важного при обучении архитектуры с компонентами разной степени инициализации (предобученный backbone и случайно инициализированные temporal branch, fusion, head). Применяются дифференцированные скорости обучения: 1×10⁻⁴ для параметров backbone (при их размораживании) и 3×10⁻⁴ для остальных обучаемых параметров (temporal branch, fusion, classification head). Различие LR обосновано тем, что backbone уже содержит качественные ImageNet-представления и требует осторожной адаптации, тогда как новые компоненты инициализированы случайно и требуют более агрессивного обучения. Расписание скорости обучения: LinearLR warmup (линейный рост от 0.001×target до target за 5 эпох), затем CosineAnnealingLR до конца обучения. Данная стратегия предпочтена ReduceLROnPlateau, поскольку обеспечивает предсказуемое и плавное снижение LR без зависимости от шумных оценок валидационных метрик</w:t>
      </w:r>
    </w:p>
    <w:p>
      <w:pPr>
        <w:ind w:firstLine="709"/>
        <w:jc w:val="both"/>
      </w:pPr>
      <w:r>
        <w:rPr>
          <w:rFonts w:ascii="Times New Roman" w:hAnsi="Times New Roman"/>
          <w:sz w:val="28"/>
        </w:rPr>
        <w:t>Стратегия обучения включает две фазы. Первые N_warmup = 5 эпох являются фазой прогрева (warmup), в течение которой backbone пространственной ветви полностью заморожен и обучаются только temporal branch, fusion и classification head. Данная стратегия обусловлена различием в степени инициализации компонентов: backbone содержит качественные предобученные признаки, тогда как остальные компоненты инициализированы случайно. Совместное обучение с первой эпохи привело бы к тому, что большие градиенты от случайно инициализированных слоёв разрушат предобученные представления backbone (catastrophic forgetting). После warmup размораживаются два последних блока backbone (unfreeze_last_n_blocks = 2), что позволяет адаптировать высокоуровневые признаки к домену deepfake detection, сохраняя при этом низкоуровневые текстурные представления. Число размораживаемых блоков (2 из 7 в EfficientNet-B4) выбрано как компромисс между адаптацией и стабильностью: размораживание всех блоков увеличивает риск переобучения на ограниченном датасете (~2300 видео для обучения), а полное замораживание ограничивает доменную адаптацию.</w:t>
      </w:r>
    </w:p>
    <w:p>
      <w:pPr>
        <w:ind w:firstLine="709"/>
        <w:jc w:val="both"/>
      </w:pPr>
      <w:r>
        <w:rPr>
          <w:rFonts w:ascii="Times New Roman" w:hAnsi="Times New Roman"/>
          <w:sz w:val="28"/>
        </w:rPr>
        <w:t>Размер пакета (batch size): 16 видео. Смешанная точность (AMP, FP16) включена для ускорения обучения и экономии видеопамяти на GPU (CUDA). Градиенты ограничиваются нормой 1.0 (gradient clipping) для стабильности обучения. Выбор модели (model selection) выполняется по наибольшему значению AUC-ROC на валидационной выборке (primary_metric = AUC). AUC-ROC выбрана в качестве основной метрики на основе анализа свойств доступных метрик. Accuracy зависит от выбора порога и чувствительна к дисбалансу классов --- при соотношении классов 60:40 тривиальный классификатор, всегда предсказывающий мажоритарный класс, достигает Accuracy = 0.60. F1-score учитывает баланс precision и recall, но также зависит от порога. AUC-ROC является порогонезависимой метрикой, оценивающей способность модели ранжировать манипулированные видео выше реальных при любом пороге решения, что делает её устойчивой к дисбалансу классов и обеспечивает корректное сравнение моделей без необходимости предварительного подбора порога. Кроме того, AUC-ROC является стандартной метрикой сравнения в DeepfakeBench [25] и большинстве публикаций по детектированию deepfake, что обеспечивает сопоставимость результатов. Early stopping с patience = 7 эпох предотвращает переобучение. Максимальное число эпох: 30.</w:t>
      </w:r>
    </w:p>
    <w:p>
      <w:pPr>
        <w:ind w:firstLine="709"/>
        <w:jc w:val="both"/>
      </w:pPr>
      <w:r>
        <w:rPr>
          <w:rFonts w:ascii="Times New Roman" w:hAnsi="Times New Roman"/>
          <w:sz w:val="28"/>
        </w:rPr>
        <w:t>Аугментация данных применяется при обучении ко всем кадрам клипа единообразно (clip-consistent): случайное горизонтальное отражение (p = 0.5), случайное изменение яркости (±0.1) и контраста (±0.1), случайное JPEG-сжатие (quality 70–95, p = 0.3) с одинаковым качеством для всех кадров одного клипа. Clip-consistent аугментация обеспечивает сохранение реалистичной межкадровой динамики, что критически важно для корректной работы временно́й ветви.</w:t>
      </w:r>
    </w:p>
    <w:p>
      <w:pPr>
        <w:pStyle w:val="Heading2"/>
        <w:ind w:firstLine="709"/>
      </w:pPr>
      <w:r>
        <w:rPr>
          <w:rFonts w:ascii="Times New Roman" w:hAnsi="Times New Roman"/>
          <w:b/>
          <w:color w:val="000000"/>
          <w:sz w:val="28"/>
        </w:rPr>
        <w:t>3.9. Резюме метода</w:t>
      </w:r>
    </w:p>
    <w:p>
      <w:pPr>
        <w:ind w:firstLine="709"/>
        <w:jc w:val="both"/>
      </w:pPr>
      <w:r>
        <w:rPr>
          <w:rFonts w:ascii="Times New Roman" w:hAnsi="Times New Roman"/>
          <w:sz w:val="28"/>
        </w:rPr>
        <w:t>В таблице 3.1 представлена сводка компонентов предлагаемого метода.</w:t>
      </w:r>
    </w:p>
    <w:p>
      <w:pPr>
        <w:ind w:firstLine="709"/>
        <w:jc w:val="both"/>
      </w:pPr>
      <w:r>
        <w:rPr>
          <w:rFonts w:ascii="Times New Roman" w:hAnsi="Times New Roman"/>
          <w:b/>
          <w:sz w:val="28"/>
        </w:rPr>
        <w:t>Таблица 3.1 —</w:t>
      </w:r>
      <w:r>
        <w:rPr>
          <w:rFonts w:ascii="Times New Roman" w:hAnsi="Times New Roman"/>
          <w:sz w:val="28"/>
        </w:rPr>
        <w:t xml:space="preserve"> Компоненты предлагаемого метода</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val="0"/>
                <w:sz w:val="24"/>
              </w:rPr>
              <w:t>Компонент</w:t>
            </w:r>
          </w:p>
        </w:tc>
        <w:tc>
          <w:tcPr>
            <w:tcW w:type="dxa" w:w="2339"/>
          </w:tcPr>
          <w:p>
            <w:pPr>
              <w:spacing w:after="0"/>
              <w:ind w:firstLine="0"/>
            </w:pPr>
            <w:r/>
            <w:r>
              <w:rPr>
                <w:rFonts w:ascii="Times New Roman" w:hAnsi="Times New Roman"/>
                <w:b w:val="0"/>
                <w:sz w:val="24"/>
              </w:rPr>
              <w:t>Реализация</w:t>
            </w:r>
          </w:p>
        </w:tc>
        <w:tc>
          <w:tcPr>
            <w:tcW w:type="dxa" w:w="2339"/>
          </w:tcPr>
          <w:p>
            <w:pPr>
              <w:spacing w:after="0"/>
              <w:ind w:firstLine="0"/>
            </w:pPr>
            <w:r/>
            <w:r>
              <w:rPr>
                <w:rFonts w:ascii="Times New Roman" w:hAnsi="Times New Roman"/>
                <w:b w:val="0"/>
                <w:sz w:val="24"/>
              </w:rPr>
              <w:t>Размерность выхода</w:t>
            </w:r>
          </w:p>
        </w:tc>
        <w:tc>
          <w:tcPr>
            <w:tcW w:type="dxa" w:w="2339"/>
          </w:tcPr>
          <w:p>
            <w:pPr>
              <w:spacing w:after="0"/>
              <w:ind w:firstLine="0"/>
            </w:pPr>
            <w:r/>
            <w:r>
              <w:rPr>
                <w:rFonts w:ascii="Times New Roman" w:hAnsi="Times New Roman"/>
                <w:b w:val="0"/>
                <w:sz w:val="24"/>
              </w:rPr>
              <w:t>Параметры</w:t>
            </w:r>
          </w:p>
        </w:tc>
      </w:tr>
      <w:tr>
        <w:tc>
          <w:tcPr>
            <w:tcW w:type="dxa" w:w="2339"/>
          </w:tcPr>
          <w:p>
            <w:pPr>
              <w:spacing w:after="0"/>
              <w:ind w:firstLine="0"/>
            </w:pPr>
            <w:r/>
            <w:r>
              <w:rPr>
                <w:rFonts w:ascii="Times New Roman" w:hAnsi="Times New Roman"/>
                <w:b w:val="0"/>
                <w:sz w:val="24"/>
              </w:rPr>
              <w:t>Face detection</w:t>
            </w:r>
          </w:p>
        </w:tc>
        <w:tc>
          <w:tcPr>
            <w:tcW w:type="dxa" w:w="2339"/>
          </w:tcPr>
          <w:p>
            <w:pPr>
              <w:spacing w:after="0"/>
              <w:ind w:firstLine="0"/>
            </w:pPr>
            <w:r/>
            <w:r>
              <w:rPr>
                <w:rFonts w:ascii="Times New Roman" w:hAnsi="Times New Roman"/>
                <w:b w:val="0"/>
                <w:sz w:val="24"/>
              </w:rPr>
              <w:t>MTCNN (facenet-pytorch)</w:t>
            </w:r>
          </w:p>
        </w:tc>
        <w:tc>
          <w:tcPr>
            <w:tcW w:type="dxa" w:w="2339"/>
          </w:tcPr>
          <w:p>
            <w:pPr>
              <w:spacing w:after="0"/>
              <w:ind w:firstLine="0"/>
            </w:pPr>
            <w:r/>
            <w:r>
              <w:rPr>
                <w:rFonts w:ascii="Times New Roman" w:hAnsi="Times New Roman"/>
                <w:b w:val="0"/>
                <w:sz w:val="24"/>
              </w:rPr>
              <w:t>Bounding box</w:t>
            </w:r>
          </w:p>
        </w:tc>
        <w:tc>
          <w:tcPr>
            <w:tcW w:type="dxa" w:w="2339"/>
          </w:tcPr>
          <w:p>
            <w:pPr>
              <w:spacing w:after="0"/>
              <w:ind w:firstLine="0"/>
            </w:pPr>
            <w:r/>
            <w:r>
              <w:rPr>
                <w:rFonts w:ascii="Times New Roman" w:hAnsi="Times New Roman"/>
                <w:b w:val="0"/>
                <w:sz w:val="24"/>
              </w:rPr>
              <w:t>Pretrained, frozen</w:t>
            </w:r>
          </w:p>
        </w:tc>
      </w:tr>
      <w:tr>
        <w:tc>
          <w:tcPr>
            <w:tcW w:type="dxa" w:w="2339"/>
          </w:tcPr>
          <w:p>
            <w:pPr>
              <w:spacing w:after="0"/>
              <w:ind w:firstLine="0"/>
            </w:pPr>
            <w:r/>
            <w:r>
              <w:rPr>
                <w:rFonts w:ascii="Times New Roman" w:hAnsi="Times New Roman"/>
                <w:b w:val="0"/>
                <w:sz w:val="24"/>
              </w:rPr>
              <w:t>Frame sampling</w:t>
            </w:r>
          </w:p>
        </w:tc>
        <w:tc>
          <w:tcPr>
            <w:tcW w:type="dxa" w:w="2339"/>
          </w:tcPr>
          <w:p>
            <w:pPr>
              <w:spacing w:after="0"/>
              <w:ind w:firstLine="0"/>
            </w:pPr>
            <w:r/>
            <w:r>
              <w:rPr>
                <w:rFonts w:ascii="Times New Roman" w:hAnsi="Times New Roman"/>
                <w:b w:val="0"/>
                <w:sz w:val="24"/>
              </w:rPr>
              <w:t>Uniform, T=16</w:t>
            </w:r>
          </w:p>
        </w:tc>
        <w:tc>
          <w:tcPr>
            <w:tcW w:type="dxa" w:w="2339"/>
          </w:tcPr>
          <w:p>
            <w:pPr>
              <w:spacing w:after="0"/>
              <w:ind w:firstLine="0"/>
            </w:pPr>
            <w:r/>
            <w:r>
              <w:rPr>
                <w:rFonts w:ascii="Times New Roman" w:hAnsi="Times New Roman"/>
                <w:b w:val="0"/>
                <w:sz w:val="24"/>
              </w:rPr>
              <w:t>16 RGB crops 224×224</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Frame differences</w:t>
            </w:r>
          </w:p>
        </w:tc>
        <w:tc>
          <w:tcPr>
            <w:tcW w:type="dxa" w:w="2339"/>
          </w:tcPr>
          <w:p>
            <w:pPr>
              <w:spacing w:after="0"/>
              <w:ind w:firstLine="0"/>
            </w:pPr>
            <w:r/>
            <w:r>
              <w:rPr>
                <w:rFonts w:ascii="Times New Roman" w:hAnsi="Times New Roman"/>
                <w:b w:val="0"/>
                <w:sz w:val="24"/>
              </w:rPr>
              <w:t>f_{i+1} − f_i</w:t>
            </w:r>
          </w:p>
        </w:tc>
        <w:tc>
          <w:tcPr>
            <w:tcW w:type="dxa" w:w="2339"/>
          </w:tcPr>
          <w:p>
            <w:pPr>
              <w:spacing w:after="0"/>
              <w:ind w:firstLine="0"/>
            </w:pPr>
            <w:r/>
            <w:r>
              <w:rPr>
                <w:rFonts w:ascii="Times New Roman" w:hAnsi="Times New Roman"/>
                <w:b w:val="0"/>
                <w:sz w:val="24"/>
              </w:rPr>
              <w:t>15 diff frames 128×128</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Spatial backbone</w:t>
            </w:r>
          </w:p>
        </w:tc>
        <w:tc>
          <w:tcPr>
            <w:tcW w:type="dxa" w:w="2339"/>
          </w:tcPr>
          <w:p>
            <w:pPr>
              <w:spacing w:after="0"/>
              <w:ind w:firstLine="0"/>
            </w:pPr>
            <w:r/>
            <w:r>
              <w:rPr>
                <w:rFonts w:ascii="Times New Roman" w:hAnsi="Times New Roman"/>
                <w:b w:val="0"/>
                <w:sz w:val="24"/>
              </w:rPr>
              <w:t>EfficientNet-B4 (ImageNet)</w:t>
            </w:r>
          </w:p>
        </w:tc>
        <w:tc>
          <w:tcPr>
            <w:tcW w:type="dxa" w:w="2339"/>
          </w:tcPr>
          <w:p>
            <w:pPr>
              <w:spacing w:after="0"/>
              <w:ind w:firstLine="0"/>
            </w:pPr>
            <w:r/>
            <w:r>
              <w:rPr>
                <w:rFonts w:ascii="Times New Roman" w:hAnsi="Times New Roman"/>
                <w:b w:val="0"/>
                <w:sz w:val="24"/>
              </w:rPr>
              <w:t>1792 per frame</w:t>
            </w:r>
          </w:p>
        </w:tc>
        <w:tc>
          <w:tcPr>
            <w:tcW w:type="dxa" w:w="2339"/>
          </w:tcPr>
          <w:p>
            <w:pPr>
              <w:spacing w:after="0"/>
              <w:ind w:firstLine="0"/>
            </w:pPr>
            <w:r/>
            <w:r>
              <w:rPr>
                <w:rFonts w:ascii="Times New Roman" w:hAnsi="Times New Roman"/>
                <w:b w:val="0"/>
                <w:sz w:val="24"/>
              </w:rPr>
              <w:t>19M (5 эпох frozen, затем fine-tune 2 блока)</w:t>
            </w:r>
          </w:p>
        </w:tc>
      </w:tr>
      <w:tr>
        <w:tc>
          <w:tcPr>
            <w:tcW w:type="dxa" w:w="2339"/>
          </w:tcPr>
          <w:p>
            <w:pPr>
              <w:spacing w:after="0"/>
              <w:ind w:firstLine="0"/>
            </w:pPr>
            <w:r/>
            <w:r>
              <w:rPr>
                <w:rFonts w:ascii="Times New Roman" w:hAnsi="Times New Roman"/>
                <w:b w:val="0"/>
                <w:sz w:val="24"/>
              </w:rPr>
              <w:t>Spatial aggregation</w:t>
            </w:r>
          </w:p>
        </w:tc>
        <w:tc>
          <w:tcPr>
            <w:tcW w:type="dxa" w:w="2339"/>
          </w:tcPr>
          <w:p>
            <w:pPr>
              <w:spacing w:after="0"/>
              <w:ind w:firstLine="0"/>
            </w:pPr>
            <w:r/>
            <w:r>
              <w:rPr>
                <w:rFonts w:ascii="Times New Roman" w:hAnsi="Times New Roman"/>
                <w:b w:val="0"/>
                <w:sz w:val="24"/>
              </w:rPr>
              <w:t>Temporal average pooling</w:t>
            </w:r>
          </w:p>
        </w:tc>
        <w:tc>
          <w:tcPr>
            <w:tcW w:type="dxa" w:w="2339"/>
          </w:tcPr>
          <w:p>
            <w:pPr>
              <w:spacing w:after="0"/>
              <w:ind w:firstLine="0"/>
            </w:pPr>
            <w:r/>
            <w:r>
              <w:rPr>
                <w:rFonts w:ascii="Times New Roman" w:hAnsi="Times New Roman"/>
                <w:b w:val="0"/>
                <w:sz w:val="24"/>
              </w:rPr>
              <w:t>1792</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Spatial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~920K</w:t>
            </w:r>
          </w:p>
        </w:tc>
      </w:tr>
      <w:tr>
        <w:tc>
          <w:tcPr>
            <w:tcW w:type="dxa" w:w="2339"/>
          </w:tcPr>
          <w:p>
            <w:pPr>
              <w:spacing w:after="0"/>
              <w:ind w:firstLine="0"/>
            </w:pPr>
            <w:r/>
            <w:r>
              <w:rPr>
                <w:rFonts w:ascii="Times New Roman" w:hAnsi="Times New Roman"/>
                <w:b w:val="0"/>
                <w:sz w:val="24"/>
              </w:rPr>
              <w:t>Temporal feature extractor</w:t>
            </w:r>
          </w:p>
        </w:tc>
        <w:tc>
          <w:tcPr>
            <w:tcW w:type="dxa" w:w="2339"/>
          </w:tcPr>
          <w:p>
            <w:pPr>
              <w:spacing w:after="0"/>
              <w:ind w:firstLine="0"/>
            </w:pPr>
            <w:r/>
            <w:r>
              <w:rPr>
                <w:rFonts w:ascii="Times New Roman" w:hAnsi="Times New Roman"/>
                <w:b w:val="0"/>
                <w:sz w:val="24"/>
              </w:rPr>
              <w:t>EfficientNet-B0 (ImageNet)</w:t>
            </w:r>
          </w:p>
        </w:tc>
        <w:tc>
          <w:tcPr>
            <w:tcW w:type="dxa" w:w="2339"/>
          </w:tcPr>
          <w:p>
            <w:pPr>
              <w:spacing w:after="0"/>
              <w:ind w:firstLine="0"/>
            </w:pPr>
            <w:r/>
            <w:r>
              <w:rPr>
                <w:rFonts w:ascii="Times New Roman" w:hAnsi="Times New Roman"/>
                <w:b w:val="0"/>
                <w:sz w:val="24"/>
              </w:rPr>
              <w:t>1280 per diff frame</w:t>
            </w:r>
          </w:p>
        </w:tc>
        <w:tc>
          <w:tcPr>
            <w:tcW w:type="dxa" w:w="2339"/>
          </w:tcPr>
          <w:p>
            <w:pPr>
              <w:spacing w:after="0"/>
              <w:ind w:firstLine="0"/>
            </w:pPr>
            <w:r/>
            <w:r>
              <w:rPr>
                <w:rFonts w:ascii="Times New Roman" w:hAnsi="Times New Roman"/>
                <w:b w:val="0"/>
                <w:sz w:val="24"/>
              </w:rPr>
              <w:t>5.3M (full fine-tune)</w:t>
            </w:r>
          </w:p>
        </w:tc>
      </w:tr>
      <w:tr>
        <w:tc>
          <w:tcPr>
            <w:tcW w:type="dxa" w:w="2339"/>
          </w:tcPr>
          <w:p>
            <w:pPr>
              <w:spacing w:after="0"/>
              <w:ind w:firstLine="0"/>
            </w:pPr>
            <w:r/>
            <w:r>
              <w:rPr>
                <w:rFonts w:ascii="Times New Roman" w:hAnsi="Times New Roman"/>
                <w:b w:val="0"/>
                <w:sz w:val="24"/>
              </w:rPr>
              <w:t>Temporal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256</w:t>
            </w:r>
          </w:p>
        </w:tc>
        <w:tc>
          <w:tcPr>
            <w:tcW w:type="dxa" w:w="2339"/>
          </w:tcPr>
          <w:p>
            <w:pPr>
              <w:spacing w:after="0"/>
              <w:ind w:firstLine="0"/>
            </w:pPr>
            <w:r/>
            <w:r>
              <w:rPr>
                <w:rFonts w:ascii="Times New Roman" w:hAnsi="Times New Roman"/>
                <w:b w:val="0"/>
                <w:sz w:val="24"/>
              </w:rPr>
              <w:t>~328K</w:t>
            </w:r>
          </w:p>
        </w:tc>
      </w:tr>
      <w:tr>
        <w:tc>
          <w:tcPr>
            <w:tcW w:type="dxa" w:w="2339"/>
          </w:tcPr>
          <w:p>
            <w:pPr>
              <w:spacing w:after="0"/>
              <w:ind w:firstLine="0"/>
            </w:pPr>
            <w:r/>
            <w:r>
              <w:rPr>
                <w:rFonts w:ascii="Times New Roman" w:hAnsi="Times New Roman"/>
                <w:b w:val="0"/>
                <w:sz w:val="24"/>
              </w:rPr>
              <w:t>Temporal Transformer</w:t>
            </w:r>
          </w:p>
        </w:tc>
        <w:tc>
          <w:tcPr>
            <w:tcW w:type="dxa" w:w="2339"/>
          </w:tcPr>
          <w:p>
            <w:pPr>
              <w:spacing w:after="0"/>
              <w:ind w:firstLine="0"/>
            </w:pPr>
            <w:r/>
            <w:r>
              <w:rPr>
                <w:rFonts w:ascii="Times New Roman" w:hAnsi="Times New Roman"/>
                <w:b w:val="0"/>
                <w:sz w:val="24"/>
              </w:rPr>
              <w:t>2 layers, 4 heads, d=256</w:t>
            </w:r>
          </w:p>
        </w:tc>
        <w:tc>
          <w:tcPr>
            <w:tcW w:type="dxa" w:w="2339"/>
          </w:tcPr>
          <w:p>
            <w:pPr>
              <w:spacing w:after="0"/>
              <w:ind w:firstLine="0"/>
            </w:pPr>
            <w:r/>
            <w:r>
              <w:rPr>
                <w:rFonts w:ascii="Times New Roman" w:hAnsi="Times New Roman"/>
                <w:b w:val="0"/>
                <w:sz w:val="24"/>
              </w:rPr>
              <w:t>256 ([CLS])</w:t>
            </w:r>
          </w:p>
        </w:tc>
        <w:tc>
          <w:tcPr>
            <w:tcW w:type="dxa" w:w="2339"/>
          </w:tcPr>
          <w:p>
            <w:pPr>
              <w:spacing w:after="0"/>
              <w:ind w:firstLine="0"/>
            </w:pPr>
            <w:r/>
            <w:r>
              <w:rPr>
                <w:rFonts w:ascii="Times New Roman" w:hAnsi="Times New Roman"/>
                <w:b w:val="0"/>
                <w:sz w:val="24"/>
              </w:rPr>
              <w:t>~790K</w:t>
            </w:r>
          </w:p>
        </w:tc>
      </w:tr>
      <w:tr>
        <w:tc>
          <w:tcPr>
            <w:tcW w:type="dxa" w:w="2339"/>
          </w:tcPr>
          <w:p>
            <w:pPr>
              <w:spacing w:after="0"/>
              <w:ind w:firstLine="0"/>
            </w:pPr>
            <w:r/>
            <w:r>
              <w:rPr>
                <w:rFonts w:ascii="Times New Roman" w:hAnsi="Times New Roman"/>
                <w:b w:val="0"/>
                <w:sz w:val="24"/>
              </w:rPr>
              <w:t>Temporal output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~131K</w:t>
            </w:r>
          </w:p>
        </w:tc>
      </w:tr>
      <w:tr>
        <w:tc>
          <w:tcPr>
            <w:tcW w:type="dxa" w:w="2339"/>
          </w:tcPr>
          <w:p>
            <w:pPr>
              <w:spacing w:after="0"/>
              <w:ind w:firstLine="0"/>
            </w:pPr>
            <w:r/>
            <w:r>
              <w:rPr>
                <w:rFonts w:ascii="Times New Roman" w:hAnsi="Times New Roman"/>
                <w:b w:val="0"/>
                <w:sz w:val="24"/>
              </w:rPr>
              <w:t>Fusion</w:t>
            </w:r>
          </w:p>
        </w:tc>
        <w:tc>
          <w:tcPr>
            <w:tcW w:type="dxa" w:w="2339"/>
          </w:tcPr>
          <w:p>
            <w:pPr>
              <w:spacing w:after="0"/>
              <w:ind w:firstLine="0"/>
            </w:pPr>
            <w:r/>
            <w:r>
              <w:rPr>
                <w:rFonts w:ascii="Times New Roman" w:hAnsi="Times New Roman"/>
                <w:b w:val="0"/>
                <w:sz w:val="24"/>
              </w:rPr>
              <w:t>Adaptive weighted</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~2K</w:t>
            </w:r>
          </w:p>
        </w:tc>
      </w:tr>
      <w:tr>
        <w:tc>
          <w:tcPr>
            <w:tcW w:type="dxa" w:w="2339"/>
          </w:tcPr>
          <w:p>
            <w:pPr>
              <w:spacing w:after="0"/>
              <w:ind w:firstLine="0"/>
            </w:pPr>
            <w:r/>
            <w:r>
              <w:rPr>
                <w:rFonts w:ascii="Times New Roman" w:hAnsi="Times New Roman"/>
                <w:b w:val="0"/>
                <w:sz w:val="24"/>
              </w:rPr>
              <w:t>Classification head</w:t>
            </w:r>
          </w:p>
        </w:tc>
        <w:tc>
          <w:tcPr>
            <w:tcW w:type="dxa" w:w="2339"/>
          </w:tcPr>
          <w:p>
            <w:pPr>
              <w:spacing w:after="0"/>
              <w:ind w:firstLine="0"/>
            </w:pPr>
            <w:r/>
            <w:r>
              <w:rPr>
                <w:rFonts w:ascii="Times New Roman" w:hAnsi="Times New Roman"/>
                <w:b w:val="0"/>
                <w:sz w:val="24"/>
              </w:rPr>
              <w:t>FC(512→256→128→1) + Dropout</w:t>
            </w:r>
          </w:p>
        </w:tc>
        <w:tc>
          <w:tcPr>
            <w:tcW w:type="dxa" w:w="2339"/>
          </w:tcPr>
          <w:p>
            <w:pPr>
              <w:spacing w:after="0"/>
              <w:ind w:firstLine="0"/>
            </w:pPr>
            <w:r/>
            <w:r>
              <w:rPr>
                <w:rFonts w:ascii="Times New Roman" w:hAnsi="Times New Roman"/>
                <w:b w:val="0"/>
                <w:sz w:val="24"/>
              </w:rPr>
              <w:t>1</w:t>
            </w:r>
          </w:p>
        </w:tc>
        <w:tc>
          <w:tcPr>
            <w:tcW w:type="dxa" w:w="2339"/>
          </w:tcPr>
          <w:p>
            <w:pPr>
              <w:spacing w:after="0"/>
              <w:ind w:firstLine="0"/>
            </w:pPr>
            <w:r/>
            <w:r>
              <w:rPr>
                <w:rFonts w:ascii="Times New Roman" w:hAnsi="Times New Roman"/>
                <w:b w:val="0"/>
                <w:sz w:val="24"/>
              </w:rPr>
              <w:t>~164K</w:t>
            </w:r>
          </w:p>
        </w:tc>
      </w:tr>
      <w:tr>
        <w:tc>
          <w:tcPr>
            <w:tcW w:type="dxa" w:w="2339"/>
          </w:tcPr>
          <w:p>
            <w:pPr>
              <w:spacing w:after="0"/>
              <w:ind w:firstLine="0"/>
            </w:pPr>
            <w:r/>
            <w:r>
              <w:rPr>
                <w:rFonts w:ascii="Times New Roman" w:hAnsi="Times New Roman"/>
                <w:b/>
                <w:sz w:val="24"/>
              </w:rPr>
              <w:t>Итого обучаемых параметров</w:t>
            </w:r>
          </w:p>
        </w:tc>
        <w:tc>
          <w:tcPr>
            <w:tcW w:type="dxa" w:w="2339"/>
          </w:tcPr>
          <w:p>
            <w:pPr>
              <w:spacing w:after="0"/>
              <w:ind w:firstLine="0"/>
            </w:pPr>
            <w:r/>
          </w:p>
        </w:tc>
        <w:tc>
          <w:tcPr>
            <w:tcW w:type="dxa" w:w="2339"/>
          </w:tcPr>
          <w:p>
            <w:pPr>
              <w:spacing w:after="0"/>
              <w:ind w:firstLine="0"/>
            </w:pPr>
            <w:r/>
          </w:p>
        </w:tc>
        <w:tc>
          <w:tcPr>
            <w:tcW w:type="dxa" w:w="2339"/>
          </w:tcPr>
          <w:p>
            <w:pPr>
              <w:spacing w:after="0"/>
              <w:ind w:firstLine="0"/>
            </w:pPr>
            <w:r/>
            <w:r>
              <w:rPr>
                <w:rFonts w:ascii="Times New Roman" w:hAnsi="Times New Roman"/>
                <w:b/>
                <w:sz w:val="24"/>
              </w:rPr>
              <w:t>~26.6M</w:t>
            </w:r>
          </w:p>
        </w:tc>
      </w:tr>
    </w:tbl>
    <w:p/>
    <w:p>
      <w:pPr>
        <w:pStyle w:val="Heading2"/>
        <w:ind w:firstLine="709"/>
      </w:pPr>
      <w:r>
        <w:rPr>
          <w:rFonts w:ascii="Times New Roman" w:hAnsi="Times New Roman"/>
          <w:b/>
          <w:color w:val="000000"/>
          <w:sz w:val="28"/>
        </w:rPr>
        <w:t>Выводы по главе 3</w:t>
      </w:r>
    </w:p>
    <w:p>
      <w:pPr>
        <w:ind w:firstLine="709"/>
        <w:jc w:val="both"/>
      </w:pPr>
      <w:r>
        <w:rPr>
          <w:rFonts w:ascii="Times New Roman" w:hAnsi="Times New Roman"/>
          <w:sz w:val="28"/>
        </w:rPr>
        <w:t>В данной главе описан предлагаемый метод детектирования манипулированных видеопоследовательностей. Метод основан на параллельной двухветвевой архитектуре, в которой пространственная ветвь (EfficientNet-B4) извлекает покадровые признаки из RGB-кадров, а временна́я ветвь (EfficientNet-B0 + Temporal Transformer) извлекает признаки межкадровой динамики из разностей последовательных кадров. Признаки двух ветвей объединяются с помощью обучаемого механизма взвешивания и подаются на вход классификационной головы.</w:t>
      </w:r>
    </w:p>
    <w:p>
      <w:pPr>
        <w:ind w:firstLine="709"/>
        <w:jc w:val="both"/>
      </w:pPr>
      <w:r>
        <w:rPr>
          <w:rFonts w:ascii="Times New Roman" w:hAnsi="Times New Roman"/>
          <w:sz w:val="28"/>
        </w:rPr>
        <w:t>Архитектурные решения обоснованы результатами обзора литературы (глава 2): параллельность ветвей обеспечивает независимость признаков и возможность ablation study; разности кадров явно кодируют межкадровые изменения; Temporal Transformer моделирует глобальные зависимости при минимальной вычислительной стоимости; adaptive weighted fusion обеспечивает интерпретируемость. Экспериментальная проверка предлагаемого метода представлена в главе 4.</w:t>
      </w:r>
    </w:p>
    <w:p>
      <w:r>
        <w:br w:type="page"/>
      </w:r>
    </w:p>
    <w:p>
      <w:pPr>
        <w:pStyle w:val="Heading1"/>
        <w:ind w:firstLine="0"/>
        <w:jc w:val="center"/>
      </w:pPr>
      <w:r>
        <w:rPr>
          <w:rFonts w:ascii="Times New Roman" w:hAnsi="Times New Roman"/>
          <w:b/>
          <w:color w:val="000000"/>
          <w:sz w:val="28"/>
        </w:rPr>
        <w:t>ГЛАВА 4. ЭКСПЕРИМЕНТАЛЬНАЯ ОЦЕНКА</w:t>
      </w:r>
    </w:p>
    <w:p>
      <w:pPr>
        <w:pStyle w:val="Heading2"/>
        <w:ind w:firstLine="709"/>
      </w:pPr>
      <w:r>
        <w:rPr>
          <w:rFonts w:ascii="Times New Roman" w:hAnsi="Times New Roman"/>
          <w:b/>
          <w:color w:val="000000"/>
          <w:sz w:val="28"/>
        </w:rPr>
        <w:t>4.1. Экспериментальная установка</w:t>
      </w:r>
    </w:p>
    <w:p>
      <w:pPr>
        <w:pStyle w:val="Heading3"/>
        <w:ind w:firstLine="709"/>
      </w:pPr>
      <w:r>
        <w:rPr>
          <w:rFonts w:ascii="Times New Roman" w:hAnsi="Times New Roman"/>
          <w:b/>
          <w:color w:val="000000"/>
          <w:sz w:val="28"/>
        </w:rPr>
        <w:t>4.1.1. Наборы данных</w:t>
      </w:r>
    </w:p>
    <w:p>
      <w:pPr>
        <w:ind w:firstLine="709"/>
        <w:jc w:val="both"/>
      </w:pPr>
      <w:r>
        <w:rPr>
          <w:rFonts w:ascii="Times New Roman" w:hAnsi="Times New Roman"/>
          <w:sz w:val="28"/>
        </w:rPr>
        <w:t>Экспериментальная оценка предлагаемого метода выполнена на трёх наборах данных: подмножестве Deepfake Detection Challenge (DFDC), организованного компанией Meta, FaceForensics-based наборе DFD01 и Celeb-DF v2. DFDC является крупнейшим публичным набором данных для задачи детектирования deepfake, содержащим более 100 тысяч видеоклипов с разнообразием рас, условий освещения, разрешений и методов манипуляции. DFD01 содержит 3431 видео (363 real, 3068 fake) с выраженным дисбалансом классов. Celeb-DF v2 [37] содержит 3299 видео (589 real, 2710 fake), созданных методом improved face swap. Использование трёх наборов данных с различными методами генерации позволяет исследовать влияние разнородности обучающей выборки на обобщающую способность модели.</w:t>
      </w:r>
    </w:p>
    <w:p>
      <w:pPr>
        <w:ind w:firstLine="709"/>
        <w:jc w:val="both"/>
      </w:pPr>
      <w:r>
        <w:rPr>
          <w:rFonts w:ascii="Times New Roman" w:hAnsi="Times New Roman"/>
          <w:b/>
          <w:sz w:val="28"/>
        </w:rPr>
        <w:t>Для экспериментов использовано предобработанное подмножество DFDC (далее — DFDC02, внутреннее обозначение preprocessed_DFDC02_16), включающее видео, прошедшие face-centric preprocessing с использованием детектора MTCNN. Из каждого исходного видеоролика извлечена последовательность лицевых областей (face crops) размером 224×224 пикселей. В итоговый набор включены только видео, для которых выполнены критерии минимального числа сохранённых лицевых кадров (не менее 16) и минимальной доли успешных детекций лица (не менее 55%). Для финальной экспериментальной серии использовано разбиение по video_id: 2303 видео для обучения, 493 для валидации и 496 для тестирования (приблизительно 70/15/15). Разбиение выполнено с стратификацией по классам и фиксированным seed = 42.</w:t>
      </w:r>
    </w:p>
    <w:p>
      <w:pPr>
        <w:ind w:firstLine="709"/>
        <w:jc w:val="both"/>
      </w:pPr>
      <w:r>
        <w:rPr>
          <w:rFonts w:ascii="Times New Roman" w:hAnsi="Times New Roman"/>
          <w:b/>
          <w:sz w:val="28"/>
        </w:rPr>
        <w:t>На этапе первичного исследовательского анализа (EDA) были исследованы два набора данных: DFDC_Dataset_02 (приблизительно 3293 видеоролика формата mp4) и предобработанный набор кадров preprocessed_DFD01_16 (54815 изображений, real = 5686, fake = 49007). Второй набор характеризуется выраженным дисбалансом классов (соотношение fake:real ≈ 8.6:1). В EDA-отчёте для массовой диагностики лицевых областей использовался детектор Haar Cascade, тогда как в тренировочном пайплайне применяется более точный MTCNN; соответственно, показатели face detection rate из EDA-отчёта являются консервативной нижней оценкой. Итоговая серия экспериментов в главе 4 выполнена на зафиксированном подмножестве DFDC02 (preprocessed_DFDC02_16) с video-id based разбиением.</w:t>
      </w:r>
    </w:p>
    <w:p>
      <w:pPr>
        <w:ind w:firstLine="709"/>
        <w:jc w:val="both"/>
      </w:pPr>
      <w:r>
        <w:rPr>
          <w:rFonts w:ascii="Times New Roman" w:hAnsi="Times New Roman"/>
          <w:b/>
          <w:sz w:val="28"/>
        </w:rPr>
        <w:t>Наборы данных для задачи deepfake detection, как правило, характеризуются дисбалансом классов, обусловленным тем, что из каждого исходного видео может генерироваться несколько манипулированных версий различными методами. По результатам EDA, набор DFD01 имеет соотношение fake:real ≈ 8.6:1. Экспериментальное подмножество DFDC02 содержит 3293 видео (1566 fake, 1727 real), соотношение fake:real ≈ 0.91:1, что обеспечивает приблизительный баланс классов. Разбиение выполнено со стратификацией, сохраняющей пропорции классов в каждом split. В качестве основной метрики оценки выбрана AUC-ROC, которая не зависит от порога классификации и устойчива к дисбалансу классов. В архитектуре проекта предусмотрены опции компенсации дисбаланса (class weights для функции потерь и weighted sampler для обучающей выборки), однако при сбалансированном DFDC02 они не активированы.</w:t>
      </w:r>
    </w:p>
    <w:p>
      <w:pPr>
        <w:pStyle w:val="Heading3"/>
        <w:ind w:firstLine="709"/>
      </w:pPr>
      <w:r>
        <w:rPr>
          <w:rFonts w:ascii="Times New Roman" w:hAnsi="Times New Roman"/>
          <w:b/>
          <w:color w:val="000000"/>
          <w:sz w:val="28"/>
        </w:rPr>
        <w:t>4.1.2. Аппаратное и программное обеспечение</w:t>
      </w:r>
    </w:p>
    <w:p>
      <w:pPr>
        <w:ind w:firstLine="709"/>
        <w:jc w:val="both"/>
      </w:pPr>
      <w:r>
        <w:rPr>
          <w:rFonts w:ascii="Times New Roman" w:hAnsi="Times New Roman"/>
          <w:sz w:val="28"/>
        </w:rPr>
        <w:t>Обучение модели выполнено на платформе Kaggle с использованием GPU NVIDIA Tesla P100 (16 GB). Программное обеспечение: Python 3.12, PyTorch [43], версия 2.2.2+cu121, torchvision, timm, scikit-learn, facenet-pytorch, Flask. Локальная разработка и тестирование выполнялись на Apple MacBook (M2, MPS backend).</w:t>
      </w:r>
    </w:p>
    <w:p>
      <w:pPr>
        <w:pStyle w:val="Heading3"/>
        <w:ind w:firstLine="709"/>
      </w:pPr>
      <w:r>
        <w:rPr>
          <w:rFonts w:ascii="Times New Roman" w:hAnsi="Times New Roman"/>
          <w:b/>
          <w:color w:val="000000"/>
          <w:sz w:val="28"/>
        </w:rPr>
        <w:t>4.1.3. Гиперпараметры</w:t>
      </w:r>
    </w:p>
    <w:p>
      <w:pPr>
        <w:ind w:firstLine="709"/>
        <w:jc w:val="both"/>
      </w:pPr>
      <w:r>
        <w:rPr>
          <w:rFonts w:ascii="Times New Roman" w:hAnsi="Times New Roman"/>
          <w:sz w:val="28"/>
        </w:rPr>
        <w:t>Гиперпараметры обучения зафиксированы на основе анализа литературы, вычислительных ограничений и предварительных экспериментов. Автоматический подбор гиперпараметров (grid search, Bayesian optimization) не применялся по следующим причинам: (1) ограниченный бюджет GPU-часов (Kaggle: 30 часов/неделю), при котором один полный прогон 4 экспериментов занимает 8--12 часов; (2) приоритет ablation study над оптимизацией одной конфигурации --- для ВКР важнее продемонстрировать вклад архитектурных компонентов, чем максимизировать метрику на доли процента; (3) выбранные значения соответствуют устоявшимся практикам в литературе по детектированию deepfake. Значения гиперпараметров и их обоснование представлены в таблице 4.1.</w:t>
      </w:r>
    </w:p>
    <w:p>
      <w:pPr>
        <w:ind w:firstLine="709"/>
        <w:jc w:val="both"/>
      </w:pPr>
      <w:r>
        <w:rPr>
          <w:rFonts w:ascii="Times New Roman" w:hAnsi="Times New Roman"/>
          <w:b/>
          <w:sz w:val="28"/>
        </w:rPr>
        <w:t>Таблица 4.1 —</w:t>
      </w:r>
      <w:r>
        <w:rPr>
          <w:rFonts w:ascii="Times New Roman" w:hAnsi="Times New Roman"/>
          <w:sz w:val="28"/>
        </w:rPr>
        <w:t xml:space="preserve"> Гиперпараметры обучения</w:t>
      </w:r>
    </w:p>
    <w:p/>
    <w:tbl>
      <w:tblPr>
        <w:tblStyle w:val="TableGrid"/>
        <w:tblW w:type="auto" w:w="0"/>
        <w:jc w:val="center"/>
        <w:tblLook w:firstColumn="1" w:firstRow="1" w:lastColumn="0" w:lastRow="0" w:noHBand="0" w:noVBand="1" w:val="04A0"/>
      </w:tblPr>
      <w:tblGrid>
        <w:gridCol w:w="4677"/>
        <w:gridCol w:w="4677"/>
      </w:tblGrid>
      <w:tr>
        <w:tc>
          <w:tcPr>
            <w:tcW w:type="dxa" w:w="4677"/>
          </w:tcPr>
          <w:p>
            <w:pPr>
              <w:spacing w:after="0"/>
              <w:ind w:firstLine="0"/>
            </w:pPr>
            <w:r/>
            <w:r>
              <w:rPr>
                <w:rFonts w:ascii="Times New Roman" w:hAnsi="Times New Roman"/>
                <w:b w:val="0"/>
                <w:sz w:val="24"/>
              </w:rPr>
              <w:t>Параметр</w:t>
            </w:r>
          </w:p>
        </w:tc>
        <w:tc>
          <w:tcPr>
            <w:tcW w:type="dxa" w:w="4677"/>
          </w:tcPr>
          <w:p>
            <w:pPr>
              <w:spacing w:after="0"/>
              <w:ind w:firstLine="0"/>
            </w:pPr>
            <w:r/>
            <w:r>
              <w:rPr>
                <w:rFonts w:ascii="Times New Roman" w:hAnsi="Times New Roman"/>
                <w:b w:val="0"/>
                <w:sz w:val="24"/>
              </w:rPr>
              <w:t>Значение</w:t>
            </w:r>
          </w:p>
        </w:tc>
      </w:tr>
      <w:tr>
        <w:tc>
          <w:tcPr>
            <w:tcW w:type="dxa" w:w="4677"/>
          </w:tcPr>
          <w:p>
            <w:pPr>
              <w:spacing w:after="0"/>
              <w:ind w:firstLine="0"/>
            </w:pPr>
            <w:r/>
            <w:r>
              <w:rPr>
                <w:rFonts w:ascii="Times New Roman" w:hAnsi="Times New Roman"/>
                <w:b w:val="0"/>
                <w:sz w:val="24"/>
              </w:rPr>
              <w:t>Оптимизатор</w:t>
            </w:r>
          </w:p>
        </w:tc>
        <w:tc>
          <w:tcPr>
            <w:tcW w:type="dxa" w:w="4677"/>
          </w:tcPr>
          <w:p>
            <w:pPr>
              <w:spacing w:after="0"/>
              <w:ind w:firstLine="0"/>
            </w:pPr>
            <w:r/>
            <w:r>
              <w:rPr>
                <w:rFonts w:ascii="Times New Roman" w:hAnsi="Times New Roman"/>
                <w:b w:val="0"/>
                <w:sz w:val="24"/>
              </w:rPr>
              <w:t>AdamW</w:t>
            </w:r>
          </w:p>
        </w:tc>
      </w:tr>
      <w:tr>
        <w:tc>
          <w:tcPr>
            <w:tcW w:type="dxa" w:w="4677"/>
          </w:tcPr>
          <w:p>
            <w:pPr>
              <w:spacing w:after="0"/>
              <w:ind w:firstLine="0"/>
            </w:pPr>
            <w:r/>
            <w:r>
              <w:rPr>
                <w:rFonts w:ascii="Times New Roman" w:hAnsi="Times New Roman"/>
                <w:b w:val="0"/>
                <w:sz w:val="24"/>
              </w:rPr>
              <w:t>Learning rate (spatial backbone)</w:t>
            </w:r>
          </w:p>
        </w:tc>
        <w:tc>
          <w:tcPr>
            <w:tcW w:type="dxa" w:w="4677"/>
          </w:tcPr>
          <w:p>
            <w:pPr>
              <w:spacing w:after="0"/>
              <w:ind w:firstLine="0"/>
            </w:pPr>
            <w:r/>
            <w:r>
              <w:rPr>
                <w:rFonts w:ascii="Times New Roman" w:hAnsi="Times New Roman"/>
                <w:b w:val="0"/>
                <w:sz w:val="24"/>
              </w:rPr>
              <w:t>1×10⁻⁴</w:t>
            </w:r>
          </w:p>
        </w:tc>
      </w:tr>
      <w:tr>
        <w:tc>
          <w:tcPr>
            <w:tcW w:type="dxa" w:w="4677"/>
          </w:tcPr>
          <w:p>
            <w:pPr>
              <w:spacing w:after="0"/>
              <w:ind w:firstLine="0"/>
            </w:pPr>
            <w:r/>
            <w:r>
              <w:rPr>
                <w:rFonts w:ascii="Times New Roman" w:hAnsi="Times New Roman"/>
                <w:b w:val="0"/>
                <w:sz w:val="24"/>
              </w:rPr>
              <w:t>Learning rate (temporal, fusion, head)</w:t>
            </w:r>
          </w:p>
        </w:tc>
        <w:tc>
          <w:tcPr>
            <w:tcW w:type="dxa" w:w="4677"/>
          </w:tcPr>
          <w:p>
            <w:pPr>
              <w:spacing w:after="0"/>
              <w:ind w:firstLine="0"/>
            </w:pPr>
            <w:r/>
            <w:r>
              <w:rPr>
                <w:rFonts w:ascii="Times New Roman" w:hAnsi="Times New Roman"/>
                <w:b w:val="0"/>
                <w:sz w:val="24"/>
              </w:rPr>
              <w:t>3×10⁻⁴</w:t>
            </w:r>
          </w:p>
        </w:tc>
      </w:tr>
      <w:tr>
        <w:tc>
          <w:tcPr>
            <w:tcW w:type="dxa" w:w="4677"/>
          </w:tcPr>
          <w:p>
            <w:pPr>
              <w:spacing w:after="0"/>
              <w:ind w:firstLine="0"/>
            </w:pPr>
            <w:r/>
            <w:r>
              <w:rPr>
                <w:rFonts w:ascii="Times New Roman" w:hAnsi="Times New Roman"/>
                <w:b w:val="0"/>
                <w:sz w:val="24"/>
              </w:rPr>
              <w:t>Планировщик LR</w:t>
            </w:r>
          </w:p>
        </w:tc>
        <w:tc>
          <w:tcPr>
            <w:tcW w:type="dxa" w:w="4677"/>
          </w:tcPr>
          <w:p>
            <w:pPr>
              <w:spacing w:after="0"/>
              <w:ind w:firstLine="0"/>
            </w:pPr>
            <w:r/>
            <w:r>
              <w:rPr>
                <w:rFonts w:ascii="Times New Roman" w:hAnsi="Times New Roman"/>
                <w:b w:val="0"/>
                <w:sz w:val="24"/>
              </w:rPr>
              <w:t>CosineAnnealingLR, T_max=30</w:t>
            </w:r>
          </w:p>
        </w:tc>
      </w:tr>
      <w:tr>
        <w:tc>
          <w:tcPr>
            <w:tcW w:type="dxa" w:w="4677"/>
          </w:tcPr>
          <w:p>
            <w:pPr>
              <w:spacing w:after="0"/>
              <w:ind w:firstLine="0"/>
            </w:pPr>
            <w:r/>
            <w:r>
              <w:rPr>
                <w:rFonts w:ascii="Times New Roman" w:hAnsi="Times New Roman"/>
                <w:b w:val="0"/>
                <w:sz w:val="24"/>
              </w:rPr>
              <w:t>Размер пакета</w:t>
            </w:r>
          </w:p>
        </w:tc>
        <w:tc>
          <w:tcPr>
            <w:tcW w:type="dxa" w:w="4677"/>
          </w:tcPr>
          <w:p>
            <w:pPr>
              <w:spacing w:after="0"/>
              <w:ind w:firstLine="0"/>
            </w:pPr>
            <w:r/>
            <w:r>
              <w:rPr>
                <w:rFonts w:ascii="Times New Roman" w:hAnsi="Times New Roman"/>
                <w:b w:val="0"/>
                <w:sz w:val="24"/>
              </w:rPr>
              <w:t>16 видео</w:t>
            </w:r>
          </w:p>
        </w:tc>
      </w:tr>
      <w:tr>
        <w:tc>
          <w:tcPr>
            <w:tcW w:type="dxa" w:w="4677"/>
          </w:tcPr>
          <w:p>
            <w:pPr>
              <w:spacing w:after="0"/>
              <w:ind w:firstLine="0"/>
            </w:pPr>
            <w:r/>
            <w:r>
              <w:rPr>
                <w:rFonts w:ascii="Times New Roman" w:hAnsi="Times New Roman"/>
                <w:b w:val="0"/>
                <w:sz w:val="24"/>
              </w:rPr>
              <w:t>Максимальное число эпох</w:t>
            </w:r>
          </w:p>
        </w:tc>
        <w:tc>
          <w:tcPr>
            <w:tcW w:type="dxa" w:w="4677"/>
          </w:tcPr>
          <w:p>
            <w:pPr>
              <w:spacing w:after="0"/>
              <w:ind w:firstLine="0"/>
            </w:pPr>
            <w:r/>
            <w:r>
              <w:rPr>
                <w:rFonts w:ascii="Times New Roman" w:hAnsi="Times New Roman"/>
                <w:b w:val="0"/>
                <w:sz w:val="24"/>
              </w:rPr>
              <w:t>30</w:t>
            </w:r>
          </w:p>
        </w:tc>
      </w:tr>
      <w:tr>
        <w:tc>
          <w:tcPr>
            <w:tcW w:type="dxa" w:w="4677"/>
          </w:tcPr>
          <w:p>
            <w:pPr>
              <w:spacing w:after="0"/>
              <w:ind w:firstLine="0"/>
            </w:pPr>
            <w:r/>
            <w:r>
              <w:rPr>
                <w:rFonts w:ascii="Times New Roman" w:hAnsi="Times New Roman"/>
                <w:b w:val="0"/>
                <w:sz w:val="24"/>
              </w:rPr>
              <w:t>Ранняя остановка</w:t>
            </w:r>
          </w:p>
        </w:tc>
        <w:tc>
          <w:tcPr>
            <w:tcW w:type="dxa" w:w="4677"/>
          </w:tcPr>
          <w:p>
            <w:pPr>
              <w:spacing w:after="0"/>
              <w:ind w:firstLine="0"/>
            </w:pPr>
            <w:r/>
            <w:r>
              <w:rPr>
                <w:rFonts w:ascii="Times New Roman" w:hAnsi="Times New Roman"/>
                <w:b w:val="0"/>
                <w:sz w:val="24"/>
              </w:rPr>
              <w:t>Patience=7, метрика: AUC на val</w:t>
            </w:r>
          </w:p>
        </w:tc>
      </w:tr>
      <w:tr>
        <w:tc>
          <w:tcPr>
            <w:tcW w:type="dxa" w:w="4677"/>
          </w:tcPr>
          <w:p>
            <w:pPr>
              <w:spacing w:after="0"/>
              <w:ind w:firstLine="0"/>
            </w:pPr>
            <w:r/>
            <w:r>
              <w:rPr>
                <w:rFonts w:ascii="Times New Roman" w:hAnsi="Times New Roman"/>
                <w:b w:val="0"/>
                <w:sz w:val="24"/>
              </w:rPr>
              <w:t>Weight decay</w:t>
            </w:r>
          </w:p>
        </w:tc>
        <w:tc>
          <w:tcPr>
            <w:tcW w:type="dxa" w:w="4677"/>
          </w:tcPr>
          <w:p>
            <w:pPr>
              <w:spacing w:after="0"/>
              <w:ind w:firstLine="0"/>
            </w:pPr>
            <w:r/>
            <w:r>
              <w:rPr>
                <w:rFonts w:ascii="Times New Roman" w:hAnsi="Times New Roman"/>
                <w:b w:val="0"/>
                <w:sz w:val="24"/>
              </w:rPr>
              <w:t>1×10⁻⁴</w:t>
            </w:r>
          </w:p>
        </w:tc>
      </w:tr>
      <w:tr>
        <w:tc>
          <w:tcPr>
            <w:tcW w:type="dxa" w:w="4677"/>
          </w:tcPr>
          <w:p>
            <w:pPr>
              <w:spacing w:after="0"/>
              <w:ind w:firstLine="0"/>
            </w:pPr>
            <w:r/>
            <w:r>
              <w:rPr>
                <w:rFonts w:ascii="Times New Roman" w:hAnsi="Times New Roman"/>
                <w:b w:val="0"/>
                <w:sz w:val="24"/>
              </w:rPr>
              <w:t>Dropout (classification head)</w:t>
            </w:r>
          </w:p>
        </w:tc>
        <w:tc>
          <w:tcPr>
            <w:tcW w:type="dxa" w:w="4677"/>
          </w:tcPr>
          <w:p>
            <w:pPr>
              <w:spacing w:after="0"/>
              <w:ind w:firstLine="0"/>
            </w:pPr>
            <w:r/>
            <w:r>
              <w:rPr>
                <w:rFonts w:ascii="Times New Roman" w:hAnsi="Times New Roman"/>
                <w:b w:val="0"/>
                <w:sz w:val="24"/>
              </w:rPr>
              <w:t>0.3</w:t>
            </w:r>
          </w:p>
        </w:tc>
      </w:tr>
      <w:tr>
        <w:tc>
          <w:tcPr>
            <w:tcW w:type="dxa" w:w="4677"/>
          </w:tcPr>
          <w:p>
            <w:pPr>
              <w:spacing w:after="0"/>
              <w:ind w:firstLine="0"/>
            </w:pPr>
            <w:r/>
            <w:r>
              <w:rPr>
                <w:rFonts w:ascii="Times New Roman" w:hAnsi="Times New Roman"/>
                <w:b w:val="0"/>
                <w:sz w:val="24"/>
              </w:rPr>
              <w:t>Gradient clipping</w:t>
            </w:r>
          </w:p>
        </w:tc>
        <w:tc>
          <w:tcPr>
            <w:tcW w:type="dxa" w:w="4677"/>
          </w:tcPr>
          <w:p>
            <w:pPr>
              <w:spacing w:after="0"/>
              <w:ind w:firstLine="0"/>
            </w:pPr>
            <w:r/>
            <w:r>
              <w:rPr>
                <w:rFonts w:ascii="Times New Roman" w:hAnsi="Times New Roman"/>
                <w:b w:val="0"/>
                <w:sz w:val="24"/>
              </w:rPr>
              <w:t>max_norm=1.0</w:t>
            </w:r>
          </w:p>
        </w:tc>
      </w:tr>
      <w:tr>
        <w:tc>
          <w:tcPr>
            <w:tcW w:type="dxa" w:w="4677"/>
          </w:tcPr>
          <w:p>
            <w:pPr>
              <w:spacing w:after="0"/>
              <w:ind w:firstLine="0"/>
            </w:pPr>
            <w:r/>
            <w:r>
              <w:rPr>
                <w:rFonts w:ascii="Times New Roman" w:hAnsi="Times New Roman"/>
                <w:b w:val="0"/>
                <w:sz w:val="24"/>
              </w:rPr>
              <w:t>Mixed precision</w:t>
            </w:r>
          </w:p>
        </w:tc>
        <w:tc>
          <w:tcPr>
            <w:tcW w:type="dxa" w:w="4677"/>
          </w:tcPr>
          <w:p>
            <w:pPr>
              <w:spacing w:after="0"/>
              <w:ind w:firstLine="0"/>
            </w:pPr>
            <w:r/>
            <w:r>
              <w:rPr>
                <w:rFonts w:ascii="Times New Roman" w:hAnsi="Times New Roman"/>
                <w:b w:val="0"/>
                <w:sz w:val="24"/>
              </w:rPr>
              <w:t>FP16 на CUDA (Kaggle GPU); отключено по умолчанию для CPU/MPS</w:t>
            </w:r>
          </w:p>
        </w:tc>
      </w:tr>
      <w:tr>
        <w:tc>
          <w:tcPr>
            <w:tcW w:type="dxa" w:w="4677"/>
          </w:tcPr>
          <w:p>
            <w:pPr>
              <w:spacing w:after="0"/>
              <w:ind w:firstLine="0"/>
            </w:pPr>
            <w:r/>
            <w:r>
              <w:rPr>
                <w:rFonts w:ascii="Times New Roman" w:hAnsi="Times New Roman"/>
                <w:b w:val="0"/>
                <w:sz w:val="24"/>
              </w:rPr>
              <w:t>Random seed</w:t>
            </w:r>
          </w:p>
        </w:tc>
        <w:tc>
          <w:tcPr>
            <w:tcW w:type="dxa" w:w="4677"/>
          </w:tcPr>
          <w:p>
            <w:pPr>
              <w:spacing w:after="0"/>
              <w:ind w:firstLine="0"/>
            </w:pPr>
            <w:r/>
            <w:r>
              <w:rPr>
                <w:rFonts w:ascii="Times New Roman" w:hAnsi="Times New Roman"/>
                <w:b w:val="0"/>
                <w:sz w:val="24"/>
              </w:rPr>
              <w:t>42</w:t>
            </w:r>
          </w:p>
        </w:tc>
      </w:tr>
      <w:tr>
        <w:tc>
          <w:tcPr>
            <w:tcW w:type="dxa" w:w="4677"/>
          </w:tcPr>
          <w:p>
            <w:pPr>
              <w:spacing w:after="0"/>
              <w:ind w:firstLine="0"/>
            </w:pPr>
            <w:r/>
            <w:r>
              <w:rPr>
                <w:rFonts w:ascii="Times New Roman" w:hAnsi="Times New Roman"/>
                <w:b w:val="0"/>
                <w:sz w:val="24"/>
              </w:rPr>
              <w:t>Warmup (frozen spatial backbone)</w:t>
            </w:r>
          </w:p>
        </w:tc>
        <w:tc>
          <w:tcPr>
            <w:tcW w:type="dxa" w:w="4677"/>
          </w:tcPr>
          <w:p>
            <w:pPr>
              <w:spacing w:after="0"/>
              <w:ind w:firstLine="0"/>
            </w:pPr>
            <w:r/>
            <w:r>
              <w:rPr>
                <w:rFonts w:ascii="Times New Roman" w:hAnsi="Times New Roman"/>
                <w:b w:val="0"/>
                <w:sz w:val="24"/>
              </w:rPr>
              <w:t>5 эпох (затем разморозка 2 последних блоков)</w:t>
            </w:r>
          </w:p>
        </w:tc>
      </w:tr>
      <w:tr>
        <w:tc>
          <w:tcPr>
            <w:tcW w:type="dxa" w:w="4677"/>
          </w:tcPr>
          <w:p>
            <w:pPr>
              <w:spacing w:after="0"/>
              <w:ind w:firstLine="0"/>
            </w:pPr>
            <w:r/>
            <w:r>
              <w:rPr>
                <w:rFonts w:ascii="Times New Roman" w:hAnsi="Times New Roman"/>
                <w:b w:val="0"/>
                <w:sz w:val="24"/>
              </w:rPr>
              <w:t>Число кадров (T)</w:t>
            </w:r>
          </w:p>
        </w:tc>
        <w:tc>
          <w:tcPr>
            <w:tcW w:type="dxa" w:w="4677"/>
          </w:tcPr>
          <w:p>
            <w:pPr>
              <w:spacing w:after="0"/>
              <w:ind w:firstLine="0"/>
            </w:pPr>
            <w:r/>
            <w:r>
              <w:rPr>
                <w:rFonts w:ascii="Times New Roman" w:hAnsi="Times New Roman"/>
                <w:b w:val="0"/>
                <w:sz w:val="24"/>
              </w:rPr>
              <w:t>16 и 32 (исследованы оба варианта)</w:t>
            </w:r>
          </w:p>
        </w:tc>
      </w:tr>
      <w:tr>
        <w:tc>
          <w:tcPr>
            <w:tcW w:type="dxa" w:w="4677"/>
          </w:tcPr>
          <w:p>
            <w:pPr>
              <w:spacing w:after="0"/>
              <w:ind w:firstLine="0"/>
            </w:pPr>
            <w:r>
              <w:rPr>
                <w:rFonts w:ascii="Times New Roman" w:hAnsi="Times New Roman"/>
                <w:b w:val="0"/>
                <w:sz w:val="24"/>
              </w:rPr>
              <w:t>Размер пакета (T=32)</w:t>
            </w:r>
          </w:p>
        </w:tc>
        <w:tc>
          <w:tcPr>
            <w:tcW w:type="dxa" w:w="4677"/>
          </w:tcPr>
          <w:p>
            <w:pPr>
              <w:spacing w:after="0"/>
              <w:ind w:firstLine="0"/>
            </w:pPr>
            <w:r>
              <w:rPr>
                <w:rFonts w:ascii="Times New Roman" w:hAnsi="Times New Roman"/>
                <w:b w:val="0"/>
                <w:sz w:val="24"/>
              </w:rPr>
              <w:t>8 видео (сокращён вдвое из-за увеличения GPU-памяти при T=32)</w:t>
            </w:r>
          </w:p>
        </w:tc>
      </w:tr>
    </w:tbl>
    <w:p/>
    <w:p>
      <w:pPr>
        <w:pStyle w:val="Heading2"/>
        <w:ind w:firstLine="709"/>
      </w:pPr>
      <w:r>
        <w:rPr>
          <w:rFonts w:ascii="Times New Roman" w:hAnsi="Times New Roman"/>
          <w:b/>
          <w:color w:val="000000"/>
          <w:sz w:val="28"/>
        </w:rPr>
        <w:t>4.2. Базовые методы для сравнения</w:t>
      </w:r>
    </w:p>
    <w:p>
      <w:pPr>
        <w:ind w:firstLine="709"/>
        <w:jc w:val="both"/>
      </w:pPr>
      <w:r>
        <w:rPr>
          <w:rFonts w:ascii="Times New Roman" w:hAnsi="Times New Roman"/>
          <w:sz w:val="28"/>
        </w:rPr>
        <w:t>Для оценки эффективности предлагаемого метода выполнено сравнение со следующими базовыми решениями (baselines).</w:t>
      </w:r>
    </w:p>
    <w:p>
      <w:pPr>
        <w:ind w:firstLine="709"/>
        <w:jc w:val="both"/>
      </w:pPr>
      <w:r>
        <w:rPr>
          <w:rFonts w:ascii="Times New Roman" w:hAnsi="Times New Roman"/>
          <w:b/>
          <w:sz w:val="28"/>
        </w:rPr>
        <w:t>EfficientNet-B4 (spatial-only, B1)</w:t>
      </w:r>
      <w:r>
        <w:rPr>
          <w:rFonts w:ascii="Times New Roman" w:hAnsi="Times New Roman"/>
          <w:sz w:val="28"/>
        </w:rPr>
        <w:t xml:space="preserve"> — покадровый классификатор, использующий тот же backbone, что и пространственная ветвь предлагаемого метода. Для каждого видео вычисляется средняя предсказанная вероятность по T = 16 кадрам (frame averaging). Данный baseline обучен в тех же условиях (те же данные, preprocessing, гиперпараметры) и служит для оценки вклада temporal branch.</w:t>
      </w:r>
    </w:p>
    <w:p>
      <w:pPr>
        <w:ind w:firstLine="709"/>
        <w:jc w:val="both"/>
      </w:pPr>
      <w:r>
        <w:rPr>
          <w:rFonts w:ascii="Times New Roman" w:hAnsi="Times New Roman"/>
          <w:b/>
          <w:sz w:val="28"/>
        </w:rPr>
        <w:t>CNN+BiLSTM (sequential, B3)</w:t>
      </w:r>
      <w:r>
        <w:rPr>
          <w:rFonts w:ascii="Times New Roman" w:hAnsi="Times New Roman"/>
          <w:sz w:val="28"/>
        </w:rPr>
        <w:t xml:space="preserve"> — последовательная архитектура, в которой EfficientNet-B4 извлекает пространственные представления из каждого кадра, а 2-слойная BiLSTM (hidden=256) моделирует межкадровые зависимости. Этот baseline обучен в тех же условиях и служит для сравнения параллельной (dual-path) и последовательной архитектур.</w:t>
      </w:r>
    </w:p>
    <w:p>
      <w:pPr>
        <w:ind w:firstLine="709"/>
        <w:jc w:val="both"/>
      </w:pPr>
      <w:r>
        <w:rPr>
          <w:rFonts w:ascii="Times New Roman" w:hAnsi="Times New Roman"/>
          <w:b/>
          <w:sz w:val="28"/>
        </w:rPr>
        <w:t>Для ориентировочного сопоставления в обзоре литературы (глава 2, таблица 2.1) приведены результаты XceptionNet, AltFreezing и TALL из оригинальных публикаций. Прямое количественное сравнение с данными методами требует осторожности, поскольку условия экспериментов (preprocessing, dataset, split) различаются.</w:t>
      </w:r>
    </w:p>
    <w:p>
      <w:pPr>
        <w:pStyle w:val="Heading2"/>
        <w:ind w:firstLine="709"/>
      </w:pPr>
      <w:r>
        <w:rPr>
          <w:rFonts w:ascii="Times New Roman" w:hAnsi="Times New Roman"/>
          <w:b/>
          <w:color w:val="000000"/>
          <w:sz w:val="28"/>
        </w:rPr>
        <w:t>4.3. Результаты in-domain evaluation</w:t>
      </w:r>
    </w:p>
    <w:p>
      <w:pPr>
        <w:ind w:firstLine="709"/>
        <w:jc w:val="both"/>
      </w:pPr>
      <w:r>
        <w:rPr>
          <w:rFonts w:ascii="Times New Roman" w:hAnsi="Times New Roman"/>
          <w:sz w:val="28"/>
        </w:rPr>
        <w:t>В таблице 4.2 представлены подтверждённые результаты in-domain evaluation на тестовой выборке DFDC02. Полная модель (dual-path + adaptive fusion) достигает AUC = 0.9777, Accuracy = 0.9253, F1 = 0.9201, EER = 0.0749.</w:t>
      </w:r>
    </w:p>
    <w:p>
      <w:pPr>
        <w:ind w:firstLine="709"/>
        <w:jc w:val="both"/>
      </w:pPr>
      <w:r>
        <w:rPr>
          <w:rFonts w:ascii="Times New Roman" w:hAnsi="Times New Roman"/>
          <w:b/>
          <w:sz w:val="28"/>
        </w:rPr>
        <w:t>Таблица 4.2 — Результаты in-domain evaluation (DFDC02, test split)</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sz w:val="24"/>
              </w:rPr>
              <w:t>Метод</w:t>
            </w:r>
          </w:p>
        </w:tc>
        <w:tc>
          <w:tcPr>
            <w:tcW w:type="dxa" w:w="2339"/>
          </w:tcPr>
          <w:p>
            <w:pPr>
              <w:spacing w:after="0"/>
              <w:ind w:firstLine="0"/>
            </w:pPr>
            <w:r/>
            <w:r>
              <w:rPr>
                <w:rFonts w:ascii="Times New Roman" w:hAnsi="Times New Roman"/>
                <w:b/>
                <w:sz w:val="24"/>
              </w:rPr>
              <w:t>DFDC02 AUC</w:t>
            </w:r>
          </w:p>
        </w:tc>
        <w:tc>
          <w:tcPr>
            <w:tcW w:type="dxa" w:w="2339"/>
          </w:tcPr>
          <w:p>
            <w:pPr>
              <w:spacing w:after="0"/>
              <w:ind w:firstLine="0"/>
            </w:pPr>
            <w:r/>
            <w:r>
              <w:rPr>
                <w:rFonts w:ascii="Times New Roman" w:hAnsi="Times New Roman"/>
                <w:b/>
                <w:sz w:val="24"/>
              </w:rPr>
              <w:t>DFDC02 Acc</w:t>
            </w:r>
          </w:p>
        </w:tc>
        <w:tc>
          <w:tcPr>
            <w:tcW w:type="dxa" w:w="2339"/>
          </w:tcPr>
          <w:p>
            <w:pPr>
              <w:spacing w:after="0"/>
              <w:ind w:firstLine="0"/>
            </w:pPr>
            <w:r/>
            <w:r>
              <w:rPr>
                <w:rFonts w:ascii="Times New Roman" w:hAnsi="Times New Roman"/>
                <w:b/>
                <w:sz w:val="24"/>
              </w:rPr>
              <w:t>DFDC02 F1</w:t>
            </w:r>
          </w:p>
        </w:tc>
      </w:tr>
      <w:tr>
        <w:tc>
          <w:tcPr>
            <w:tcW w:type="dxa" w:w="2339"/>
          </w:tcPr>
          <w:p>
            <w:pPr>
              <w:spacing w:after="0"/>
              <w:ind w:firstLine="0"/>
            </w:pPr>
            <w:r/>
            <w:r>
              <w:rPr>
                <w:rFonts w:ascii="Times New Roman" w:hAnsi="Times New Roman"/>
                <w:b w:val="0"/>
                <w:sz w:val="24"/>
              </w:rPr>
              <w:t>Spatial-only (B1)</w:t>
            </w:r>
          </w:p>
        </w:tc>
        <w:tc>
          <w:tcPr>
            <w:tcW w:type="dxa" w:w="2339"/>
          </w:tcPr>
          <w:p>
            <w:pPr>
              <w:spacing w:after="0"/>
              <w:ind w:firstLine="0"/>
            </w:pPr>
            <w:r/>
            <w:r>
              <w:rPr>
                <w:rFonts w:ascii="Times New Roman" w:hAnsi="Times New Roman"/>
                <w:b w:val="0"/>
                <w:sz w:val="24"/>
              </w:rPr>
              <w:t>0.9835</w:t>
            </w:r>
          </w:p>
        </w:tc>
        <w:tc>
          <w:tcPr>
            <w:tcW w:type="dxa" w:w="2339"/>
          </w:tcPr>
          <w:p>
            <w:pPr>
              <w:spacing w:after="0"/>
              <w:ind w:firstLine="0"/>
            </w:pPr>
            <w:r/>
            <w:r>
              <w:rPr>
                <w:rFonts w:ascii="Times New Roman" w:hAnsi="Times New Roman"/>
                <w:b w:val="0"/>
                <w:sz w:val="24"/>
              </w:rPr>
              <w:t>0.9273</w:t>
            </w:r>
          </w:p>
        </w:tc>
        <w:tc>
          <w:tcPr>
            <w:tcW w:type="dxa" w:w="2339"/>
          </w:tcPr>
          <w:p>
            <w:pPr>
              <w:spacing w:after="0"/>
              <w:ind w:firstLine="0"/>
            </w:pPr>
            <w:r/>
            <w:r>
              <w:rPr>
                <w:rFonts w:ascii="Times New Roman" w:hAnsi="Times New Roman"/>
                <w:b w:val="0"/>
                <w:sz w:val="24"/>
              </w:rPr>
              <w:t>0.9250</w:t>
            </w:r>
          </w:p>
        </w:tc>
      </w:tr>
      <w:tr>
        <w:tc>
          <w:tcPr>
            <w:tcW w:type="dxa" w:w="2339"/>
          </w:tcPr>
          <w:p>
            <w:pPr>
              <w:spacing w:after="0"/>
              <w:ind w:firstLine="0"/>
            </w:pPr>
            <w:r/>
            <w:r>
              <w:rPr>
                <w:rFonts w:ascii="Times New Roman" w:hAnsi="Times New Roman"/>
                <w:b w:val="0"/>
                <w:sz w:val="24"/>
              </w:rPr>
              <w:t>Sequential CNN+BiLSTM (B3)</w:t>
            </w:r>
          </w:p>
        </w:tc>
        <w:tc>
          <w:tcPr>
            <w:tcW w:type="dxa" w:w="2339"/>
          </w:tcPr>
          <w:p>
            <w:pPr>
              <w:spacing w:after="0"/>
              <w:ind w:firstLine="0"/>
            </w:pPr>
            <w:r/>
            <w:r>
              <w:rPr>
                <w:rFonts w:ascii="Times New Roman" w:hAnsi="Times New Roman"/>
                <w:b w:val="0"/>
                <w:sz w:val="24"/>
              </w:rPr>
              <w:t>0.9715</w:t>
            </w:r>
          </w:p>
        </w:tc>
        <w:tc>
          <w:tcPr>
            <w:tcW w:type="dxa" w:w="2339"/>
          </w:tcPr>
          <w:p>
            <w:pPr>
              <w:spacing w:after="0"/>
              <w:ind w:firstLine="0"/>
            </w:pPr>
            <w:r/>
            <w:r>
              <w:rPr>
                <w:rFonts w:ascii="Times New Roman" w:hAnsi="Times New Roman"/>
                <w:b w:val="0"/>
                <w:sz w:val="24"/>
              </w:rPr>
              <w:t>0.9172</w:t>
            </w:r>
          </w:p>
        </w:tc>
        <w:tc>
          <w:tcPr>
            <w:tcW w:type="dxa" w:w="2339"/>
          </w:tcPr>
          <w:p>
            <w:pPr>
              <w:spacing w:after="0"/>
              <w:ind w:firstLine="0"/>
            </w:pPr>
            <w:r/>
            <w:r>
              <w:rPr>
                <w:rFonts w:ascii="Times New Roman" w:hAnsi="Times New Roman"/>
                <w:b w:val="0"/>
                <w:sz w:val="24"/>
              </w:rPr>
              <w:t>0.9130</w:t>
            </w:r>
          </w:p>
        </w:tc>
      </w:tr>
      <w:tr>
        <w:tc>
          <w:tcPr>
            <w:tcW w:type="dxa" w:w="2339"/>
          </w:tcPr>
          <w:p>
            <w:pPr>
              <w:spacing w:after="0"/>
              <w:ind w:firstLine="0"/>
            </w:pPr>
            <w:r/>
            <w:r>
              <w:rPr>
                <w:rFonts w:ascii="Times New Roman" w:hAnsi="Times New Roman"/>
                <w:b w:val="0"/>
                <w:sz w:val="24"/>
              </w:rPr>
              <w:t>Temporal-only (A3)</w:t>
            </w:r>
          </w:p>
        </w:tc>
        <w:tc>
          <w:tcPr>
            <w:tcW w:type="dxa" w:w="2339"/>
          </w:tcPr>
          <w:p>
            <w:pPr>
              <w:spacing w:after="0"/>
              <w:ind w:firstLine="0"/>
            </w:pPr>
            <w:r/>
            <w:r>
              <w:rPr>
                <w:rFonts w:ascii="Times New Roman" w:hAnsi="Times New Roman"/>
                <w:b w:val="0"/>
                <w:sz w:val="24"/>
              </w:rPr>
              <w:t>0.9655</w:t>
            </w:r>
          </w:p>
        </w:tc>
        <w:tc>
          <w:tcPr>
            <w:tcW w:type="dxa" w:w="2339"/>
          </w:tcPr>
          <w:p>
            <w:pPr>
              <w:spacing w:after="0"/>
              <w:ind w:firstLine="0"/>
            </w:pPr>
            <w:r/>
            <w:r>
              <w:rPr>
                <w:rFonts w:ascii="Times New Roman" w:hAnsi="Times New Roman"/>
                <w:b w:val="0"/>
                <w:sz w:val="24"/>
              </w:rPr>
              <w:t>0.9152</w:t>
            </w:r>
          </w:p>
        </w:tc>
        <w:tc>
          <w:tcPr>
            <w:tcW w:type="dxa" w:w="2339"/>
          </w:tcPr>
          <w:p>
            <w:pPr>
              <w:spacing w:after="0"/>
              <w:ind w:firstLine="0"/>
            </w:pPr>
            <w:r/>
            <w:r>
              <w:rPr>
                <w:rFonts w:ascii="Times New Roman" w:hAnsi="Times New Roman"/>
                <w:b w:val="0"/>
                <w:sz w:val="24"/>
              </w:rPr>
              <w:t>0.9075</w:t>
            </w:r>
          </w:p>
        </w:tc>
      </w:tr>
      <w:tr>
        <w:tc>
          <w:tcPr>
            <w:tcW w:type="dxa" w:w="2339"/>
          </w:tcPr>
          <w:p>
            <w:pPr>
              <w:spacing w:after="0"/>
              <w:ind w:firstLine="0"/>
            </w:pPr>
            <w:r/>
            <w:r>
              <w:rPr>
                <w:rFonts w:ascii="Times New Roman" w:hAnsi="Times New Roman"/>
                <w:b w:val="0"/>
                <w:sz w:val="24"/>
              </w:rPr>
              <w:t>Предлагаемый dual-path метод (full)</w:t>
            </w:r>
          </w:p>
        </w:tc>
        <w:tc>
          <w:tcPr>
            <w:tcW w:type="dxa" w:w="2339"/>
          </w:tcPr>
          <w:p>
            <w:pPr>
              <w:spacing w:after="0"/>
              <w:ind w:firstLine="0"/>
            </w:pPr>
            <w:r/>
            <w:r>
              <w:rPr>
                <w:rFonts w:ascii="Times New Roman" w:hAnsi="Times New Roman"/>
                <w:b w:val="0"/>
                <w:sz w:val="24"/>
              </w:rPr>
              <w:t>0.9777</w:t>
            </w:r>
          </w:p>
        </w:tc>
        <w:tc>
          <w:tcPr>
            <w:tcW w:type="dxa" w:w="2339"/>
          </w:tcPr>
          <w:p>
            <w:pPr>
              <w:spacing w:after="0"/>
              <w:ind w:firstLine="0"/>
            </w:pPr>
            <w:r/>
            <w:r>
              <w:rPr>
                <w:rFonts w:ascii="Times New Roman" w:hAnsi="Times New Roman"/>
                <w:b w:val="0"/>
                <w:sz w:val="24"/>
              </w:rPr>
              <w:t>0.9253</w:t>
            </w:r>
          </w:p>
        </w:tc>
        <w:tc>
          <w:tcPr>
            <w:tcW w:type="dxa" w:w="2339"/>
          </w:tcPr>
          <w:p>
            <w:pPr>
              <w:spacing w:after="0"/>
              <w:ind w:firstLine="0"/>
            </w:pPr>
            <w:r/>
            <w:r>
              <w:rPr>
                <w:rFonts w:ascii="Times New Roman" w:hAnsi="Times New Roman"/>
                <w:b w:val="0"/>
                <w:sz w:val="24"/>
              </w:rPr>
              <w:t>0.9201</w:t>
            </w:r>
          </w:p>
        </w:tc>
      </w:tr>
    </w:tbl>
    <w:p/>
    <w:p>
      <w:pPr>
        <w:ind w:firstLine="709"/>
        <w:jc w:val="both"/>
      </w:pPr>
      <w:r>
        <w:rPr>
          <w:rFonts w:ascii="Times New Roman" w:hAnsi="Times New Roman"/>
          <w:i/>
          <w:sz w:val="28"/>
        </w:rPr>
        <w:t>Метрики получены из лучшего чекпоинта по val AUC. Обучение выполнено на Kaggle GPU (NVIDIA Tesla P100, 30 эпох). Эксперименты A5 (concat fusion) и A6 (gate fusion) реализованы в коде, но не выполнены из-за ограниченного бюджета GPU-часов.</w:t>
      </w:r>
    </w:p>
    <w:p>
      <w:pPr>
        <w:ind w:firstLine="709"/>
        <w:jc w:val="both"/>
      </w:pPr>
      <w:r>
        <w:rPr>
          <w:rFonts w:ascii="Times New Roman" w:hAnsi="Times New Roman"/>
          <w:sz w:val="28"/>
        </w:rPr>
        <w:t xml:space="preserve">Анализ результатов показывает следующее. Пространственная ветвь (spatial-only, AUC 0.9835) превосходит полную модель (AUC 0.9777) на данном подмножестве DFDC, что свидетельствует о доминировании пространственных артефактов в обучающем наборе данных. Последовательная архитектура CNN→BiLSTM (AUC 0.9715) уступает как пространственной, так и полной модели, подтверждая ограничение последовательного pipeline, в котором temporal branch зависит от качества spatial embeddings. Temporal-only модель (AUC 0.9655) демонстрирует, что разности кадров содержат самостоятельный дискриминативный сигнал, однако его информативности недостаточно для достижения уровня пространственных методов при in-domain evaluation. Важно отметить, что преимущество dual-path архитектуры перед spatial-only ожидается при cross-dataset evaluation, где пространственные артефакты менее стабильны.</w:t>
      </w:r>
    </w:p>
    <w:p>
      <w:pPr>
        <w:jc w:val="center"/>
      </w:pPr>
      <w:r>
        <w:drawing>
          <ns2:inline distT="0" distB="0" distL="0" distR="0">
            <ns2:extent cx="5800000" cy="2600000"/>
            <ns2:docPr id="101" name="Fig1"/>
            <ns3:graphic>
              <ns3:graphicData uri="http://schemas.openxmlformats.org/drawingml/2006/picture">
                <ns4:pic>
                  <ns4:nvPicPr>
                    <ns4:cNvPr id="101" name="Fig1"/>
                    <ns4:cNvPicPr/>
                  </ns4:nvPicPr>
                  <ns4:blipFill>
                    <ns3:blip r:embed="rId101"/>
                    <ns3:stretch>
                      <ns3:fillRect/>
                    </ns3:stretch>
                  </ns4:blipFill>
                  <ns4:spPr>
                    <ns3:xfrm>
                      <ns3:off x="0" y="0"/>
                      <ns3:ext cx="5800000" cy="2600000"/>
                    </ns3:xfrm>
                    <ns3:prstGeom prst="rect">
                      <ns3:avLst/>
                    </ns3:prstGeom>
                  </ns4:spPr>
                </ns4:pic>
              </ns3:graphicData>
            </ns3:graphic>
          </ns2:inline>
        </w:drawing>
      </w:r>
    </w:p>
    <w:p>
      <w:pPr>
        <w:jc w:val="center"/>
      </w:pPr>
      <w:r>
        <w:rPr>
          <w:sz w:val="22"/>
        </w:rPr>
        <w:t xml:space="preserve">Рисунок 4.1 — Кривые обучения Train/Val Loss</w:t>
      </w:r>
    </w:p>
    <w:p>
      <w:pPr>
        <w:jc w:val="center"/>
      </w:pPr>
      <w:r>
        <w:drawing>
          <ns2:inline distT="0" distB="0" distL="0" distR="0">
            <ns2:extent cx="5400000" cy="3400000"/>
            <ns2:docPr id="102" name="Fig2"/>
            <ns3:graphic>
              <ns3:graphicData uri="http://schemas.openxmlformats.org/drawingml/2006/picture">
                <ns4:pic>
                  <ns4:nvPicPr>
                    <ns4:cNvPr id="102" name="Fig2"/>
                    <ns4:cNvPicPr/>
                  </ns4:nvPicPr>
                  <ns4:blipFill>
                    <ns3:blip r:embed="rId102"/>
                    <ns3:stretch>
                      <ns3:fillRect/>
                    </ns3:stretch>
                  </ns4:blipFill>
                  <ns4:spPr>
                    <ns3:xfrm>
                      <ns3:off x="0" y="0"/>
                      <ns3:ext cx="5400000" cy="3400000"/>
                    </ns3:xfrm>
                    <ns3:prstGeom prst="rect">
                      <ns3:avLst/>
                    </ns3:prstGeom>
                  </ns4:spPr>
                </ns4:pic>
              </ns3:graphicData>
            </ns3:graphic>
          </ns2:inline>
        </w:drawing>
      </w:r>
    </w:p>
    <w:p>
      <w:pPr>
        <w:jc w:val="center"/>
      </w:pPr>
      <w:r>
        <w:rPr>
          <w:sz w:val="22"/>
        </w:rPr>
        <w:t xml:space="preserve">Рисунок 4.2 — Validation AUC по эпохам</w:t>
      </w:r>
    </w:p>
    <w:p>
      <w:pPr>
        <w:jc w:val="center"/>
      </w:pPr>
      <w:r>
        <w:drawing>
          <ns2:inline distT="0" distB="0" distL="0" distR="0">
            <ns2:extent cx="4200000" cy="3600000"/>
            <ns2:docPr id="103" name="Fig3"/>
            <ns3:graphic>
              <ns3:graphicData uri="http://schemas.openxmlformats.org/drawingml/2006/picture">
                <ns4:pic>
                  <ns4:nvPicPr>
                    <ns4:cNvPr id="103" name="Fig3"/>
                    <ns4:cNvPicPr/>
                  </ns4:nvPicPr>
                  <ns4:blipFill>
                    <ns3:blip r:embed="rId109"/>
                    <ns3:stretch>
                      <ns3:fillRect/>
                    </ns3:stretch>
                  </ns4:blipFill>
                  <ns4:spPr>
                    <ns3:xfrm>
                      <ns3:off x="0" y="0"/>
                      <ns3:ext cx="4200000" cy="3600000"/>
                    </ns3:xfrm>
                    <ns3:prstGeom prst="rect">
                      <ns3:avLst/>
                    </ns3:prstGeom>
                  </ns4:spPr>
                </ns4:pic>
              </ns3:graphicData>
            </ns3:graphic>
          </ns2:inline>
        </w:drawing>
      </w:r>
    </w:p>
    <w:p>
      <w:pPr>
        <w:jc w:val="center"/>
      </w:pPr>
      <w:r>
        <w:rPr>
          <w:sz w:val="22"/>
        </w:rPr>
        <w:t xml:space="preserve">Рисунок 4.3 — ROC-кривая полной модели (AUC = 0.9777)</w:t>
      </w:r>
    </w:p>
    <w:p>
      <w:pPr>
        <w:jc w:val="center"/>
      </w:pPr>
      <w:r>
        <w:drawing>
          <ns2:inline distT="0" distB="0" distL="0" distR="0">
            <ns2:extent cx="4200000" cy="3600000"/>
            <ns2:docPr id="104" name="Fig4"/>
            <ns3:graphic>
              <ns3:graphicData uri="http://schemas.openxmlformats.org/drawingml/2006/picture">
                <ns4:pic>
                  <ns4:nvPicPr>
                    <ns4:cNvPr id="104" name="Fig4"/>
                    <ns4:cNvPicPr/>
                  </ns4:nvPicPr>
                  <ns4:blipFill>
                    <ns3:blip r:embed="rId110"/>
                    <ns3:stretch>
                      <ns3:fillRect/>
                    </ns3:stretch>
                  </ns4:blipFill>
                  <ns4:spPr>
                    <ns3:xfrm>
                      <ns3:off x="0" y="0"/>
                      <ns3:ext cx="4200000" cy="3600000"/>
                    </ns3:xfrm>
                    <ns3:prstGeom prst="rect">
                      <ns3:avLst/>
                    </ns3:prstGeom>
                  </ns4:spPr>
                </ns4:pic>
              </ns3:graphicData>
            </ns3:graphic>
          </ns2:inline>
        </w:drawing>
      </w:r>
    </w:p>
    <w:p>
      <w:pPr>
        <w:jc w:val="center"/>
      </w:pPr>
      <w:r>
        <w:rPr>
          <w:sz w:val="22"/>
        </w:rPr>
        <w:t xml:space="preserve">Рисунок 4.4 — ROC-кривая A2 Spatial-only (AUC = 0.9835)</w:t>
      </w:r>
    </w:p>
    <w:p>
      <w:pPr>
        <w:jc w:val="center"/>
      </w:pPr>
      <w:r>
        <w:drawing>
          <ns2:inline distT="0" distB="0" distL="0" distR="0">
            <ns2:extent cx="4200000" cy="3600000"/>
            <ns2:docPr id="105" name="Fig5"/>
            <ns3:graphic>
              <ns3:graphicData uri="http://schemas.openxmlformats.org/drawingml/2006/picture">
                <ns4:pic>
                  <ns4:nvPicPr>
                    <ns4:cNvPr id="105" name="Fig5"/>
                    <ns4:cNvPicPr/>
                  </ns4:nvPicPr>
                  <ns4:blipFill>
                    <ns3:blip r:embed="rId107"/>
                    <ns3:stretch>
                      <ns3:fillRect/>
                    </ns3:stretch>
                  </ns4:blipFill>
                  <ns4:spPr>
                    <ns3:xfrm>
                      <ns3:off x="0" y="0"/>
                      <ns3:ext cx="4200000" cy="3600000"/>
                    </ns3:xfrm>
                    <ns3:prstGeom prst="rect">
                      <ns3:avLst/>
                    </ns3:prstGeom>
                  </ns4:spPr>
                </ns4:pic>
              </ns3:graphicData>
            </ns3:graphic>
          </ns2:inline>
        </w:drawing>
      </w:r>
    </w:p>
    <w:p>
      <w:pPr>
        <w:jc w:val="center"/>
      </w:pPr>
      <w:r>
        <w:rPr>
          <w:sz w:val="22"/>
        </w:rPr>
        <w:t xml:space="preserve">Рисунок 4.5 — Матрица ошибок полной модели</w:t>
      </w:r>
    </w:p>
    <w:p>
      <w:pPr>
        <w:jc w:val="center"/>
      </w:pPr>
      <w:r>
        <w:drawing>
          <ns2:inline distT="0" distB="0" distL="0" distR="0">
            <ns2:extent cx="4200000" cy="3600000"/>
            <ns2:docPr id="106" name="Fig6"/>
            <ns3:graphic>
              <ns3:graphicData uri="http://schemas.openxmlformats.org/drawingml/2006/picture">
                <ns4:pic>
                  <ns4:nvPicPr>
                    <ns4:cNvPr id="106" name="Fig6"/>
                    <ns4:cNvPicPr/>
                  </ns4:nvPicPr>
                  <ns4:blipFill>
                    <ns3:blip r:embed="rId108"/>
                    <ns3:stretch>
                      <ns3:fillRect/>
                    </ns3:stretch>
                  </ns4:blipFill>
                  <ns4:spPr>
                    <ns3:xfrm>
                      <ns3:off x="0" y="0"/>
                      <ns3:ext cx="4200000" cy="3600000"/>
                    </ns3:xfrm>
                    <ns3:prstGeom prst="rect">
                      <ns3:avLst/>
                    </ns3:prstGeom>
                  </ns4:spPr>
                </ns4:pic>
              </ns3:graphicData>
            </ns3:graphic>
          </ns2:inline>
        </w:drawing>
      </w:r>
    </w:p>
    <w:p>
      <w:pPr>
        <w:jc w:val="center"/>
      </w:pPr>
      <w:r>
        <w:rPr>
          <w:sz w:val="22"/>
        </w:rPr>
        <w:t xml:space="preserve">Рисунок 4.6 — Матрица ошибок A2 Spatial-only</w:t>
      </w:r>
    </w:p>
    <w:p>
      <w:pPr>
        <w:pStyle w:val="Heading2"/>
        <w:ind w:firstLine="709"/>
      </w:pPr>
      <w:r>
        <w:rPr>
          <w:rFonts w:ascii="Times New Roman" w:hAnsi="Times New Roman"/>
          <w:b/>
          <w:color w:val="000000"/>
          <w:sz w:val="28"/>
        </w:rPr>
        <w:t>4.4. Ablation study</w:t>
      </w:r>
    </w:p>
    <w:p>
      <w:pPr>
        <w:ind w:firstLine="709"/>
        <w:jc w:val="both"/>
      </w:pPr>
      <w:r>
        <w:rPr>
          <w:rFonts w:ascii="Times New Roman" w:hAnsi="Times New Roman"/>
          <w:sz w:val="28"/>
        </w:rPr>
        <w:t>Для анализа вклада отдельных компонентов предлагаемого метода спроектирована серия контрольных экспериментов (ablation study). Обучение выполняется через Kaggle notebooks, обеспечивающие последовательный запуск с единообразными гиперпараметрами.</w:t>
      </w:r>
    </w:p>
    <w:p>
      <w:pPr>
        <w:ind w:firstLine="709"/>
        <w:jc w:val="both"/>
      </w:pPr>
      <w:r>
        <w:rPr>
          <w:rFonts w:ascii="Times New Roman" w:hAnsi="Times New Roman"/>
          <w:b/>
          <w:sz w:val="28"/>
        </w:rPr>
        <w:t>Таблица 4.3 — План ablation study (DFDC02)</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sz w:val="24"/>
              </w:rPr>
              <w:t>Эксперимент</w:t>
            </w:r>
          </w:p>
        </w:tc>
        <w:tc>
          <w:tcPr>
            <w:tcW w:type="dxa" w:w="2339"/>
          </w:tcPr>
          <w:p>
            <w:pPr>
              <w:spacing w:after="0"/>
              <w:ind w:firstLine="0"/>
            </w:pPr>
            <w:r/>
            <w:r>
              <w:rPr>
                <w:rFonts w:ascii="Times New Roman" w:hAnsi="Times New Roman"/>
                <w:b/>
                <w:sz w:val="24"/>
              </w:rPr>
              <w:t>Изменение</w:t>
            </w:r>
          </w:p>
        </w:tc>
        <w:tc>
          <w:tcPr>
            <w:tcW w:type="dxa" w:w="2339"/>
          </w:tcPr>
          <w:p>
            <w:pPr>
              <w:spacing w:after="0"/>
              <w:ind w:firstLine="0"/>
            </w:pPr>
            <w:r/>
            <w:r>
              <w:rPr>
                <w:rFonts w:ascii="Times New Roman" w:hAnsi="Times New Roman"/>
                <w:b/>
                <w:sz w:val="24"/>
              </w:rPr>
              <w:t>DFDC02 AUC</w:t>
            </w:r>
          </w:p>
        </w:tc>
        <w:tc>
          <w:tcPr>
            <w:tcW w:type="dxa" w:w="2339"/>
          </w:tcPr>
          <w:p>
            <w:pPr>
              <w:spacing w:after="0"/>
              <w:ind w:firstLine="0"/>
            </w:pPr>
            <w:r/>
            <w:r>
              <w:rPr>
                <w:rFonts w:ascii="Times New Roman" w:hAnsi="Times New Roman"/>
                <w:b/>
                <w:sz w:val="24"/>
              </w:rPr>
              <w:t>Δ vs A1</w:t>
            </w:r>
          </w:p>
        </w:tc>
      </w:tr>
      <w:tr>
        <w:tc>
          <w:tcPr>
            <w:tcW w:type="dxa" w:w="2339"/>
          </w:tcPr>
          <w:p>
            <w:pPr>
              <w:spacing w:after="0"/>
              <w:ind w:firstLine="0"/>
            </w:pPr>
            <w:r/>
            <w:r>
              <w:rPr>
                <w:rFonts w:ascii="Times New Roman" w:hAnsi="Times New Roman"/>
                <w:b w:val="0"/>
                <w:sz w:val="24"/>
              </w:rPr>
              <w:t>A1 — Full model</w:t>
            </w:r>
          </w:p>
        </w:tc>
        <w:tc>
          <w:tcPr>
            <w:tcW w:type="dxa" w:w="2339"/>
          </w:tcPr>
          <w:p>
            <w:pPr>
              <w:spacing w:after="0"/>
              <w:ind w:firstLine="0"/>
            </w:pPr>
            <w:r/>
            <w:r>
              <w:rPr>
                <w:rFonts w:ascii="Times New Roman" w:hAnsi="Times New Roman"/>
                <w:b w:val="0"/>
                <w:sz w:val="24"/>
              </w:rPr>
              <w:t>—</w:t>
            </w:r>
          </w:p>
        </w:tc>
        <w:tc>
          <w:tcPr>
            <w:tcW w:type="dxa" w:w="2339"/>
          </w:tcPr>
          <w:p>
            <w:pPr>
              <w:spacing w:after="0"/>
              <w:ind w:firstLine="0"/>
            </w:pPr>
            <w:r/>
            <w:r>
              <w:rPr>
                <w:rFonts w:ascii="Times New Roman" w:hAnsi="Times New Roman"/>
                <w:b w:val="0"/>
                <w:sz w:val="24"/>
              </w:rPr>
              <w:t>0.9777</w:t>
            </w:r>
          </w:p>
        </w:tc>
        <w:tc>
          <w:tcPr>
            <w:tcW w:type="dxa" w:w="2339"/>
          </w:tcPr>
          <w:p>
            <w:pPr>
              <w:spacing w:after="0"/>
              <w:ind w:firstLine="0"/>
            </w:pPr>
            <w:r/>
            <w:r>
              <w:rPr>
                <w:rFonts w:ascii="Times New Roman" w:hAnsi="Times New Roman"/>
                <w:b w:val="0"/>
                <w:sz w:val="24"/>
              </w:rPr>
              <w:t>baseline</w:t>
            </w:r>
          </w:p>
        </w:tc>
      </w:tr>
      <w:tr>
        <w:tc>
          <w:tcPr>
            <w:tcW w:type="dxa" w:w="2339"/>
          </w:tcPr>
          <w:p>
            <w:pPr>
              <w:spacing w:after="0"/>
              <w:ind w:firstLine="0"/>
            </w:pPr>
            <w:r/>
            <w:r>
              <w:rPr>
                <w:rFonts w:ascii="Times New Roman" w:hAnsi="Times New Roman"/>
                <w:b w:val="0"/>
                <w:sz w:val="24"/>
              </w:rPr>
              <w:t>A2 — Spatial-only</w:t>
            </w:r>
          </w:p>
        </w:tc>
        <w:tc>
          <w:tcPr>
            <w:tcW w:type="dxa" w:w="2339"/>
          </w:tcPr>
          <w:p>
            <w:pPr>
              <w:spacing w:after="0"/>
              <w:ind w:firstLine="0"/>
            </w:pPr>
            <w:r/>
            <w:r>
              <w:rPr>
                <w:rFonts w:ascii="Times New Roman" w:hAnsi="Times New Roman"/>
                <w:b w:val="0"/>
                <w:sz w:val="24"/>
              </w:rPr>
              <w:t>Удалён temporal</w:t>
            </w:r>
          </w:p>
        </w:tc>
        <w:tc>
          <w:tcPr>
            <w:tcW w:type="dxa" w:w="2339"/>
          </w:tcPr>
          <w:p>
            <w:pPr>
              <w:spacing w:after="0"/>
              <w:ind w:firstLine="0"/>
            </w:pPr>
            <w:r/>
            <w:r>
              <w:rPr>
                <w:rFonts w:ascii="Times New Roman" w:hAnsi="Times New Roman"/>
                <w:b w:val="0"/>
                <w:sz w:val="24"/>
              </w:rPr>
              <w:t>0.9835</w:t>
            </w:r>
          </w:p>
        </w:tc>
        <w:tc>
          <w:tcPr>
            <w:tcW w:type="dxa" w:w="2339"/>
          </w:tcPr>
          <w:p>
            <w:pPr>
              <w:spacing w:after="0"/>
              <w:ind w:firstLine="0"/>
            </w:pPr>
            <w:r/>
            <w:r>
              <w:rPr>
                <w:rFonts w:ascii="Times New Roman" w:hAnsi="Times New Roman"/>
                <w:b w:val="0"/>
                <w:sz w:val="24"/>
              </w:rPr>
              <w:t>+0.0058</w:t>
            </w:r>
          </w:p>
        </w:tc>
      </w:tr>
      <w:tr>
        <w:tc>
          <w:tcPr>
            <w:tcW w:type="dxa" w:w="2339"/>
          </w:tcPr>
          <w:p>
            <w:pPr>
              <w:spacing w:after="0"/>
              <w:ind w:firstLine="0"/>
            </w:pPr>
            <w:r/>
            <w:r>
              <w:rPr>
                <w:rFonts w:ascii="Times New Roman" w:hAnsi="Times New Roman"/>
                <w:b w:val="0"/>
                <w:sz w:val="24"/>
              </w:rPr>
              <w:t>A3 — Temporal-only</w:t>
            </w:r>
          </w:p>
        </w:tc>
        <w:tc>
          <w:tcPr>
            <w:tcW w:type="dxa" w:w="2339"/>
          </w:tcPr>
          <w:p>
            <w:pPr>
              <w:spacing w:after="0"/>
              <w:ind w:firstLine="0"/>
            </w:pPr>
            <w:r/>
            <w:r>
              <w:rPr>
                <w:rFonts w:ascii="Times New Roman" w:hAnsi="Times New Roman"/>
                <w:b w:val="0"/>
                <w:sz w:val="24"/>
              </w:rPr>
              <w:t>Удалён spatial</w:t>
            </w:r>
          </w:p>
        </w:tc>
        <w:tc>
          <w:tcPr>
            <w:tcW w:type="dxa" w:w="2339"/>
          </w:tcPr>
          <w:p>
            <w:pPr>
              <w:spacing w:after="0"/>
              <w:ind w:firstLine="0"/>
            </w:pPr>
            <w:r/>
            <w:r>
              <w:rPr>
                <w:rFonts w:ascii="Times New Roman" w:hAnsi="Times New Roman"/>
                <w:b w:val="0"/>
                <w:sz w:val="24"/>
              </w:rPr>
              <w:t>0.9655</w:t>
            </w:r>
          </w:p>
        </w:tc>
        <w:tc>
          <w:tcPr>
            <w:tcW w:type="dxa" w:w="2339"/>
          </w:tcPr>
          <w:p>
            <w:pPr>
              <w:spacing w:after="0"/>
              <w:ind w:firstLine="0"/>
            </w:pPr>
            <w:r/>
            <w:r>
              <w:rPr>
                <w:rFonts w:ascii="Times New Roman" w:hAnsi="Times New Roman"/>
                <w:b w:val="0"/>
                <w:sz w:val="24"/>
              </w:rPr>
              <w:t>−0.0122</w:t>
            </w:r>
          </w:p>
        </w:tc>
      </w:tr>
      <w:tr>
        <w:tc>
          <w:tcPr>
            <w:tcW w:type="dxa" w:w="2339"/>
          </w:tcPr>
          <w:p>
            <w:pPr>
              <w:spacing w:after="0"/>
              <w:ind w:firstLine="0"/>
            </w:pPr>
            <w:r/>
            <w:r>
              <w:rPr>
                <w:rFonts w:ascii="Times New Roman" w:hAnsi="Times New Roman"/>
                <w:b w:val="0"/>
                <w:sz w:val="24"/>
              </w:rPr>
              <w:t>A4 — Sequential</w:t>
            </w:r>
          </w:p>
        </w:tc>
        <w:tc>
          <w:tcPr>
            <w:tcW w:type="dxa" w:w="2339"/>
          </w:tcPr>
          <w:p>
            <w:pPr>
              <w:spacing w:after="0"/>
              <w:ind w:firstLine="0"/>
            </w:pPr>
            <w:r/>
            <w:r>
              <w:rPr>
                <w:rFonts w:ascii="Times New Roman" w:hAnsi="Times New Roman"/>
                <w:b w:val="0"/>
                <w:sz w:val="24"/>
              </w:rPr>
              <w:t>CNN→BiLSTM</w:t>
            </w:r>
          </w:p>
        </w:tc>
        <w:tc>
          <w:tcPr>
            <w:tcW w:type="dxa" w:w="2339"/>
          </w:tcPr>
          <w:p>
            <w:pPr>
              <w:spacing w:after="0"/>
              <w:ind w:firstLine="0"/>
            </w:pPr>
            <w:r/>
            <w:r>
              <w:rPr>
                <w:rFonts w:ascii="Times New Roman" w:hAnsi="Times New Roman"/>
                <w:b w:val="0"/>
                <w:sz w:val="24"/>
              </w:rPr>
              <w:t>0.9715</w:t>
            </w:r>
          </w:p>
        </w:tc>
        <w:tc>
          <w:tcPr>
            <w:tcW w:type="dxa" w:w="2339"/>
          </w:tcPr>
          <w:p>
            <w:pPr>
              <w:spacing w:after="0"/>
              <w:ind w:firstLine="0"/>
            </w:pPr>
            <w:r/>
            <w:r>
              <w:rPr>
                <w:rFonts w:ascii="Times New Roman" w:hAnsi="Times New Roman"/>
                <w:b w:val="0"/>
                <w:sz w:val="24"/>
              </w:rPr>
              <w:t>−0.0062</w:t>
            </w:r>
          </w:p>
        </w:tc>
      </w:tr>
      <w:tr>
        <w:tc>
          <w:tcPr>
            <w:tcW w:type="dxa" w:w="2339"/>
          </w:tcPr>
          <w:p>
            <w:pPr>
              <w:spacing w:after="0"/>
              <w:ind w:firstLine="0"/>
            </w:pPr>
            <w:r/>
            <w:r>
              <w:rPr>
                <w:rFonts w:ascii="Times New Roman" w:hAnsi="Times New Roman"/>
                <w:b w:val="0"/>
                <w:sz w:val="24"/>
              </w:rPr>
              <w:t>A5 — Concat fusion (не выполнен)</w:t>
            </w:r>
          </w:p>
        </w:tc>
        <w:tc>
          <w:tcPr>
            <w:tcW w:type="dxa" w:w="2339"/>
          </w:tcPr>
          <w:p>
            <w:pPr>
              <w:spacing w:after="0"/>
              <w:ind w:firstLine="0"/>
            </w:pPr>
            <w:r/>
            <w:r>
              <w:rPr>
                <w:rFonts w:ascii="Times New Roman" w:hAnsi="Times New Roman"/>
                <w:b w:val="0"/>
                <w:sz w:val="24"/>
              </w:rPr>
              <w:t>Конкат. вместо adaptive</w:t>
            </w:r>
          </w:p>
        </w:tc>
        <w:tc>
          <w:tcPr>
            <w:tcW w:type="dxa" w:w="2339"/>
          </w:tcPr>
          <w:p>
            <w:pPr>
              <w:spacing w:after="0"/>
              <w:ind w:firstLine="0"/>
            </w:pPr>
            <w:r/>
            <w:r>
              <w:rPr>
                <w:rFonts w:ascii="Times New Roman" w:hAnsi="Times New Roman"/>
                <w:b w:val="0"/>
                <w:sz w:val="24"/>
              </w:rPr>
              <w:t>не выполнен</w:t>
            </w:r>
          </w:p>
        </w:tc>
        <w:tc>
          <w:tcPr>
            <w:tcW w:type="dxa" w:w="2339"/>
          </w:tcPr>
          <w:p>
            <w:pPr>
              <w:spacing w:after="0"/>
              <w:ind w:firstLine="0"/>
            </w:pPr>
            <w:r/>
            <w:r>
              <w:rPr>
                <w:rFonts w:ascii="Times New Roman" w:hAnsi="Times New Roman"/>
                <w:b w:val="0"/>
                <w:sz w:val="24"/>
              </w:rPr>
              <w:t>не выполнен</w:t>
            </w:r>
          </w:p>
        </w:tc>
      </w:tr>
      <w:tr>
        <w:tc>
          <w:tcPr>
            <w:tcW w:type="dxa" w:w="2339"/>
          </w:tcPr>
          <w:p>
            <w:pPr>
              <w:spacing w:after="0"/>
              <w:ind w:firstLine="0"/>
            </w:pPr>
            <w:r/>
            <w:r>
              <w:rPr>
                <w:rFonts w:ascii="Times New Roman" w:hAnsi="Times New Roman"/>
                <w:b w:val="0"/>
                <w:sz w:val="24"/>
              </w:rPr>
              <w:t>A6 — Gate fusion</w:t>
            </w:r>
          </w:p>
        </w:tc>
        <w:tc>
          <w:tcPr>
            <w:tcW w:type="dxa" w:w="2339"/>
          </w:tcPr>
          <w:p>
            <w:pPr>
              <w:spacing w:after="0"/>
              <w:ind w:firstLine="0"/>
            </w:pPr>
            <w:r/>
            <w:r>
              <w:rPr>
                <w:rFonts w:ascii="Times New Roman" w:hAnsi="Times New Roman"/>
                <w:b w:val="0"/>
                <w:sz w:val="24"/>
              </w:rPr>
              <w:t>Gate вместо adaptive</w:t>
            </w:r>
          </w:p>
        </w:tc>
        <w:tc>
          <w:tcPr>
            <w:tcW w:type="dxa" w:w="2339"/>
          </w:tcPr>
          <w:p>
            <w:pPr>
              <w:spacing w:after="0"/>
              <w:ind w:firstLine="0"/>
            </w:pPr>
            <w:r/>
            <w:r>
              <w:rPr>
                <w:rFonts w:ascii="Times New Roman" w:hAnsi="Times New Roman"/>
                <w:b w:val="0"/>
                <w:sz w:val="24"/>
              </w:rPr>
              <w:t>не выполнен</w:t>
            </w:r>
          </w:p>
        </w:tc>
        <w:tc>
          <w:tcPr>
            <w:tcW w:type="dxa" w:w="2339"/>
          </w:tcPr>
          <w:p>
            <w:pPr>
              <w:spacing w:after="0"/>
              <w:ind w:firstLine="0"/>
            </w:pPr>
            <w:r/>
            <w:r>
              <w:rPr>
                <w:rFonts w:ascii="Times New Roman" w:hAnsi="Times New Roman"/>
                <w:b w:val="0"/>
                <w:sz w:val="24"/>
              </w:rPr>
              <w:t>не выполнен</w:t>
            </w:r>
          </w:p>
        </w:tc>
      </w:tr>
    </w:tbl>
    <w:p/>
    <w:p>
      <w:pPr>
        <w:ind w:firstLine="709"/>
        <w:jc w:val="both"/>
      </w:pPr>
      <w:r>
        <w:rPr>
          <w:rFonts w:ascii="Times New Roman" w:hAnsi="Times New Roman"/>
          <w:i/>
          <w:sz w:val="28"/>
        </w:rPr>
        <w:t>Конфигурации: A1 — полная модель (baseline); A2 — spatial-only (удалён temporal branch); A3 — temporal-only (удалён spatial branch); A4 — sequential CNN→BiLSTM; A5 — concat fusion; A6 — gate fusion. Результаты A1–A4 получены на Kaggle GPU (30 эпох, seed=42). A5 и A6 реализованы в коде, но не выполнены из-за ограниченного бюджета GPU-часов.</w:t>
      </w:r>
    </w:p>
    <w:p>
      <w:pPr>
        <w:jc w:val="center"/>
      </w:pPr>
      <w:r>
        <w:drawing>
          <ns2:inline distT="0" distB="0" distL="0" distR="0">
            <ns2:extent cx="5400000" cy="3400000"/>
            <ns2:docPr id="107" name="Fig7"/>
            <ns3:graphic>
              <ns3:graphicData uri="http://schemas.openxmlformats.org/drawingml/2006/picture">
                <ns4:pic>
                  <ns4:nvPicPr>
                    <ns4:cNvPr id="107" name="Fig7"/>
                    <ns4:cNvPicPr/>
                  </ns4:nvPicPr>
                  <ns4:blipFill>
                    <ns3:blip r:embed="rId103"/>
                    <ns3:stretch>
                      <ns3:fillRect/>
                    </ns3:stretch>
                  </ns4:blipFill>
                  <ns4:spPr>
                    <ns3:xfrm>
                      <ns3:off x="0" y="0"/>
                      <ns3:ext cx="5400000" cy="3400000"/>
                    </ns3:xfrm>
                    <ns3:prstGeom prst="rect">
                      <ns3:avLst/>
                    </ns3:prstGeom>
                  </ns4:spPr>
                </ns4:pic>
              </ns3:graphicData>
            </ns3:graphic>
          </ns2:inline>
        </w:drawing>
      </w:r>
    </w:p>
    <w:p>
      <w:pPr>
        <w:pStyle w:val="a5"/>
        <w:jc w:val="center"/>
      </w:pPr>
      <w:r>
        <w:rPr>
          <w:sz w:val="22"/>
        </w:rPr>
        <w:t xml:space="preserve">Рисунок 4.7 — Ablation study: сравнение Test-метрик четырёх архитектур</w:t>
      </w:r>
    </w:p>
    <w:p>
      <w:pPr>
        <w:jc w:val="center"/>
      </w:pPr>
      <w:r>
        <w:drawing>
          <ns2:inline distT="0" distB="0" distL="0" distR="0">
            <ns2:extent cx="5400000" cy="3400000"/>
            <ns2:docPr id="108" name="Fig8"/>
            <ns3:graphic>
              <ns3:graphicData uri="http://schemas.openxmlformats.org/drawingml/2006/picture">
                <ns4:pic>
                  <ns4:nvPicPr>
                    <ns4:cNvPr id="108" name="Fig8"/>
                    <ns4:cNvPicPr/>
                  </ns4:nvPicPr>
                  <ns4:blipFill>
                    <ns3:blip r:embed="rId104"/>
                    <ns3:stretch>
                      <ns3:fillRect/>
                    </ns3:stretch>
                  </ns4:blipFill>
                  <ns4:spPr>
                    <ns3:xfrm>
                      <ns3:off x="0" y="0"/>
                      <ns3:ext cx="5400000" cy="3400000"/>
                    </ns3:xfrm>
                    <ns3:prstGeom prst="rect">
                      <ns3:avLst/>
                    </ns3:prstGeom>
                  </ns4:spPr>
                </ns4:pic>
              </ns3:graphicData>
            </ns3:graphic>
          </ns2:inline>
        </w:drawing>
      </w:r>
    </w:p>
    <w:p>
      <w:pPr>
        <w:pStyle w:val="a5"/>
        <w:jc w:val="center"/>
      </w:pPr>
      <w:r>
        <w:rPr>
          <w:sz w:val="22"/>
        </w:rPr>
        <w:t xml:space="preserve">Рисунок 4.8 — Overfit analysis: разрыв Val/Train Loss по эпохам</w:t>
      </w:r>
    </w:p>
    <w:p>
      <w:pPr>
        <w:jc w:val="center"/>
      </w:pPr>
      <w:r>
        <w:drawing>
          <ns2:inline distT="0" distB="0" distL="0" distR="0">
            <ns2:extent cx="5400000" cy="3400000"/>
            <ns2:docPr id="109" name="Fig9"/>
            <ns3:graphic>
              <ns3:graphicData uri="http://schemas.openxmlformats.org/drawingml/2006/picture">
                <ns4:pic>
                  <ns4:nvPicPr>
                    <ns4:cNvPr id="109" name="Fig9"/>
                    <ns4:cNvPicPr/>
                  </ns4:nvPicPr>
                  <ns4:blipFill>
                    <ns3:blip r:embed="rId105"/>
                    <ns3:stretch>
                      <ns3:fillRect/>
                    </ns3:stretch>
                  </ns4:blipFill>
                  <ns4:spPr>
                    <ns3:xfrm>
                      <ns3:off x="0" y="0"/>
                      <ns3:ext cx="5400000" cy="3400000"/>
                    </ns3:xfrm>
                    <ns3:prstGeom prst="rect">
                      <ns3:avLst/>
                    </ns3:prstGeom>
                  </ns4:spPr>
                </ns4:pic>
              </ns3:graphicData>
            </ns3:graphic>
          </ns2:inline>
        </w:drawing>
      </w:r>
    </w:p>
    <w:p>
      <w:pPr>
        <w:pStyle w:val="a5"/>
        <w:jc w:val="center"/>
      </w:pPr>
      <w:r>
        <w:rPr>
          <w:sz w:val="22"/>
        </w:rPr>
        <w:t xml:space="preserve">Рисунок 4.9 — Validation EER по эпохам (все модели)</w:t>
      </w:r>
    </w:p>
    <w:p>
      <w:pPr>
        <w:jc w:val="center"/>
      </w:pPr>
      <w:r>
        <w:drawing>
          <ns2:inline distT="0" distB="0" distL="0" distR="0">
            <ns2:extent cx="5400000" cy="3200000"/>
            <ns2:docPr id="110" name="Fig10"/>
            <ns3:graphic>
              <ns3:graphicData uri="http://schemas.openxmlformats.org/drawingml/2006/picture">
                <ns4:pic>
                  <ns4:nvPicPr>
                    <ns4:cNvPr id="110" name="Fig10"/>
                    <ns4:cNvPicPr/>
                  </ns4:nvPicPr>
                  <ns4:blipFill>
                    <ns3:blip r:embed="rId106"/>
                    <ns3:stretch>
                      <ns3:fillRect/>
                    </ns3:stretch>
                  </ns4:blipFill>
                  <ns4:spPr>
                    <ns3:xfrm>
                      <ns3:off x="0" y="0"/>
                      <ns3:ext cx="5400000" cy="3200000"/>
                    </ns3:xfrm>
                    <ns3:prstGeom prst="rect">
                      <ns3:avLst/>
                    </ns3:prstGeom>
                  </ns4:spPr>
                </ns4:pic>
              </ns3:graphicData>
            </ns3:graphic>
          </ns2:inline>
        </w:drawing>
      </w:r>
    </w:p>
    <w:p>
      <w:pPr>
        <w:pStyle w:val="a5"/>
        <w:jc w:val="center"/>
      </w:pPr>
      <w:r>
        <w:rPr>
          <w:sz w:val="22"/>
        </w:rPr>
        <w:t xml:space="preserve">Рисунок 4.10 — Сходимость моделей: best epoch vs общее число эпох</w:t>
      </w:r>
    </w:p>
    <w:p>
      <w:pPr>
        <w:ind w:firstLine="709"/>
        <w:jc w:val="both"/>
      </w:pPr>
      <w:r>
        <w:rPr>
          <w:rFonts w:ascii="Times New Roman" w:hAnsi="Times New Roman"/>
          <w:sz w:val="28"/>
        </w:rPr>
        <w:t>Предусмотренные конфигурации ablation study подробно описаны в разделе 4.4.</w:t>
      </w:r>
    </w:p>
    <w:p>
      <w:pPr>
        <w:pStyle w:val="2"/>
      </w:pPr>
      <w:r>
        <w:t>4.4.1. Cross-dataset evaluation (DFDC02 → DFD01)</w:t>
      </w:r>
    </w:p>
    <w:p>
      <w:r>
        <w:t xml:space="preserve">Для оценки обобщающей способности моделей выполнена cross-dataset evaluation: модели, обученные на DFDC02, протестированы на DFD01 (3431 видео, 363 real, 3068 fake). Результаты представлены в таблице 4.4.</w:t>
      </w:r>
    </w:p>
    <w:p>
      <w:pPr>
        <w:jc w:val="center"/>
      </w:pPr>
      <w:r>
        <w:rPr>
          <w:b/>
        </w:rPr>
        <w:t>Таблица 4.4 — Cross-dataset evaluation (DFDC02 → DFD01)</w:t>
      </w:r>
    </w:p>
    <w:p>
      <w:r>
        <w:t xml:space="preserve">A1 Full (dual-path): DFDC02 AUC = 0.9777, DFD01 AUC = 0.5531 (Δ = −0.4246)</w:t>
      </w:r>
    </w:p>
    <w:p>
      <w:r>
        <w:t xml:space="preserve">A2 Spatial-only: DFDC02 AUC = 0.9835, DFD01 AUC = 0.5037 (Δ = −0.4798)</w:t>
      </w:r>
    </w:p>
    <w:p>
      <w:r>
        <w:t xml:space="preserve">A3 Temporal-only: DFDC02 AUC = 0.9655, DFD01 AUC = N/A (полный провал)</w:t>
      </w:r>
    </w:p>
    <w:p>
      <w:r>
        <w:t xml:space="preserve">A4 Sequential: DFDC02 AUC = 0.9715 (T=16) / 0.9750 (T=32), DFD01 AUC = N/A (полный провал)</w:t>
      </w:r>
    </w:p>
    <w:p>
      <w:r>
        <w:t xml:space="preserve">Ключевой вывод: полная dual-path модель (A1, AUC 0.5531) обобщает лучше чем spatial-only (A2, AUC 0.5037), что подтверждает вклад temporal branch при смене домена. Падение AUC на 42–48% превышает типичные значения из литературы (15–25% для CNN-детекторов [25]), что объясняется различием доменов и отсутствием специализированных методов повышения обобщения.</w:t>
      </w:r>
    </w:p>
    <w:p>
      <w:pPr>
        <w:pStyle w:val="Heading3"/>
        <w:ind w:firstLine="709"/>
      </w:pPr>
      <w:r>
        <w:rPr>
          <w:rFonts w:ascii="Times New Roman" w:hAnsi="Times New Roman"/>
          <w:b/>
          <w:color w:val="000000"/>
          <w:sz w:val="28"/>
        </w:rPr>
        <w:t>4.4.2. Влияние длины входной последовательности (T=16 vs T=32)</w:t>
      </w:r>
    </w:p>
    <w:p>
      <w:pPr>
        <w:ind w:firstLine="709"/>
        <w:jc w:val="both"/>
      </w:pPr>
      <w:r>
        <w:rPr>
          <w:rFonts w:ascii="Times New Roman" w:hAnsi="Times New Roman"/>
          <w:sz w:val="28"/>
        </w:rPr>
        <w:t>Для исследования влияния количества анализируемых кадров на качество детектирования проведена серия экспериментов с увеличенной длиной входной последовательности T=32 на наборе данных DFDC02. При T=32 из каждого видео извлекается 32 равномерно распределённых кадра вместо 16, что удваивает временное покрытие видеоряда. Размер пакета (batch size) сокращён с 16 до 8 видео из-за увеличения потребления GPU-памяти. Минимальное количество успешно детектированных лицевых кадров для включения видео в выборку увеличено до 24. Результаты представлены в таблице 4.5.</w:t>
      </w:r>
    </w:p>
    <w:p>
      <w:pPr>
        <w:ind w:firstLine="709"/>
        <w:jc w:val="both"/>
      </w:pPr>
      <w:r>
        <w:rPr>
          <w:rFonts w:ascii="Times New Roman" w:hAnsi="Times New Roman"/>
          <w:b/>
          <w:sz w:val="28"/>
        </w:rPr>
        <w:t>Таблица 4.5 — Сравнение T=16 и T=32 на DFDC02 (in-domain evaluation)</w:t>
      </w:r>
    </w:p>
    <w:tbl>
      <w:tblPr>
        <w:tblW w:type="dxa" w:w="9354"/>
        <w:tblBorders>
          <w:top w:val="single" w:sz="4" w:color="000000"/>
          <w:left w:val="single" w:sz="4" w:color="000000"/>
          <w:bottom w:val="single" w:sz="4" w:color="000000"/>
          <w:right w:val="single" w:sz="4" w:color="000000"/>
          <w:insideH w:val="single" w:sz="4" w:color="000000"/>
          <w:insideV w:val="single" w:sz="4" w:color="000000"/>
        </w:tblBorders>
      </w:tblPr>
      <w:tblGrid>
        <w:gridCol w:w="2338"/>
        <w:gridCol w:w="1169"/>
        <w:gridCol w:w="1169"/>
        <w:gridCol w:w="1169"/>
        <w:gridCol w:w="1169"/>
        <w:gridCol w:w="1169"/>
        <w:gridCol w:w="1169"/>
      </w:tblGrid>
      <w:tr>
        <w:tc>
          <w:tcPr>
            <w:tcW w:type="dxa" w:w="2338"/>
          </w:tcPr>
          <w:p>
            <w:pPr>
              <w:spacing w:after="0"/>
              <w:ind w:firstLine="0"/>
              <w:jc w:val="center"/>
            </w:pPr>
            <w:r>
              <w:rPr>
                <w:rFonts w:ascii="Times New Roman" w:hAnsi="Times New Roman"/>
                <w:b/>
                <w:sz w:val="22"/>
              </w:rPr>
              <w:t>Модель</w:t>
            </w:r>
          </w:p>
        </w:tc>
        <w:tc>
          <w:tcPr>
            <w:tcW w:type="dxa" w:w="1169"/>
          </w:tcPr>
          <w:p>
            <w:pPr>
              <w:spacing w:after="0"/>
              <w:ind w:firstLine="0"/>
              <w:jc w:val="center"/>
            </w:pPr>
            <w:r>
              <w:rPr>
                <w:rFonts w:ascii="Times New Roman" w:hAnsi="Times New Roman"/>
                <w:b/>
                <w:sz w:val="22"/>
              </w:rPr>
              <w:t>AUC T=16</w:t>
            </w:r>
          </w:p>
        </w:tc>
        <w:tc>
          <w:tcPr>
            <w:tcW w:type="dxa" w:w="1169"/>
          </w:tcPr>
          <w:p>
            <w:pPr>
              <w:spacing w:after="0"/>
              <w:ind w:firstLine="0"/>
              <w:jc w:val="center"/>
            </w:pPr>
            <w:r>
              <w:rPr>
                <w:rFonts w:ascii="Times New Roman" w:hAnsi="Times New Roman"/>
                <w:b/>
                <w:sz w:val="22"/>
              </w:rPr>
              <w:t>AUC T=32</w:t>
            </w:r>
          </w:p>
        </w:tc>
        <w:tc>
          <w:tcPr>
            <w:tcW w:type="dxa" w:w="1169"/>
          </w:tcPr>
          <w:p>
            <w:pPr>
              <w:spacing w:after="0"/>
              <w:ind w:firstLine="0"/>
              <w:jc w:val="center"/>
            </w:pPr>
            <w:r>
              <w:rPr>
                <w:rFonts w:ascii="Times New Roman" w:hAnsi="Times New Roman"/>
                <w:b/>
                <w:sz w:val="22"/>
              </w:rPr>
              <w:t>Δ AUC</w:t>
            </w:r>
          </w:p>
        </w:tc>
        <w:tc>
          <w:tcPr>
            <w:tcW w:type="dxa" w:w="1169"/>
          </w:tcPr>
          <w:p>
            <w:pPr>
              <w:spacing w:after="0"/>
              <w:ind w:firstLine="0"/>
              <w:jc w:val="center"/>
            </w:pPr>
            <w:r>
              <w:rPr>
                <w:rFonts w:ascii="Times New Roman" w:hAnsi="Times New Roman"/>
                <w:b/>
                <w:sz w:val="22"/>
              </w:rPr>
              <w:t>Acc T=16</w:t>
            </w:r>
          </w:p>
        </w:tc>
        <w:tc>
          <w:tcPr>
            <w:tcW w:type="dxa" w:w="1169"/>
          </w:tcPr>
          <w:p>
            <w:pPr>
              <w:spacing w:after="0"/>
              <w:ind w:firstLine="0"/>
              <w:jc w:val="center"/>
            </w:pPr>
            <w:r>
              <w:rPr>
                <w:rFonts w:ascii="Times New Roman" w:hAnsi="Times New Roman"/>
                <w:b/>
                <w:sz w:val="22"/>
              </w:rPr>
              <w:t>Acc T=32</w:t>
            </w:r>
          </w:p>
        </w:tc>
        <w:tc>
          <w:tcPr>
            <w:tcW w:type="dxa" w:w="1169"/>
          </w:tcPr>
          <w:p>
            <w:pPr>
              <w:spacing w:after="0"/>
              <w:ind w:firstLine="0"/>
              <w:jc w:val="center"/>
            </w:pPr>
            <w:r>
              <w:rPr>
                <w:rFonts w:ascii="Times New Roman" w:hAnsi="Times New Roman"/>
                <w:b/>
                <w:sz w:val="22"/>
              </w:rPr>
              <w:t>F1 T=32</w:t>
            </w:r>
          </w:p>
        </w:tc>
      </w:tr>
      <w:tr>
        <w:tc>
          <w:tcPr>
            <w:tcW w:type="dxa" w:w="2338"/>
          </w:tcPr>
          <w:p>
            <w:pPr>
              <w:spacing w:after="0"/>
              <w:ind w:firstLine="0"/>
            </w:pPr>
            <w:r>
              <w:rPr>
                <w:rFonts w:ascii="Times New Roman" w:hAnsi="Times New Roman"/>
                <w:sz w:val="22"/>
              </w:rPr>
              <w:t>A1 Full (dual-path)</w:t>
            </w:r>
          </w:p>
        </w:tc>
        <w:tc>
          <w:tcPr>
            <w:tcW w:type="dxa" w:w="1169"/>
          </w:tcPr>
          <w:p>
            <w:pPr>
              <w:spacing w:after="0"/>
              <w:ind w:firstLine="0"/>
              <w:jc w:val="center"/>
            </w:pPr>
            <w:r>
              <w:rPr>
                <w:rFonts w:ascii="Times New Roman" w:hAnsi="Times New Roman"/>
                <w:sz w:val="22"/>
              </w:rPr>
              <w:t>0.978</w:t>
            </w:r>
          </w:p>
        </w:tc>
        <w:tc>
          <w:tcPr>
            <w:tcW w:type="dxa" w:w="1169"/>
          </w:tcPr>
          <w:p>
            <w:pPr>
              <w:spacing w:after="0"/>
              <w:ind w:firstLine="0"/>
              <w:jc w:val="center"/>
            </w:pPr>
            <w:r>
              <w:rPr>
                <w:rFonts w:ascii="Times New Roman" w:hAnsi="Times New Roman"/>
                <w:b/>
                <w:sz w:val="22"/>
              </w:rPr>
              <w:t>0.987</w:t>
            </w:r>
          </w:p>
        </w:tc>
        <w:tc>
          <w:tcPr>
            <w:tcW w:type="dxa" w:w="1169"/>
          </w:tcPr>
          <w:p>
            <w:pPr>
              <w:spacing w:after="0"/>
              <w:ind w:firstLine="0"/>
              <w:jc w:val="center"/>
            </w:pPr>
            <w:r>
              <w:rPr>
                <w:rFonts w:ascii="Times New Roman" w:hAnsi="Times New Roman"/>
                <w:sz w:val="22"/>
              </w:rPr>
              <w:t>+0.009</w:t>
            </w:r>
          </w:p>
        </w:tc>
        <w:tc>
          <w:tcPr>
            <w:tcW w:type="dxa" w:w="1169"/>
          </w:tcPr>
          <w:p>
            <w:pPr>
              <w:spacing w:after="0"/>
              <w:ind w:firstLine="0"/>
              <w:jc w:val="center"/>
            </w:pPr>
            <w:r>
              <w:rPr>
                <w:rFonts w:ascii="Times New Roman" w:hAnsi="Times New Roman"/>
                <w:sz w:val="22"/>
              </w:rPr>
              <w:t>92.5%</w:t>
            </w:r>
          </w:p>
        </w:tc>
        <w:tc>
          <w:tcPr>
            <w:tcW w:type="dxa" w:w="1169"/>
          </w:tcPr>
          <w:p>
            <w:pPr>
              <w:spacing w:after="0"/>
              <w:ind w:firstLine="0"/>
              <w:jc w:val="center"/>
            </w:pPr>
            <w:r>
              <w:rPr>
                <w:rFonts w:ascii="Times New Roman" w:hAnsi="Times New Roman"/>
                <w:b/>
                <w:sz w:val="22"/>
              </w:rPr>
              <w:t>95.7%</w:t>
            </w:r>
          </w:p>
        </w:tc>
        <w:tc>
          <w:tcPr>
            <w:tcW w:type="dxa" w:w="1169"/>
          </w:tcPr>
          <w:p>
            <w:pPr>
              <w:spacing w:after="0"/>
              <w:ind w:firstLine="0"/>
              <w:jc w:val="center"/>
            </w:pPr>
            <w:r>
              <w:rPr>
                <w:rFonts w:ascii="Times New Roman" w:hAnsi="Times New Roman"/>
                <w:b/>
                <w:sz w:val="22"/>
              </w:rPr>
              <w:t>0.955</w:t>
            </w:r>
          </w:p>
        </w:tc>
      </w:tr>
      <w:tr>
        <w:tc>
          <w:tcPr>
            <w:tcW w:type="dxa" w:w="2338"/>
          </w:tcPr>
          <w:p>
            <w:pPr>
              <w:spacing w:after="0"/>
              <w:ind w:firstLine="0"/>
            </w:pPr>
            <w:r>
              <w:rPr>
                <w:rFonts w:ascii="Times New Roman" w:hAnsi="Times New Roman"/>
                <w:sz w:val="22"/>
              </w:rPr>
              <w:t>A2 Spatial-only</w:t>
            </w:r>
          </w:p>
        </w:tc>
        <w:tc>
          <w:tcPr>
            <w:tcW w:type="dxa" w:w="1169"/>
          </w:tcPr>
          <w:p>
            <w:pPr>
              <w:spacing w:after="0"/>
              <w:ind w:firstLine="0"/>
              <w:jc w:val="center"/>
            </w:pPr>
            <w:r>
              <w:rPr>
                <w:rFonts w:ascii="Times New Roman" w:hAnsi="Times New Roman"/>
                <w:sz w:val="22"/>
              </w:rPr>
              <w:t>0.984</w:t>
            </w:r>
          </w:p>
        </w:tc>
        <w:tc>
          <w:tcPr>
            <w:tcW w:type="dxa" w:w="1169"/>
          </w:tcPr>
          <w:p>
            <w:pPr>
              <w:spacing w:after="0"/>
              <w:ind w:firstLine="0"/>
              <w:jc w:val="center"/>
            </w:pPr>
            <w:r>
              <w:rPr>
                <w:rFonts w:ascii="Times New Roman" w:hAnsi="Times New Roman"/>
                <w:b/>
                <w:sz w:val="22"/>
              </w:rPr>
              <w:t>0.989</w:t>
            </w:r>
          </w:p>
        </w:tc>
        <w:tc>
          <w:tcPr>
            <w:tcW w:type="dxa" w:w="1169"/>
          </w:tcPr>
          <w:p>
            <w:pPr>
              <w:spacing w:after="0"/>
              <w:ind w:firstLine="0"/>
              <w:jc w:val="center"/>
            </w:pPr>
            <w:r>
              <w:rPr>
                <w:rFonts w:ascii="Times New Roman" w:hAnsi="Times New Roman"/>
                <w:sz w:val="22"/>
              </w:rPr>
              <w:t>+0.005</w:t>
            </w:r>
          </w:p>
        </w:tc>
        <w:tc>
          <w:tcPr>
            <w:tcW w:type="dxa" w:w="1169"/>
          </w:tcPr>
          <w:p>
            <w:pPr>
              <w:spacing w:after="0"/>
              <w:ind w:firstLine="0"/>
              <w:jc w:val="center"/>
            </w:pPr>
            <w:r>
              <w:rPr>
                <w:rFonts w:ascii="Times New Roman" w:hAnsi="Times New Roman"/>
                <w:sz w:val="22"/>
              </w:rPr>
              <w:t>92.7%</w:t>
            </w:r>
          </w:p>
        </w:tc>
        <w:tc>
          <w:tcPr>
            <w:tcW w:type="dxa" w:w="1169"/>
          </w:tcPr>
          <w:p>
            <w:pPr>
              <w:spacing w:after="0"/>
              <w:ind w:firstLine="0"/>
              <w:jc w:val="center"/>
            </w:pPr>
            <w:r>
              <w:rPr>
                <w:rFonts w:ascii="Times New Roman" w:hAnsi="Times New Roman"/>
                <w:b/>
                <w:sz w:val="22"/>
              </w:rPr>
              <w:t>95.1%</w:t>
            </w:r>
          </w:p>
        </w:tc>
        <w:tc>
          <w:tcPr>
            <w:tcW w:type="dxa" w:w="1169"/>
          </w:tcPr>
          <w:p>
            <w:pPr>
              <w:spacing w:after="0"/>
              <w:ind w:firstLine="0"/>
              <w:jc w:val="center"/>
            </w:pPr>
            <w:r>
              <w:rPr>
                <w:rFonts w:ascii="Times New Roman" w:hAnsi="Times New Roman"/>
                <w:b/>
                <w:sz w:val="22"/>
              </w:rPr>
              <w:t>0.948</w:t>
            </w:r>
          </w:p>
        </w:tc>
      </w:tr>
      <w:tr>
        <w:tc>
          <w:tcPr>
            <w:tcW w:type="dxa" w:w="2338"/>
          </w:tcPr>
          <w:p>
            <w:pPr>
              <w:spacing w:after="0"/>
              <w:ind w:firstLine="0"/>
            </w:pPr>
            <w:r>
              <w:rPr>
                <w:rFonts w:ascii="Times New Roman" w:hAnsi="Times New Roman"/>
                <w:sz w:val="22"/>
              </w:rPr>
              <w:t>A3 Temporal-only</w:t>
            </w:r>
          </w:p>
        </w:tc>
        <w:tc>
          <w:tcPr>
            <w:tcW w:type="dxa" w:w="1169"/>
          </w:tcPr>
          <w:p>
            <w:pPr>
              <w:spacing w:after="0"/>
              <w:ind w:firstLine="0"/>
              <w:jc w:val="center"/>
            </w:pPr>
            <w:r>
              <w:rPr>
                <w:rFonts w:ascii="Times New Roman" w:hAnsi="Times New Roman"/>
                <w:sz w:val="22"/>
              </w:rPr>
              <w:t>0.966</w:t>
            </w:r>
          </w:p>
        </w:tc>
        <w:tc>
          <w:tcPr>
            <w:tcW w:type="dxa" w:w="1169"/>
          </w:tcPr>
          <w:p>
            <w:pPr>
              <w:spacing w:after="0"/>
              <w:ind w:firstLine="0"/>
              <w:jc w:val="center"/>
            </w:pPr>
            <w:r>
              <w:rPr>
                <w:rFonts w:ascii="Times New Roman" w:hAnsi="Times New Roman"/>
                <w:b/>
                <w:sz w:val="22"/>
              </w:rPr>
              <w:t>0.976</w:t>
            </w:r>
          </w:p>
        </w:tc>
        <w:tc>
          <w:tcPr>
            <w:tcW w:type="dxa" w:w="1169"/>
          </w:tcPr>
          <w:p>
            <w:pPr>
              <w:spacing w:after="0"/>
              <w:ind w:firstLine="0"/>
              <w:jc w:val="center"/>
            </w:pPr>
            <w:r>
              <w:rPr>
                <w:rFonts w:ascii="Times New Roman" w:hAnsi="Times New Roman"/>
                <w:sz w:val="22"/>
              </w:rPr>
              <w:t>+0.010</w:t>
            </w:r>
          </w:p>
        </w:tc>
        <w:tc>
          <w:tcPr>
            <w:tcW w:type="dxa" w:w="1169"/>
          </w:tcPr>
          <w:p>
            <w:pPr>
              <w:spacing w:after="0"/>
              <w:ind w:firstLine="0"/>
              <w:jc w:val="center"/>
            </w:pPr>
            <w:r>
              <w:rPr>
                <w:rFonts w:ascii="Times New Roman" w:hAnsi="Times New Roman"/>
                <w:sz w:val="22"/>
              </w:rPr>
              <w:t>91.5%</w:t>
            </w:r>
          </w:p>
        </w:tc>
        <w:tc>
          <w:tcPr>
            <w:tcW w:type="dxa" w:w="1169"/>
          </w:tcPr>
          <w:p>
            <w:pPr>
              <w:spacing w:after="0"/>
              <w:ind w:firstLine="0"/>
              <w:jc w:val="center"/>
            </w:pPr>
            <w:r>
              <w:rPr>
                <w:rFonts w:ascii="Times New Roman" w:hAnsi="Times New Roman"/>
                <w:b/>
                <w:sz w:val="22"/>
              </w:rPr>
              <w:t>92.8%</w:t>
            </w:r>
          </w:p>
        </w:tc>
        <w:tc>
          <w:tcPr>
            <w:tcW w:type="dxa" w:w="1169"/>
          </w:tcPr>
          <w:p>
            <w:pPr>
              <w:spacing w:after="0"/>
              <w:ind w:firstLine="0"/>
              <w:jc w:val="center"/>
            </w:pPr>
            <w:r>
              <w:rPr>
                <w:rFonts w:ascii="Times New Roman" w:hAnsi="Times New Roman"/>
                <w:b/>
                <w:sz w:val="22"/>
              </w:rPr>
              <w:t>0.923</w:t>
            </w:r>
          </w:p>
        </w:tc>
      </w:tr>
      <w:tr>
        <w:tc>
          <w:tcPr>
            <w:tcW w:type="dxa" w:w="2338"/>
          </w:tcPr>
          <w:p>
            <w:pPr>
              <w:spacing w:after="0"/>
              <w:ind w:firstLine="0"/>
            </w:pPr>
            <w:r>
              <w:rPr>
                <w:rFonts w:ascii="Times New Roman" w:hAnsi="Times New Roman"/>
                <w:sz w:val="22"/>
              </w:rPr>
              <w:t>A4 Sequential</w:t>
            </w:r>
          </w:p>
        </w:tc>
        <w:tc>
          <w:tcPr>
            <w:tcW w:type="dxa" w:w="1169"/>
          </w:tcPr>
          <w:p>
            <w:pPr>
              <w:spacing w:after="0"/>
              <w:ind w:firstLine="0"/>
              <w:jc w:val="center"/>
            </w:pPr>
            <w:r>
              <w:rPr>
                <w:rFonts w:ascii="Times New Roman" w:hAnsi="Times New Roman"/>
                <w:sz w:val="22"/>
              </w:rPr>
              <w:t>0.972</w:t>
            </w:r>
          </w:p>
        </w:tc>
        <w:tc>
          <w:tcPr>
            <w:tcW w:type="dxa" w:w="1169"/>
          </w:tcPr>
          <w:p>
            <w:pPr>
              <w:spacing w:after="0"/>
              <w:ind w:firstLine="0"/>
              <w:jc w:val="center"/>
            </w:pPr>
            <w:r>
              <w:rPr>
                <w:rFonts w:ascii="Times New Roman" w:hAnsi="Times New Roman"/>
                <w:sz w:val="22"/>
              </w:rPr>
              <w:t>0.975</w:t>
            </w:r>
          </w:p>
        </w:tc>
        <w:tc>
          <w:tcPr>
            <w:tcW w:type="dxa" w:w="1169"/>
          </w:tcPr>
          <w:p>
            <w:pPr>
              <w:spacing w:after="0"/>
              <w:ind w:firstLine="0"/>
              <w:jc w:val="center"/>
            </w:pPr>
            <w:r>
              <w:rPr>
                <w:rFonts w:ascii="Times New Roman" w:hAnsi="Times New Roman"/>
                <w:sz w:val="22"/>
              </w:rPr>
              <w:t>+0.003</w:t>
            </w:r>
          </w:p>
        </w:tc>
        <w:tc>
          <w:tcPr>
            <w:tcW w:type="dxa" w:w="1169"/>
          </w:tcPr>
          <w:p>
            <w:pPr>
              <w:spacing w:after="0"/>
              <w:ind w:firstLine="0"/>
              <w:jc w:val="center"/>
            </w:pPr>
            <w:r>
              <w:rPr>
                <w:rFonts w:ascii="Times New Roman" w:hAnsi="Times New Roman"/>
                <w:sz w:val="22"/>
              </w:rPr>
              <w:t>91.7%</w:t>
            </w:r>
          </w:p>
        </w:tc>
        <w:tc>
          <w:tcPr>
            <w:tcW w:type="dxa" w:w="1169"/>
          </w:tcPr>
          <w:p>
            <w:pPr>
              <w:spacing w:after="0"/>
              <w:ind w:firstLine="0"/>
              <w:jc w:val="center"/>
            </w:pPr>
            <w:r>
              <w:rPr>
                <w:rFonts w:ascii="Times New Roman" w:hAnsi="Times New Roman"/>
                <w:sz w:val="22"/>
              </w:rPr>
              <w:t>93.4%</w:t>
            </w:r>
          </w:p>
        </w:tc>
        <w:tc>
          <w:tcPr>
            <w:tcW w:type="dxa" w:w="1169"/>
          </w:tcPr>
          <w:p>
            <w:pPr>
              <w:spacing w:after="0"/>
              <w:ind w:firstLine="0"/>
              <w:jc w:val="center"/>
            </w:pPr>
            <w:r>
              <w:rPr>
                <w:rFonts w:ascii="Times New Roman" w:hAnsi="Times New Roman"/>
                <w:sz w:val="22"/>
              </w:rPr>
              <w:t>0.930</w:t>
            </w:r>
          </w:p>
        </w:tc>
      </w:tr>
    </w:tbl>
    <w:p/>
    <w:p>
      <w:pPr>
        <w:ind w:firstLine="709"/>
        <w:jc w:val="both"/>
      </w:pPr>
      <w:r>
        <w:rPr>
          <w:rFonts w:ascii="Times New Roman" w:hAnsi="Times New Roman"/>
          <w:sz w:val="28"/>
        </w:rPr>
        <w:t>Увеличение длины входной последовательности с T=16 до T=32 приводит к устойчивому повышению качества детектирования для всех четырёх архитектурных конфигураций: прирост AUC составляет от +0.003 (A4 Sequential) до +0.010 (A3 Temporal-only). Наибольший прирост наблюдается у временно́й ветви (A3, ΔAUC = +0.010), что закономерно: удвоение числа кадров увеличивает объём темпоральной информации, доступной Temporal Transformer Encoder. Наименьший прирост у A4 Sequential (ΔAUC = +0.003) объясняется тем, что архитектура BiLSTM менее эффективно использует длинные последовательности по сравнению с Transformer. Полная модель A1 при T=32 достигает AUC = 0.987, Accuracy = 95.7%, F1 = 0.955, EER = 0.045 — наилучшие показатели среди всех конфигураций dual-path на одном датасете. Вычислительная стоимость возрастает: размер пакета сокращён с 16 до 8 видео, время обучения увеличивается приблизительно в 1.5 раза.</w:t>
      </w:r>
    </w:p>
    <w:p>
      <w:pPr>
        <w:pStyle w:val="Heading3"/>
        <w:ind w:firstLine="709"/>
      </w:pPr>
      <w:r>
        <w:rPr>
          <w:rFonts w:ascii="Times New Roman" w:hAnsi="Times New Roman"/>
          <w:b/>
          <w:color w:val="000000"/>
          <w:sz w:val="28"/>
        </w:rPr>
        <w:t>4.4.3. Влияние количества наборов данных на обобщающую способность</w:t>
      </w:r>
    </w:p>
    <w:p>
      <w:pPr>
        <w:ind w:firstLine="709"/>
        <w:jc w:val="both"/>
      </w:pPr>
      <w:r>
        <w:rPr>
          <w:rFonts w:ascii="Times New Roman" w:hAnsi="Times New Roman"/>
          <w:sz w:val="28"/>
        </w:rPr>
        <w:t>Для исследования влияния разнородности обучающей выборки на обобщающую способность модели проведена серия экспериментов с мульти-датасетным обучением: модели обучены совместно на DFDC02 и DFD01 (T=16). Два набора данных содержат видео, сгенерированные различными методами манипуляции, что вынуждает модель извлекать более универсальные признаки подделки. Результаты представлены в таблице 4.6.</w:t>
      </w:r>
    </w:p>
    <w:p>
      <w:pPr>
        <w:ind w:firstLine="709"/>
        <w:jc w:val="both"/>
      </w:pPr>
      <w:r>
        <w:rPr>
          <w:rFonts w:ascii="Times New Roman" w:hAnsi="Times New Roman"/>
          <w:b/>
          <w:sz w:val="28"/>
        </w:rPr>
        <w:t>Таблица 4.6 — Сравнение обучения на одном и двух наборах данных (T=16)</w:t>
      </w:r>
    </w:p>
    <w:tbl>
      <w:tblPr>
        <w:tblW w:type="dxa" w:w="9354"/>
        <w:tblBorders>
          <w:top w:val="single" w:sz="4" w:color="000000"/>
          <w:left w:val="single" w:sz="4" w:color="000000"/>
          <w:bottom w:val="single" w:sz="4" w:color="000000"/>
          <w:right w:val="single" w:sz="4" w:color="000000"/>
          <w:insideH w:val="single" w:sz="4" w:color="000000"/>
          <w:insideV w:val="single" w:sz="4" w:color="000000"/>
        </w:tblBorders>
      </w:tblPr>
      <w:tblGrid>
        <w:gridCol w:w="2338"/>
        <w:gridCol w:w="1403"/>
        <w:gridCol w:w="1403"/>
        <w:gridCol w:w="1403"/>
        <w:gridCol w:w="1403"/>
        <w:gridCol w:w="1403"/>
      </w:tblGrid>
      <w:tr>
        <w:tc>
          <w:tcPr>
            <w:tcW w:type="dxa" w:w="2338"/>
          </w:tcPr>
          <w:p>
            <w:pPr>
              <w:spacing w:after="0"/>
              <w:ind w:firstLine="0"/>
              <w:jc w:val="center"/>
            </w:pPr>
            <w:r>
              <w:rPr>
                <w:rFonts w:ascii="Times New Roman" w:hAnsi="Times New Roman"/>
                <w:b/>
                <w:sz w:val="22"/>
              </w:rPr>
              <w:t>Модель</w:t>
            </w:r>
          </w:p>
        </w:tc>
        <w:tc>
          <w:tcPr>
            <w:tcW w:type="dxa" w:w="1403"/>
          </w:tcPr>
          <w:p>
            <w:pPr>
              <w:spacing w:after="0"/>
              <w:ind w:firstLine="0"/>
              <w:jc w:val="center"/>
            </w:pPr>
            <w:r>
              <w:rPr>
                <w:rFonts w:ascii="Times New Roman" w:hAnsi="Times New Roman"/>
                <w:b/>
                <w:sz w:val="22"/>
              </w:rPr>
              <w:t>AUC (1 дс)</w:t>
            </w:r>
          </w:p>
        </w:tc>
        <w:tc>
          <w:tcPr>
            <w:tcW w:type="dxa" w:w="1403"/>
          </w:tcPr>
          <w:p>
            <w:pPr>
              <w:spacing w:after="0"/>
              <w:ind w:firstLine="0"/>
              <w:jc w:val="center"/>
            </w:pPr>
            <w:r>
              <w:rPr>
                <w:rFonts w:ascii="Times New Roman" w:hAnsi="Times New Roman"/>
                <w:b/>
                <w:sz w:val="22"/>
              </w:rPr>
              <w:t>AUC (2 дс)</w:t>
            </w:r>
          </w:p>
        </w:tc>
        <w:tc>
          <w:tcPr>
            <w:tcW w:type="dxa" w:w="1403"/>
          </w:tcPr>
          <w:p>
            <w:pPr>
              <w:spacing w:after="0"/>
              <w:ind w:firstLine="0"/>
              <w:jc w:val="center"/>
            </w:pPr>
            <w:r>
              <w:rPr>
                <w:rFonts w:ascii="Times New Roman" w:hAnsi="Times New Roman"/>
                <w:b/>
                <w:sz w:val="22"/>
              </w:rPr>
              <w:t>Acc (2 дс)</w:t>
            </w:r>
          </w:p>
        </w:tc>
        <w:tc>
          <w:tcPr>
            <w:tcW w:type="dxa" w:w="1403"/>
          </w:tcPr>
          <w:p>
            <w:pPr>
              <w:spacing w:after="0"/>
              <w:ind w:firstLine="0"/>
              <w:jc w:val="center"/>
            </w:pPr>
            <w:r>
              <w:rPr>
                <w:rFonts w:ascii="Times New Roman" w:hAnsi="Times New Roman"/>
                <w:b/>
                <w:sz w:val="22"/>
              </w:rPr>
              <w:t>F1 (2 дс)</w:t>
            </w:r>
          </w:p>
        </w:tc>
        <w:tc>
          <w:tcPr>
            <w:tcW w:type="dxa" w:w="1403"/>
          </w:tcPr>
          <w:p>
            <w:pPr>
              <w:spacing w:after="0"/>
              <w:ind w:firstLine="0"/>
              <w:jc w:val="center"/>
            </w:pPr>
            <w:r>
              <w:rPr>
                <w:rFonts w:ascii="Times New Roman" w:hAnsi="Times New Roman"/>
                <w:b/>
                <w:sz w:val="22"/>
              </w:rPr>
              <w:t>EER (2 дс)</w:t>
            </w:r>
          </w:p>
        </w:tc>
      </w:tr>
      <w:tr>
        <w:tc>
          <w:tcPr>
            <w:tcW w:type="dxa" w:w="2338"/>
          </w:tcPr>
          <w:p>
            <w:pPr>
              <w:spacing w:after="0"/>
              <w:ind w:firstLine="0"/>
            </w:pPr>
            <w:r>
              <w:rPr>
                <w:rFonts w:ascii="Times New Roman" w:hAnsi="Times New Roman"/>
                <w:sz w:val="22"/>
              </w:rPr>
              <w:t>A1 Full (dual-path)</w:t>
            </w:r>
          </w:p>
        </w:tc>
        <w:tc>
          <w:tcPr>
            <w:tcW w:type="dxa" w:w="1403"/>
          </w:tcPr>
          <w:p>
            <w:pPr>
              <w:spacing w:after="0"/>
              <w:ind w:firstLine="0"/>
              <w:jc w:val="center"/>
            </w:pPr>
            <w:r>
              <w:rPr>
                <w:rFonts w:ascii="Times New Roman" w:hAnsi="Times New Roman"/>
                <w:sz w:val="22"/>
              </w:rPr>
              <w:t>0.978</w:t>
            </w:r>
          </w:p>
        </w:tc>
        <w:tc>
          <w:tcPr>
            <w:tcW w:type="dxa" w:w="1403"/>
          </w:tcPr>
          <w:p>
            <w:pPr>
              <w:spacing w:after="0"/>
              <w:ind w:firstLine="0"/>
              <w:jc w:val="center"/>
            </w:pPr>
            <w:r>
              <w:rPr>
                <w:rFonts w:ascii="Times New Roman" w:hAnsi="Times New Roman"/>
                <w:sz w:val="22"/>
              </w:rPr>
              <w:t>0.899</w:t>
            </w:r>
          </w:p>
        </w:tc>
        <w:tc>
          <w:tcPr>
            <w:tcW w:type="dxa" w:w="1403"/>
          </w:tcPr>
          <w:p>
            <w:pPr>
              <w:spacing w:after="0"/>
              <w:ind w:firstLine="0"/>
              <w:jc w:val="center"/>
            </w:pPr>
            <w:r>
              <w:rPr>
                <w:rFonts w:ascii="Times New Roman" w:hAnsi="Times New Roman"/>
                <w:sz w:val="22"/>
              </w:rPr>
              <w:t>87.7%</w:t>
            </w:r>
          </w:p>
        </w:tc>
        <w:tc>
          <w:tcPr>
            <w:tcW w:type="dxa" w:w="1403"/>
          </w:tcPr>
          <w:p>
            <w:pPr>
              <w:spacing w:after="0"/>
              <w:ind w:firstLine="0"/>
              <w:jc w:val="center"/>
            </w:pPr>
            <w:r>
              <w:rPr>
                <w:rFonts w:ascii="Times New Roman" w:hAnsi="Times New Roman"/>
                <w:sz w:val="22"/>
              </w:rPr>
              <w:t>0.911</w:t>
            </w:r>
          </w:p>
        </w:tc>
        <w:tc>
          <w:tcPr>
            <w:tcW w:type="dxa" w:w="1403"/>
          </w:tcPr>
          <w:p>
            <w:pPr>
              <w:spacing w:after="0"/>
              <w:ind w:firstLine="0"/>
              <w:jc w:val="center"/>
            </w:pPr>
            <w:r>
              <w:rPr>
                <w:rFonts w:ascii="Times New Roman" w:hAnsi="Times New Roman"/>
                <w:sz w:val="22"/>
              </w:rPr>
              <w:t>0.194</w:t>
            </w:r>
          </w:p>
        </w:tc>
      </w:tr>
      <w:tr>
        <w:tc>
          <w:tcPr>
            <w:tcW w:type="dxa" w:w="2338"/>
          </w:tcPr>
          <w:p>
            <w:pPr>
              <w:spacing w:after="0"/>
              <w:ind w:firstLine="0"/>
            </w:pPr>
            <w:r>
              <w:rPr>
                <w:rFonts w:ascii="Times New Roman" w:hAnsi="Times New Roman"/>
                <w:sz w:val="22"/>
              </w:rPr>
              <w:t>A2 Spatial-only</w:t>
            </w:r>
          </w:p>
        </w:tc>
        <w:tc>
          <w:tcPr>
            <w:tcW w:type="dxa" w:w="1403"/>
          </w:tcPr>
          <w:p>
            <w:pPr>
              <w:spacing w:after="0"/>
              <w:ind w:firstLine="0"/>
              <w:jc w:val="center"/>
            </w:pPr>
            <w:r>
              <w:rPr>
                <w:rFonts w:ascii="Times New Roman" w:hAnsi="Times New Roman"/>
                <w:sz w:val="22"/>
              </w:rPr>
              <w:t>0.984</w:t>
            </w:r>
          </w:p>
        </w:tc>
        <w:tc>
          <w:tcPr>
            <w:tcW w:type="dxa" w:w="1403"/>
          </w:tcPr>
          <w:p>
            <w:pPr>
              <w:spacing w:after="0"/>
              <w:ind w:firstLine="0"/>
              <w:jc w:val="center"/>
            </w:pPr>
            <w:r>
              <w:rPr>
                <w:rFonts w:ascii="Times New Roman" w:hAnsi="Times New Roman"/>
                <w:sz w:val="22"/>
              </w:rPr>
              <w:t>0.897</w:t>
            </w:r>
          </w:p>
        </w:tc>
        <w:tc>
          <w:tcPr>
            <w:tcW w:type="dxa" w:w="1403"/>
          </w:tcPr>
          <w:p>
            <w:pPr>
              <w:spacing w:after="0"/>
              <w:ind w:firstLine="0"/>
              <w:jc w:val="center"/>
            </w:pPr>
            <w:r>
              <w:rPr>
                <w:rFonts w:ascii="Times New Roman" w:hAnsi="Times New Roman"/>
                <w:sz w:val="22"/>
              </w:rPr>
              <w:t>89.1%</w:t>
            </w:r>
          </w:p>
        </w:tc>
        <w:tc>
          <w:tcPr>
            <w:tcW w:type="dxa" w:w="1403"/>
          </w:tcPr>
          <w:p>
            <w:pPr>
              <w:spacing w:after="0"/>
              <w:ind w:firstLine="0"/>
              <w:jc w:val="center"/>
            </w:pPr>
            <w:r>
              <w:rPr>
                <w:rFonts w:ascii="Times New Roman" w:hAnsi="Times New Roman"/>
                <w:sz w:val="22"/>
              </w:rPr>
              <w:t>0.922</w:t>
            </w:r>
          </w:p>
        </w:tc>
        <w:tc>
          <w:tcPr>
            <w:tcW w:type="dxa" w:w="1403"/>
          </w:tcPr>
          <w:p>
            <w:pPr>
              <w:spacing w:after="0"/>
              <w:ind w:firstLine="0"/>
              <w:jc w:val="center"/>
            </w:pPr>
            <w:r>
              <w:rPr>
                <w:rFonts w:ascii="Times New Roman" w:hAnsi="Times New Roman"/>
                <w:sz w:val="22"/>
              </w:rPr>
              <w:t>0.188</w:t>
            </w:r>
          </w:p>
        </w:tc>
      </w:tr>
      <w:tr>
        <w:tc>
          <w:tcPr>
            <w:tcW w:type="dxa" w:w="2338"/>
          </w:tcPr>
          <w:p>
            <w:pPr>
              <w:spacing w:after="0"/>
              <w:ind w:firstLine="0"/>
            </w:pPr>
            <w:r>
              <w:rPr>
                <w:rFonts w:ascii="Times New Roman" w:hAnsi="Times New Roman"/>
                <w:sz w:val="22"/>
              </w:rPr>
              <w:t>A3 Temporal-only</w:t>
            </w:r>
          </w:p>
        </w:tc>
        <w:tc>
          <w:tcPr>
            <w:tcW w:type="dxa" w:w="1403"/>
          </w:tcPr>
          <w:p>
            <w:pPr>
              <w:spacing w:after="0"/>
              <w:ind w:firstLine="0"/>
              <w:jc w:val="center"/>
            </w:pPr>
            <w:r>
              <w:rPr>
                <w:rFonts w:ascii="Times New Roman" w:hAnsi="Times New Roman"/>
                <w:sz w:val="22"/>
              </w:rPr>
              <w:t>0.966</w:t>
            </w:r>
          </w:p>
        </w:tc>
        <w:tc>
          <w:tcPr>
            <w:tcW w:type="dxa" w:w="1403"/>
          </w:tcPr>
          <w:p>
            <w:pPr>
              <w:spacing w:after="0"/>
              <w:ind w:firstLine="0"/>
              <w:jc w:val="center"/>
            </w:pPr>
            <w:r>
              <w:rPr>
                <w:rFonts w:ascii="Times New Roman" w:hAnsi="Times New Roman"/>
                <w:b/>
                <w:sz w:val="22"/>
              </w:rPr>
              <w:t>0.900</w:t>
            </w:r>
          </w:p>
        </w:tc>
        <w:tc>
          <w:tcPr>
            <w:tcW w:type="dxa" w:w="1403"/>
          </w:tcPr>
          <w:p>
            <w:pPr>
              <w:spacing w:after="0"/>
              <w:ind w:firstLine="0"/>
              <w:jc w:val="center"/>
            </w:pPr>
            <w:r>
              <w:rPr>
                <w:rFonts w:ascii="Times New Roman" w:hAnsi="Times New Roman"/>
                <w:sz w:val="22"/>
              </w:rPr>
              <w:t>87.6%</w:t>
            </w:r>
          </w:p>
        </w:tc>
        <w:tc>
          <w:tcPr>
            <w:tcW w:type="dxa" w:w="1403"/>
          </w:tcPr>
          <w:p>
            <w:pPr>
              <w:spacing w:after="0"/>
              <w:ind w:firstLine="0"/>
              <w:jc w:val="center"/>
            </w:pPr>
            <w:r>
              <w:rPr>
                <w:rFonts w:ascii="Times New Roman" w:hAnsi="Times New Roman"/>
                <w:sz w:val="22"/>
              </w:rPr>
              <w:t>0.911</w:t>
            </w:r>
          </w:p>
        </w:tc>
        <w:tc>
          <w:tcPr>
            <w:tcW w:type="dxa" w:w="1403"/>
          </w:tcPr>
          <w:p>
            <w:pPr>
              <w:spacing w:after="0"/>
              <w:ind w:firstLine="0"/>
              <w:jc w:val="center"/>
            </w:pPr>
            <w:r>
              <w:rPr>
                <w:rFonts w:ascii="Times New Roman" w:hAnsi="Times New Roman"/>
                <w:sz w:val="22"/>
              </w:rPr>
              <w:t>0.194</w:t>
            </w:r>
          </w:p>
        </w:tc>
      </w:tr>
      <w:tr>
        <w:tc>
          <w:tcPr>
            <w:tcW w:type="dxa" w:w="2338"/>
          </w:tcPr>
          <w:p>
            <w:pPr>
              <w:spacing w:after="0"/>
              <w:ind w:firstLine="0"/>
            </w:pPr>
            <w:r>
              <w:rPr>
                <w:rFonts w:ascii="Times New Roman" w:hAnsi="Times New Roman"/>
                <w:sz w:val="22"/>
              </w:rPr>
              <w:t>A4 Sequential</w:t>
            </w:r>
          </w:p>
        </w:tc>
        <w:tc>
          <w:tcPr>
            <w:tcW w:type="dxa" w:w="1403"/>
          </w:tcPr>
          <w:p>
            <w:pPr>
              <w:spacing w:after="0"/>
              <w:ind w:firstLine="0"/>
              <w:jc w:val="center"/>
            </w:pPr>
            <w:r>
              <w:rPr>
                <w:rFonts w:ascii="Times New Roman" w:hAnsi="Times New Roman"/>
                <w:sz w:val="22"/>
              </w:rPr>
              <w:t>0.972</w:t>
            </w:r>
          </w:p>
        </w:tc>
        <w:tc>
          <w:tcPr>
            <w:tcW w:type="dxa" w:w="1403"/>
          </w:tcPr>
          <w:p>
            <w:pPr>
              <w:spacing w:after="0"/>
              <w:ind w:firstLine="0"/>
              <w:jc w:val="center"/>
            </w:pPr>
            <w:r>
              <w:rPr>
                <w:rFonts w:ascii="Times New Roman" w:hAnsi="Times New Roman"/>
                <w:sz w:val="22"/>
              </w:rPr>
              <w:t>0.895</w:t>
            </w:r>
          </w:p>
        </w:tc>
        <w:tc>
          <w:tcPr>
            <w:tcW w:type="dxa" w:w="1403"/>
          </w:tcPr>
          <w:p>
            <w:pPr>
              <w:spacing w:after="0"/>
              <w:ind w:firstLine="0"/>
              <w:jc w:val="center"/>
            </w:pPr>
            <w:r>
              <w:rPr>
                <w:rFonts w:ascii="Times New Roman" w:hAnsi="Times New Roman"/>
                <w:sz w:val="22"/>
              </w:rPr>
              <w:t>87.4%</w:t>
            </w:r>
          </w:p>
        </w:tc>
        <w:tc>
          <w:tcPr>
            <w:tcW w:type="dxa" w:w="1403"/>
          </w:tcPr>
          <w:p>
            <w:pPr>
              <w:spacing w:after="0"/>
              <w:ind w:firstLine="0"/>
              <w:jc w:val="center"/>
            </w:pPr>
            <w:r>
              <w:rPr>
                <w:rFonts w:ascii="Times New Roman" w:hAnsi="Times New Roman"/>
                <w:sz w:val="22"/>
              </w:rPr>
              <w:t>0.909</w:t>
            </w:r>
          </w:p>
        </w:tc>
        <w:tc>
          <w:tcPr>
            <w:tcW w:type="dxa" w:w="1403"/>
          </w:tcPr>
          <w:p>
            <w:pPr>
              <w:spacing w:after="0"/>
              <w:ind w:firstLine="0"/>
              <w:jc w:val="center"/>
            </w:pPr>
            <w:r>
              <w:rPr>
                <w:rFonts w:ascii="Times New Roman" w:hAnsi="Times New Roman"/>
                <w:sz w:val="22"/>
              </w:rPr>
              <w:t>0.188</w:t>
            </w:r>
          </w:p>
        </w:tc>
      </w:tr>
    </w:tbl>
    <w:p/>
    <w:p>
      <w:pPr>
        <w:ind w:firstLine="709"/>
        <w:jc w:val="both"/>
      </w:pPr>
      <w:r>
        <w:rPr>
          <w:rFonts w:ascii="Times New Roman" w:hAnsi="Times New Roman"/>
          <w:sz w:val="28"/>
        </w:rPr>
        <w:t>Анализ результатов выявляет фундаментальный компромисс между точностью на конкретном домене (in-domain accuracy) и обобщающей способностью (generalization). При обучении на одном датасете (DFDC02) полная модель A1 достигает AUC 0.978, тогда как при обучении на двух датасетах (DFDC02 + DFD01) AUC снижается до 0.899 (Δ = −0.079). Однако это снижение обусловлено не ухудшением качества модели, а существенным усложнением задачи: модель обучается распознавать артефакты различных методов генерации одновременно, что вынуждает её извлекать более универсальные, инвариантные к домену признаки.</w:t>
      </w:r>
    </w:p>
    <w:p>
      <w:pPr>
        <w:ind w:firstLine="709"/>
        <w:jc w:val="both"/>
      </w:pPr>
      <w:r>
        <w:rPr>
          <w:rFonts w:ascii="Times New Roman" w:hAnsi="Times New Roman"/>
          <w:sz w:val="28"/>
        </w:rPr>
        <w:t>Примечательным результатом является лидерство модели A3 Temporal-only (AUC 0.900) при мульти-датасетном обучении, тогда как на одном датасете она уступает всем остальным конфигурациям (AUC 0.966). Это подтверждает гипотезу о том, что временные признаки (межкадровые разности) более устойчивы к смене домена, чем пространственные артефакты, специфичные для конкретных генеративных моделей. Данное наблюдение является ключевым аргументом в пользу двухветвевой архитектуры: пространственная ветвь обеспечивает максимальную точность на знакомых данных, а временна́я ветвь — устойчивость при переходе к незнакомым методам генерации. Механизм adaptive weighted fusion в полной модели A1 позволяет автоматически балансировать вклады обеих ветвей в зависимости от характеристик входных данных.</w:t>
      </w:r>
    </w:p>
    <w:p>
      <w:pPr>
        <w:pStyle w:val="Heading2"/>
        <w:ind w:firstLine="709"/>
      </w:pPr>
      <w:r>
        <w:rPr>
          <w:rFonts w:ascii="Times New Roman" w:hAnsi="Times New Roman"/>
          <w:b/>
          <w:color w:val="000000"/>
          <w:sz w:val="28"/>
        </w:rPr>
        <w:t>4.4.4. Обучение на трёх наборах данных (DFDC02 + DFD01 + Celeb-DF v2)</w:t>
      </w:r>
    </w:p>
    <w:p>
      <w:pPr>
        <w:ind w:firstLine="709"/>
        <w:jc w:val="both"/>
      </w:pPr>
      <w:r>
        <w:rPr>
          <w:rFonts w:ascii="Times New Roman" w:hAnsi="Times New Roman"/>
          <w:sz w:val="28"/>
        </w:rPr>
        <w:t>Для дальнейшего исследования влияния разнородности обучающей выборки проведена серия экспериментов с обучением на трёх наборах данных: DFDC02 (3293 видео), DFD01 (3431 видео) и Celeb-DF v2 (3299 видео). Суммарный объём обучающей выборки составил 10023 видеоролика.</w:t>
      </w:r>
    </w:p>
    <w:p>
      <w:pPr>
        <w:ind w:firstLine="709"/>
        <w:jc w:val="both"/>
      </w:pPr>
      <w:r>
        <w:rPr>
          <w:rFonts w:ascii="Times New Roman" w:hAnsi="Times New Roman"/>
          <w:sz w:val="28"/>
        </w:rPr>
        <w:t>Таблица 4.7 — Результаты обучения на трёх наборах данных (T=16)</w:t>
      </w:r>
    </w:p>
    <w:tbl>
      <w:tblPr>
        <w:tblW w:w="9072" w:type="dxa"/>
        <w:tblBorders>
          <w:top w:val="single" w:sz="4" w:color="000000"/>
          <w:left w:val="single" w:sz="4" w:color="000000"/>
          <w:bottom w:val="single" w:sz="4" w:color="000000"/>
          <w:right w:val="single" w:sz="4" w:color="000000"/>
          <w:insideH w:val="single" w:sz="4" w:color="000000"/>
          <w:insideV w:val="single" w:sz="4" w:color="000000"/>
        </w:tblBorders>
      </w:tblPr>
      <w:tblGrid>
        <w:gridCol w:w="2800"/>
        <w:gridCol w:w="1100"/>
        <w:gridCol w:w="1100"/>
        <w:gridCol w:w="1100"/>
        <w:gridCol w:w="1100"/>
        <w:gridCol w:w="1872"/>
      </w:tblGrid>
      <w:tr>
        <w:tc>
          <w:p>
            <w:r>
              <w:rPr>
                <w:rFonts w:ascii="Times New Roman" w:hAnsi="Times New Roman"/>
                <w:b/>
                <w:sz w:val="24"/>
              </w:rPr>
              <w:t>Модель</w:t>
            </w:r>
          </w:p>
        </w:tc>
        <w:tc>
          <w:p>
            <w:pPr>
              <w:jc w:val="center"/>
            </w:pPr>
            <w:r>
              <w:rPr>
                <w:rFonts w:ascii="Times New Roman" w:hAnsi="Times New Roman"/>
                <w:b/>
                <w:sz w:val="24"/>
              </w:rPr>
              <w:t>AUC</w:t>
            </w:r>
          </w:p>
        </w:tc>
        <w:tc>
          <w:p>
            <w:pPr>
              <w:jc w:val="center"/>
            </w:pPr>
            <w:r>
              <w:rPr>
                <w:rFonts w:ascii="Times New Roman" w:hAnsi="Times New Roman"/>
                <w:b/>
                <w:sz w:val="24"/>
              </w:rPr>
              <w:t>Acc</w:t>
            </w:r>
          </w:p>
        </w:tc>
        <w:tc>
          <w:p>
            <w:pPr>
              <w:jc w:val="center"/>
            </w:pPr>
            <w:r>
              <w:rPr>
                <w:rFonts w:ascii="Times New Roman" w:hAnsi="Times New Roman"/>
                <w:b/>
                <w:sz w:val="24"/>
              </w:rPr>
              <w:t>F1</w:t>
            </w:r>
          </w:p>
        </w:tc>
        <w:tc>
          <w:p>
            <w:pPr>
              <w:jc w:val="center"/>
            </w:pPr>
            <w:r>
              <w:rPr>
                <w:rFonts w:ascii="Times New Roman" w:hAnsi="Times New Roman"/>
                <w:b/>
                <w:sz w:val="24"/>
              </w:rPr>
              <w:t>EER</w:t>
            </w:r>
          </w:p>
        </w:tc>
        <w:tc>
          <w:p>
            <w:pPr>
              <w:jc w:val="center"/>
            </w:pPr>
            <w:r>
              <w:rPr>
                <w:rFonts w:ascii="Times New Roman" w:hAnsi="Times New Roman"/>
                <w:b/>
                <w:sz w:val="24"/>
              </w:rPr>
              <w:t>Best Epoch</w:t>
            </w:r>
          </w:p>
        </w:tc>
      </w:tr>
      <w:tr>
        <w:tc>
          <w:p>
            <w:r>
              <w:rPr>
                <w:rFonts w:ascii="Times New Roman" w:hAnsi="Times New Roman"/>
                <w:b/>
                <w:sz w:val="24"/>
              </w:rPr>
              <w:t>A1 Full (dual-path)</w:t>
            </w:r>
          </w:p>
        </w:tc>
        <w:tc>
          <w:p>
            <w:pPr>
              <w:jc w:val="center"/>
            </w:pPr>
            <w:r>
              <w:rPr>
                <w:rFonts w:ascii="Times New Roman" w:hAnsi="Times New Roman"/>
                <w:b/>
                <w:sz w:val="24"/>
              </w:rPr>
              <w:t>0.9587</w:t>
            </w:r>
          </w:p>
        </w:tc>
        <w:tc>
          <w:p>
            <w:pPr>
              <w:jc w:val="center"/>
            </w:pPr>
            <w:r>
              <w:rPr>
                <w:rFonts w:ascii="Times New Roman" w:hAnsi="Times New Roman"/>
                <w:b/>
                <w:sz w:val="24"/>
              </w:rPr>
              <w:t>0.9436</w:t>
            </w:r>
          </w:p>
        </w:tc>
        <w:tc>
          <w:p>
            <w:pPr>
              <w:jc w:val="center"/>
            </w:pPr>
            <w:r>
              <w:rPr>
                <w:rFonts w:ascii="Times New Roman" w:hAnsi="Times New Roman"/>
                <w:b/>
                <w:sz w:val="24"/>
              </w:rPr>
              <w:t>0.9622</w:t>
            </w:r>
          </w:p>
        </w:tc>
        <w:tc>
          <w:p>
            <w:pPr>
              <w:jc w:val="center"/>
            </w:pPr>
            <w:r>
              <w:rPr>
                <w:rFonts w:ascii="Times New Roman" w:hAnsi="Times New Roman"/>
                <w:sz w:val="24"/>
              </w:rPr>
              <w:t>0.1211</w:t>
            </w:r>
          </w:p>
        </w:tc>
        <w:tc>
          <w:p>
            <w:pPr>
              <w:jc w:val="center"/>
            </w:pPr>
            <w:r>
              <w:rPr>
                <w:rFonts w:ascii="Times New Roman" w:hAnsi="Times New Roman"/>
                <w:sz w:val="24"/>
              </w:rPr>
              <w:t>16</w:t>
            </w:r>
          </w:p>
        </w:tc>
      </w:tr>
      <w:tr>
        <w:tc>
          <w:p>
            <w:r>
              <w:rPr>
                <w:rFonts w:ascii="Times New Roman" w:hAnsi="Times New Roman"/>
                <w:sz w:val="24"/>
              </w:rPr>
              <w:t>A3 Temporal-only</w:t>
            </w:r>
          </w:p>
        </w:tc>
        <w:tc>
          <w:p>
            <w:pPr>
              <w:jc w:val="center"/>
            </w:pPr>
            <w:r>
              <w:rPr>
                <w:rFonts w:ascii="Times New Roman" w:hAnsi="Times New Roman"/>
                <w:sz w:val="24"/>
              </w:rPr>
              <w:t>0.9539</w:t>
            </w:r>
          </w:p>
        </w:tc>
        <w:tc>
          <w:p>
            <w:pPr>
              <w:jc w:val="center"/>
            </w:pPr>
            <w:r>
              <w:rPr>
                <w:rFonts w:ascii="Times New Roman" w:hAnsi="Times New Roman"/>
                <w:sz w:val="24"/>
              </w:rPr>
              <w:t>0.9150</w:t>
            </w:r>
          </w:p>
        </w:tc>
        <w:tc>
          <w:p>
            <w:pPr>
              <w:jc w:val="center"/>
            </w:pPr>
            <w:r>
              <w:rPr>
                <w:rFonts w:ascii="Times New Roman" w:hAnsi="Times New Roman"/>
                <w:sz w:val="24"/>
              </w:rPr>
              <w:t>0.9412</w:t>
            </w:r>
          </w:p>
        </w:tc>
        <w:tc>
          <w:p>
            <w:pPr>
              <w:jc w:val="center"/>
            </w:pPr>
            <w:r>
              <w:rPr>
                <w:rFonts w:ascii="Times New Roman" w:hAnsi="Times New Roman"/>
                <w:sz w:val="24"/>
              </w:rPr>
              <w:t>0.1168</w:t>
            </w:r>
          </w:p>
        </w:tc>
        <w:tc>
          <w:p>
            <w:pPr>
              <w:jc w:val="center"/>
            </w:pPr>
            <w:r>
              <w:rPr>
                <w:rFonts w:ascii="Times New Roman" w:hAnsi="Times New Roman"/>
                <w:sz w:val="24"/>
              </w:rPr>
              <w:t>17</w:t>
            </w:r>
          </w:p>
        </w:tc>
      </w:tr>
      <w:tr>
        <w:tc>
          <w:p>
            <w:r>
              <w:rPr>
                <w:rFonts w:ascii="Times New Roman" w:hAnsi="Times New Roman"/>
                <w:sz w:val="24"/>
              </w:rPr>
              <w:t>A2 Spatial-only</w:t>
            </w:r>
          </w:p>
        </w:tc>
        <w:tc>
          <w:p>
            <w:pPr>
              <w:jc w:val="center"/>
            </w:pPr>
            <w:r>
              <w:rPr>
                <w:rFonts w:ascii="Times New Roman" w:hAnsi="Times New Roman"/>
                <w:sz w:val="24"/>
              </w:rPr>
              <w:t>0.9494</w:t>
            </w:r>
          </w:p>
        </w:tc>
        <w:tc>
          <w:p>
            <w:pPr>
              <w:jc w:val="center"/>
            </w:pPr>
            <w:r>
              <w:rPr>
                <w:rFonts w:ascii="Times New Roman" w:hAnsi="Times New Roman"/>
                <w:sz w:val="24"/>
              </w:rPr>
              <w:t>0.9303</w:t>
            </w:r>
          </w:p>
        </w:tc>
        <w:tc>
          <w:p>
            <w:pPr>
              <w:jc w:val="center"/>
            </w:pPr>
            <w:r>
              <w:rPr>
                <w:rFonts w:ascii="Times New Roman" w:hAnsi="Times New Roman"/>
                <w:sz w:val="24"/>
              </w:rPr>
              <w:t>0.9538</w:t>
            </w:r>
          </w:p>
        </w:tc>
        <w:tc>
          <w:p>
            <w:pPr>
              <w:jc w:val="center"/>
            </w:pPr>
            <w:r>
              <w:rPr>
                <w:rFonts w:ascii="Times New Roman" w:hAnsi="Times New Roman"/>
                <w:sz w:val="24"/>
              </w:rPr>
              <w:t>0.1479</w:t>
            </w:r>
          </w:p>
        </w:tc>
        <w:tc>
          <w:p>
            <w:pPr>
              <w:jc w:val="center"/>
            </w:pPr>
            <w:r>
              <w:rPr>
                <w:rFonts w:ascii="Times New Roman" w:hAnsi="Times New Roman"/>
                <w:sz w:val="24"/>
              </w:rPr>
              <w:t>18</w:t>
            </w:r>
          </w:p>
        </w:tc>
      </w:tr>
      <w:tr>
        <w:tc>
          <w:p>
            <w:r>
              <w:rPr>
                <w:rFonts w:ascii="Times New Roman" w:hAnsi="Times New Roman"/>
                <w:sz w:val="24"/>
              </w:rPr>
              <w:t>A4 Sequential</w:t>
            </w:r>
          </w:p>
        </w:tc>
        <w:tc>
          <w:p>
            <w:pPr>
              <w:jc w:val="center"/>
            </w:pPr>
            <w:r>
              <w:rPr>
                <w:rFonts w:ascii="Times New Roman" w:hAnsi="Times New Roman"/>
                <w:sz w:val="24"/>
              </w:rPr>
              <w:t>0.9490</w:t>
            </w:r>
          </w:p>
        </w:tc>
        <w:tc>
          <w:p>
            <w:pPr>
              <w:jc w:val="center"/>
            </w:pPr>
            <w:r>
              <w:rPr>
                <w:rFonts w:ascii="Times New Roman" w:hAnsi="Times New Roman"/>
                <w:sz w:val="24"/>
              </w:rPr>
              <w:t>0.9203</w:t>
            </w:r>
          </w:p>
        </w:tc>
        <w:tc>
          <w:p>
            <w:pPr>
              <w:jc w:val="center"/>
            </w:pPr>
            <w:r>
              <w:rPr>
                <w:rFonts w:ascii="Times New Roman" w:hAnsi="Times New Roman"/>
                <w:sz w:val="24"/>
              </w:rPr>
              <w:t>0.9464</w:t>
            </w:r>
          </w:p>
        </w:tc>
        <w:tc>
          <w:p>
            <w:pPr>
              <w:jc w:val="center"/>
            </w:pPr>
            <w:r>
              <w:rPr>
                <w:rFonts w:ascii="Times New Roman" w:hAnsi="Times New Roman"/>
                <w:sz w:val="24"/>
              </w:rPr>
              <w:t>0.1393</w:t>
            </w:r>
          </w:p>
        </w:tc>
        <w:tc>
          <w:p>
            <w:pPr>
              <w:jc w:val="center"/>
            </w:pPr>
            <w:r>
              <w:rPr>
                <w:rFonts w:ascii="Times New Roman" w:hAnsi="Times New Roman"/>
                <w:sz w:val="24"/>
              </w:rPr>
              <w:t>20</w:t>
            </w:r>
          </w:p>
        </w:tc>
      </w:tr>
    </w:tbl>
    <w:p>
      <w:pPr>
        <w:ind w:firstLine="709"/>
        <w:jc w:val="both"/>
      </w:pPr>
      <w:r>
        <w:rPr>
          <w:rFonts w:ascii="Times New Roman" w:hAnsi="Times New Roman"/>
          <w:sz w:val="28"/>
        </w:rPr>
        <w:t>Добавление третьего набора данных (Celeb-DF v2) привело к значительному повышению качества детектирования по сравнению с обучением на двух датасетах: AUC полной модели возрос с 0.899 до 0.959 (+6.0%). Это объясняется двумя факторами.</w:t>
      </w:r>
    </w:p>
    <w:p>
      <w:pPr>
        <w:ind w:firstLine="709"/>
        <w:jc w:val="both"/>
      </w:pPr>
      <w:r>
        <w:rPr>
          <w:rFonts w:ascii="Times New Roman" w:hAnsi="Times New Roman"/>
          <w:sz w:val="28"/>
        </w:rPr>
        <w:t>Первое — увеличение объёма и разнообразия обучающей выборки. Суммарный объём вырос с 6724 (2 датасета) до 10023 видео (3 датасета), что расширяет покрытие пространства признаков и снижает переобучение к артефактам конкретного генеративного метода.</w:t>
      </w:r>
    </w:p>
    <w:p>
      <w:pPr>
        <w:ind w:firstLine="709"/>
        <w:jc w:val="both"/>
      </w:pPr>
      <w:r>
        <w:rPr>
          <w:rFonts w:ascii="Times New Roman" w:hAnsi="Times New Roman"/>
          <w:sz w:val="28"/>
        </w:rPr>
        <w:t>Второе — увеличение разнообразия методов манипуляции. Celeb-DF v2 использует улучшенный алгоритм face swap с автоматической цветокоррекцией и post-processing, что отличается от методов DFDC и DFD01. Модель, обученная на трёх различных типах манипуляций, лучше выделяет инвариантные признаки deepfake.</w:t>
      </w:r>
    </w:p>
    <w:p>
      <w:pPr>
        <w:ind w:firstLine="709"/>
        <w:jc w:val="both"/>
      </w:pPr>
      <w:r>
        <w:rPr>
          <w:rFonts w:ascii="Times New Roman" w:hAnsi="Times New Roman"/>
          <w:sz w:val="28"/>
        </w:rPr>
        <w:t>Примечательно, что при обучении на трёх датасетах полная dual-path модель (A1, AUC 0.959) вновь превосходит все ablation-варианты, что подтверждает важность совместного пространственно-временного анализа при обучении на гетерогенных данных.</w:t>
      </w:r>
    </w:p>
    <w:p>
      <w:pPr>
        <w:pStyle w:val="Heading3"/>
        <w:ind w:firstLine="709"/>
      </w:pPr>
      <w:r>
        <w:rPr>
          <w:rFonts w:ascii="Times New Roman" w:hAnsi="Times New Roman"/>
          <w:b/>
          <w:sz w:val="28"/>
        </w:rPr>
        <w:t>4.4.5. Обучение на трёх наборах данных с T=32</w:t>
      </w:r>
    </w:p>
    <w:p>
      <w:pPr>
        <w:ind w:firstLine="709"/>
        <w:jc w:val="both"/>
      </w:pPr>
      <w:r>
        <w:rPr>
          <w:rFonts w:ascii="Times New Roman" w:hAnsi="Times New Roman"/>
          <w:sz w:val="28"/>
        </w:rPr>
        <w:t xml:space="preserve">Для исследования влияния увеличенной длины последовательности при мультидатасетном обучении проведена серия из четырёх экспериментов на трёх объединённых наборах данных (DFDC02 + DFD01 + Celeb-DF v2, ~9953 видео) с T=32. Размер пакета сокращён до 8 из-за увеличенного потребления GPU-памяти. Результаты представлены в таблице 4.8.</w:t>
      </w:r>
    </w:p>
    <w:p>
      <w:pPr>
        <w:jc w:val="ctr"/>
      </w:pPr>
      <w:r>
        <w:rPr>
          <w:rFonts w:ascii="Times New Roman" w:hAnsi="Times New Roman"/>
          <w:sz w:val="28"/>
        </w:rPr>
        <w:t>Таблица 4.8 — Результаты обучения на трёх наборах данных (T=32)</w:t>
      </w:r>
    </w:p>
    <w:tbl>
      <w:tblPr>
        <w:tblStyle w:val="TableGrid"/>
        <w:tblW w:w="0" w:type="auto"/>
        <w:tblLook w:val="04A0"/>
      </w:tblPr>
      <w:tblGrid>
        <w:gridCol w:w="3000"/>
        <w:gridCol w:w="1200"/>
        <w:gridCol w:w="1200"/>
        <w:gridCol w:w="1200"/>
        <w:gridCol w:w="1200"/>
        <w:gridCol w:w="1200"/>
      </w:tblGrid>
      <w:tr>
        <w:tc>
          <w:tcPr>
            <w:tcW w:w="1500" w:type="dxa"/>
          </w:tcPr>
          <w:p>
            <w:pPr>
              <w:jc w:val="ctr"/>
            </w:pPr>
            <w:r>
              <w:rPr>
                <w:rFonts w:ascii="Times New Roman" w:hAnsi="Times New Roman"/>
                <w:b/>
                <w:sz w:val="28"/>
              </w:rPr>
              <w:t>Модель</w:t>
            </w:r>
          </w:p>
        </w:tc>
        <w:tc>
          <w:tcPr>
            <w:tcW w:w="1500" w:type="dxa"/>
          </w:tcPr>
          <w:p>
            <w:pPr>
              <w:jc w:val="ctr"/>
            </w:pPr>
            <w:r>
              <w:rPr>
                <w:rFonts w:ascii="Times New Roman" w:hAnsi="Times New Roman"/>
                <w:b/>
                <w:sz w:val="28"/>
              </w:rPr>
              <w:t>AUC</w:t>
            </w:r>
          </w:p>
        </w:tc>
        <w:tc>
          <w:tcPr>
            <w:tcW w:w="1500" w:type="dxa"/>
          </w:tcPr>
          <w:p>
            <w:pPr>
              <w:jc w:val="ctr"/>
            </w:pPr>
            <w:r>
              <w:rPr>
                <w:rFonts w:ascii="Times New Roman" w:hAnsi="Times New Roman"/>
                <w:b/>
                <w:sz w:val="28"/>
              </w:rPr>
              <w:t>Accuracy</w:t>
            </w:r>
          </w:p>
        </w:tc>
        <w:tc>
          <w:tcPr>
            <w:tcW w:w="1500" w:type="dxa"/>
          </w:tcPr>
          <w:p>
            <w:pPr>
              <w:jc w:val="ctr"/>
            </w:pPr>
            <w:r>
              <w:rPr>
                <w:rFonts w:ascii="Times New Roman" w:hAnsi="Times New Roman"/>
                <w:b/>
                <w:sz w:val="28"/>
              </w:rPr>
              <w:t>F1</w:t>
            </w:r>
          </w:p>
        </w:tc>
        <w:tc>
          <w:tcPr>
            <w:tcW w:w="1500" w:type="dxa"/>
          </w:tcPr>
          <w:p>
            <w:pPr>
              <w:jc w:val="ctr"/>
            </w:pPr>
            <w:r>
              <w:rPr>
                <w:rFonts w:ascii="Times New Roman" w:hAnsi="Times New Roman"/>
                <w:b/>
                <w:sz w:val="28"/>
              </w:rPr>
              <w:t>EER</w:t>
            </w:r>
          </w:p>
        </w:tc>
        <w:tc>
          <w:tcPr>
            <w:tcW w:w="1500" w:type="dxa"/>
          </w:tcPr>
          <w:p>
            <w:pPr>
              <w:jc w:val="ctr"/>
            </w:pPr>
            <w:r>
              <w:rPr>
                <w:rFonts w:ascii="Times New Roman" w:hAnsi="Times New Roman"/>
                <w:b/>
                <w:sz w:val="28"/>
              </w:rPr>
              <w:t>Epoch</w:t>
            </w:r>
          </w:p>
        </w:tc>
      </w:tr>
      <w:tr>
        <w:tc>
          <w:tcPr>
            <w:tcW w:w="1500" w:type="dxa"/>
          </w:tcPr>
          <w:p>
            <w:r>
              <w:rPr>
                <w:rFonts w:ascii="Times New Roman" w:hAnsi="Times New Roman"/>
                <w:b/>
                <w:sz w:val="28"/>
              </w:rPr>
              <w:t>A1: Full (dual-path)</w:t>
            </w:r>
          </w:p>
        </w:tc>
        <w:tc>
          <w:tcPr>
            <w:tcW w:w="1500" w:type="dxa"/>
          </w:tcPr>
          <w:p>
            <w:pPr>
              <w:jc w:val="ctr"/>
            </w:pPr>
            <w:r>
              <w:rPr>
                <w:rFonts w:ascii="Times New Roman" w:hAnsi="Times New Roman"/>
                <w:b/>
                <w:sz w:val="28"/>
              </w:rPr>
              <w:t>0.9943</w:t>
            </w:r>
          </w:p>
        </w:tc>
        <w:tc>
          <w:tcPr>
            <w:tcW w:w="1500" w:type="dxa"/>
          </w:tcPr>
          <w:p>
            <w:pPr>
              <w:jc w:val="ctr"/>
            </w:pPr>
            <w:r>
              <w:rPr>
                <w:rFonts w:ascii="Times New Roman" w:hAnsi="Times New Roman"/>
                <w:b/>
                <w:sz w:val="28"/>
              </w:rPr>
              <w:t>96.7%</w:t>
            </w:r>
          </w:p>
        </w:tc>
        <w:tc>
          <w:tcPr>
            <w:tcW w:w="1500" w:type="dxa"/>
          </w:tcPr>
          <w:p>
            <w:pPr>
              <w:jc w:val="ctr"/>
            </w:pPr>
            <w:r>
              <w:rPr>
                <w:rFonts w:ascii="Times New Roman" w:hAnsi="Times New Roman"/>
                <w:b/>
                <w:sz w:val="28"/>
              </w:rPr>
              <w:t>0.978</w:t>
            </w:r>
          </w:p>
        </w:tc>
        <w:tc>
          <w:tcPr>
            <w:tcW w:w="1500" w:type="dxa"/>
          </w:tcPr>
          <w:p>
            <w:pPr>
              <w:jc w:val="ctr"/>
            </w:pPr>
            <w:r>
              <w:rPr>
                <w:rFonts w:ascii="Times New Roman" w:hAnsi="Times New Roman"/>
                <w:b/>
                <w:sz w:val="28"/>
              </w:rPr>
              <w:t>0.041</w:t>
            </w:r>
          </w:p>
        </w:tc>
        <w:tc>
          <w:tcPr>
            <w:tcW w:w="1500" w:type="dxa"/>
          </w:tcPr>
          <w:p>
            <w:pPr>
              <w:jc w:val="ctr"/>
            </w:pPr>
            <w:r>
              <w:rPr>
                <w:rFonts w:ascii="Times New Roman" w:hAnsi="Times New Roman"/>
                <w:b/>
                <w:sz w:val="28"/>
              </w:rPr>
              <w:t>28</w:t>
            </w:r>
          </w:p>
        </w:tc>
      </w:tr>
      <w:tr>
        <w:tc>
          <w:tcPr>
            <w:tcW w:w="1500" w:type="dxa"/>
          </w:tcPr>
          <w:p>
            <w:r>
              <w:rPr>
                <w:rFonts w:ascii="Times New Roman" w:hAnsi="Times New Roman"/>
                <w:sz w:val="28"/>
              </w:rPr>
              <w:t>A2: Spatial-only</w:t>
            </w:r>
          </w:p>
        </w:tc>
        <w:tc>
          <w:tcPr>
            <w:tcW w:w="1500" w:type="dxa"/>
          </w:tcPr>
          <w:p>
            <w:pPr>
              <w:jc w:val="ctr"/>
            </w:pPr>
            <w:r>
              <w:rPr>
                <w:rFonts w:ascii="Times New Roman" w:hAnsi="Times New Roman"/>
                <w:sz w:val="28"/>
              </w:rPr>
              <w:t>0.9904</w:t>
            </w:r>
          </w:p>
        </w:tc>
        <w:tc>
          <w:tcPr>
            <w:tcW w:w="1500" w:type="dxa"/>
          </w:tcPr>
          <w:p>
            <w:pPr>
              <w:jc w:val="ctr"/>
            </w:pPr>
            <w:r>
              <w:rPr>
                <w:rFonts w:ascii="Times New Roman" w:hAnsi="Times New Roman"/>
                <w:sz w:val="28"/>
              </w:rPr>
              <w:t>95.8%</w:t>
            </w:r>
          </w:p>
        </w:tc>
        <w:tc>
          <w:tcPr>
            <w:tcW w:w="1500" w:type="dxa"/>
          </w:tcPr>
          <w:p>
            <w:pPr>
              <w:jc w:val="ctr"/>
            </w:pPr>
            <w:r>
              <w:rPr>
                <w:rFonts w:ascii="Times New Roman" w:hAnsi="Times New Roman"/>
                <w:sz w:val="28"/>
              </w:rPr>
              <w:t>0.971</w:t>
            </w:r>
          </w:p>
        </w:tc>
        <w:tc>
          <w:tcPr>
            <w:tcW w:w="1500" w:type="dxa"/>
          </w:tcPr>
          <w:p>
            <w:pPr>
              <w:jc w:val="ctr"/>
            </w:pPr>
            <w:r>
              <w:rPr>
                <w:rFonts w:ascii="Times New Roman" w:hAnsi="Times New Roman"/>
                <w:sz w:val="28"/>
              </w:rPr>
              <w:t>0.047</w:t>
            </w:r>
          </w:p>
        </w:tc>
        <w:tc>
          <w:tcPr>
            <w:tcW w:w="1500" w:type="dxa"/>
          </w:tcPr>
          <w:p>
            <w:pPr>
              <w:jc w:val="ctr"/>
            </w:pPr>
            <w:r>
              <w:rPr>
                <w:rFonts w:ascii="Times New Roman" w:hAnsi="Times New Roman"/>
                <w:sz w:val="28"/>
              </w:rPr>
              <w:t>19</w:t>
            </w:r>
          </w:p>
        </w:tc>
      </w:tr>
      <w:tr>
        <w:tc>
          <w:tcPr>
            <w:tcW w:w="1500" w:type="dxa"/>
          </w:tcPr>
          <w:p>
            <w:r>
              <w:rPr>
                <w:rFonts w:ascii="Times New Roman" w:hAnsi="Times New Roman"/>
                <w:sz w:val="28"/>
              </w:rPr>
              <w:t>A3: Temporal-only</w:t>
            </w:r>
          </w:p>
        </w:tc>
        <w:tc>
          <w:tcPr>
            <w:tcW w:w="1500" w:type="dxa"/>
          </w:tcPr>
          <w:p>
            <w:pPr>
              <w:jc w:val="ctr"/>
            </w:pPr>
            <w:r>
              <w:rPr>
                <w:rFonts w:ascii="Times New Roman" w:hAnsi="Times New Roman"/>
                <w:sz w:val="28"/>
              </w:rPr>
              <w:t>0.9883</w:t>
            </w:r>
          </w:p>
        </w:tc>
        <w:tc>
          <w:tcPr>
            <w:tcW w:w="1500" w:type="dxa"/>
          </w:tcPr>
          <w:p>
            <w:pPr>
              <w:jc w:val="ctr"/>
            </w:pPr>
            <w:r>
              <w:rPr>
                <w:rFonts w:ascii="Times New Roman" w:hAnsi="Times New Roman"/>
                <w:sz w:val="28"/>
              </w:rPr>
              <w:t>95.4%</w:t>
            </w:r>
          </w:p>
        </w:tc>
        <w:tc>
          <w:tcPr>
            <w:tcW w:w="1500" w:type="dxa"/>
          </w:tcPr>
          <w:p>
            <w:pPr>
              <w:jc w:val="ctr"/>
            </w:pPr>
            <w:r>
              <w:rPr>
                <w:rFonts w:ascii="Times New Roman" w:hAnsi="Times New Roman"/>
                <w:sz w:val="28"/>
              </w:rPr>
              <w:t>0.969</w:t>
            </w:r>
          </w:p>
        </w:tc>
        <w:tc>
          <w:tcPr>
            <w:tcW w:w="1500" w:type="dxa"/>
          </w:tcPr>
          <w:p>
            <w:pPr>
              <w:jc w:val="ctr"/>
            </w:pPr>
            <w:r>
              <w:rPr>
                <w:rFonts w:ascii="Times New Roman" w:hAnsi="Times New Roman"/>
                <w:sz w:val="28"/>
              </w:rPr>
              <w:t>0.046</w:t>
            </w:r>
          </w:p>
        </w:tc>
        <w:tc>
          <w:tcPr>
            <w:tcW w:w="1500" w:type="dxa"/>
          </w:tcPr>
          <w:p>
            <w:pPr>
              <w:jc w:val="ctr"/>
            </w:pPr>
            <w:r>
              <w:rPr>
                <w:rFonts w:ascii="Times New Roman" w:hAnsi="Times New Roman"/>
                <w:sz w:val="28"/>
              </w:rPr>
              <w:t>24</w:t>
            </w:r>
          </w:p>
        </w:tc>
      </w:tr>
      <w:tr>
        <w:tc>
          <w:tcPr>
            <w:tcW w:w="1500" w:type="dxa"/>
          </w:tcPr>
          <w:p>
            <w:r>
              <w:rPr>
                <w:rFonts w:ascii="Times New Roman" w:hAnsi="Times New Roman"/>
                <w:sz w:val="28"/>
              </w:rPr>
              <w:t>A4: Sequential (BiLSTM)</w:t>
            </w:r>
          </w:p>
        </w:tc>
        <w:tc>
          <w:tcPr>
            <w:tcW w:w="1500" w:type="dxa"/>
          </w:tcPr>
          <w:p>
            <w:pPr>
              <w:jc w:val="ctr"/>
            </w:pPr>
            <w:r>
              <w:rPr>
                <w:rFonts w:ascii="Times New Roman" w:hAnsi="Times New Roman"/>
                <w:sz w:val="28"/>
              </w:rPr>
              <w:t>0.9844</w:t>
            </w:r>
          </w:p>
        </w:tc>
        <w:tc>
          <w:tcPr>
            <w:tcW w:w="1500" w:type="dxa"/>
          </w:tcPr>
          <w:p>
            <w:pPr>
              <w:jc w:val="ctr"/>
            </w:pPr>
            <w:r>
              <w:rPr>
                <w:rFonts w:ascii="Times New Roman" w:hAnsi="Times New Roman"/>
                <w:sz w:val="28"/>
              </w:rPr>
              <w:t>94.9%</w:t>
            </w:r>
          </w:p>
        </w:tc>
        <w:tc>
          <w:tcPr>
            <w:tcW w:w="1500" w:type="dxa"/>
          </w:tcPr>
          <w:p>
            <w:pPr>
              <w:jc w:val="ctr"/>
            </w:pPr>
            <w:r>
              <w:rPr>
                <w:rFonts w:ascii="Times New Roman" w:hAnsi="Times New Roman"/>
                <w:sz w:val="28"/>
              </w:rPr>
              <w:t>0.966</w:t>
            </w:r>
          </w:p>
        </w:tc>
        <w:tc>
          <w:tcPr>
            <w:tcW w:w="1500" w:type="dxa"/>
          </w:tcPr>
          <w:p>
            <w:pPr>
              <w:jc w:val="ctr"/>
            </w:pPr>
            <w:r>
              <w:rPr>
                <w:rFonts w:ascii="Times New Roman" w:hAnsi="Times New Roman"/>
                <w:sz w:val="28"/>
              </w:rPr>
              <w:t>0.057</w:t>
            </w:r>
          </w:p>
        </w:tc>
        <w:tc>
          <w:tcPr>
            <w:tcW w:w="1500" w:type="dxa"/>
          </w:tcPr>
          <w:p>
            <w:pPr>
              <w:jc w:val="ctr"/>
            </w:pPr>
            <w:r>
              <w:rPr>
                <w:rFonts w:ascii="Times New Roman" w:hAnsi="Times New Roman"/>
                <w:sz w:val="28"/>
              </w:rPr>
              <w:t>11</w:t>
            </w:r>
          </w:p>
        </w:tc>
      </w:tr>
    </w:tbl>
    <w:p>
      <w:pPr>
        <w:ind w:firstLine="709"/>
        <w:jc w:val="both"/>
      </w:pPr>
      <w:r>
        <w:rPr>
          <w:rFonts w:ascii="Times New Roman" w:hAnsi="Times New Roman"/>
          <w:sz w:val="28"/>
        </w:rPr>
        <w:t xml:space="preserve">Увеличение длины входной последовательности с T=16 до T=32 при мультидатасетном обучении приводит к значительному повышению качества детектирования: AUC полной модели возрастает с 0.959 до 0.994 (+3.6%), а EER снижается с 0.121 до 0.041 (−66%). Ablation study подтверждён: полная dual-path модель (A1) лидирует по всем метрикам, что демонстрирует эффективность параллельного анализа пространственных и временных признаков.</w:t>
      </w:r>
    </w:p>
    <w:p>
      <w:pPr>
        <w:pStyle w:val="Heading2"/>
        <w:ind w:firstLine="709"/>
      </w:pPr>
      <w:r>
        <w:rPr>
          <w:rFonts w:ascii="Times New Roman" w:hAnsi="Times New Roman"/>
          <w:b/>
          <w:color w:val="000000"/>
          <w:sz w:val="28"/>
        </w:rPr>
        <w:t>4.5. Анализ ошибок</w:t>
      </w:r>
    </w:p>
    <w:p>
      <w:pPr>
        <w:ind w:firstLine="709"/>
        <w:jc w:val="both"/>
      </w:pPr>
      <w:r>
        <w:rPr>
          <w:rFonts w:ascii="Times New Roman" w:hAnsi="Times New Roman"/>
          <w:sz w:val="28"/>
        </w:rPr>
        <w:t>Для понимания ограничений метода код evaluation pipeline автоматически классифицирует ошибки на ложноотрицательные (FN — пропущенные манипуляции) и ложноположительные (FP — реальные видео, ошибочно классифицированные как fake).</w:t>
      </w:r>
    </w:p>
    <w:p>
      <w:pPr>
        <w:pStyle w:val="Heading3"/>
        <w:ind w:firstLine="709"/>
      </w:pPr>
      <w:r>
        <w:rPr>
          <w:rFonts w:ascii="Times New Roman" w:hAnsi="Times New Roman"/>
          <w:b/>
          <w:color w:val="000000"/>
          <w:sz w:val="28"/>
        </w:rPr>
        <w:t>4.5.1. Ложноотрицательные детекции (пропущенные манипуляции)</w:t>
      </w:r>
    </w:p>
    <w:p>
      <w:pPr>
        <w:ind w:firstLine="709"/>
        <w:jc w:val="both"/>
      </w:pPr>
      <w:r>
        <w:rPr>
          <w:rFonts w:ascii="Times New Roman" w:hAnsi="Times New Roman"/>
          <w:sz w:val="28"/>
        </w:rPr>
        <w:t>Модуль evaluate.py автоматически классифицирует ошибки на ложноотрицательные (FN) и ложноположительные (FP), сортирует по степени уверенности модели и сохраняет отчёт error_analysis.json. На тестовой выборке при пороге τ = 0.5 полная модель допускает ошибки преимущественно на видео с сильным сжатием и частичным перекрытием лица, что согласуется с известными ограничениями покадровых детекторов.</w:t>
      </w:r>
    </w:p>
    <w:p>
      <w:pPr>
        <w:pStyle w:val="Heading3"/>
        <w:ind w:firstLine="709"/>
      </w:pPr>
      <w:r>
        <w:rPr>
          <w:rFonts w:ascii="Times New Roman" w:hAnsi="Times New Roman"/>
          <w:b/>
          <w:color w:val="000000"/>
          <w:sz w:val="28"/>
        </w:rPr>
        <w:t>4.5.2. Ложноположительные детекции</w:t>
      </w:r>
    </w:p>
    <w:p>
      <w:pPr>
        <w:ind w:firstLine="709"/>
        <w:jc w:val="both"/>
      </w:pPr>
      <w:r>
        <w:rPr>
          <w:rFonts w:ascii="Times New Roman" w:hAnsi="Times New Roman"/>
          <w:sz w:val="28"/>
        </w:rPr>
        <w:t>Ложноположительные детекции (FP) представляют случаи, в которых реальные видео ошибочно классифицированы как манипулированные. Анализ FP показывает, что ложные срабатывания преимущественно возникают на видео с нестандартным освещением, частичным перекрытием лица и резкими движениями камеры, которые порождают межкадровые артефакты, схожие с артефактами deepfake.</w:t>
      </w:r>
    </w:p>
    <w:p>
      <w:pPr>
        <w:pStyle w:val="Heading3"/>
        <w:ind w:firstLine="709"/>
      </w:pPr>
      <w:r>
        <w:rPr>
          <w:rFonts w:ascii="Times New Roman" w:hAnsi="Times New Roman"/>
          <w:b/>
          <w:color w:val="000000"/>
          <w:sz w:val="28"/>
        </w:rPr>
        <w:t>4.5.3. Анализ весов объединения (fusion weights)</w:t>
      </w:r>
    </w:p>
    <w:p>
      <w:pPr>
        <w:ind w:firstLine="709"/>
        <w:jc w:val="both"/>
      </w:pPr>
      <w:r>
        <w:rPr>
          <w:rFonts w:ascii="Times New Roman" w:hAnsi="Times New Roman"/>
          <w:sz w:val="28"/>
        </w:rPr>
        <w:t>Для полной модели (adaptive fusion) сохраняются веса α_spatial и α_temporal для каждого тестового видео. Механизм adaptive weighted fusion обеспечивает интерпретируемость решений: для каждого конкретного видео можно определить, какая ветвь (пространственная или временна́я) доминирует при классификации.</w:t>
      </w:r>
    </w:p>
    <w:p>
      <w:pPr>
        <w:pStyle w:val="Heading3"/>
        <w:ind w:firstLine="709"/>
      </w:pPr>
      <w:r>
        <w:rPr>
          <w:rFonts w:ascii="Times New Roman" w:hAnsi="Times New Roman"/>
          <w:b/>
          <w:color w:val="000000"/>
          <w:sz w:val="28"/>
        </w:rPr>
        <w:t>4.5.4. Визуализация карт внимания</w:t>
      </w:r>
    </w:p>
    <w:p>
      <w:pPr>
        <w:ind w:firstLine="709"/>
        <w:jc w:val="both"/>
      </w:pPr>
      <w:r>
        <w:rPr>
          <w:rFonts w:ascii="Times New Roman" w:hAnsi="Times New Roman"/>
          <w:sz w:val="28"/>
        </w:rPr>
        <w:t>Временна́я ветвь модели использует трансформерный механизм агрегации признаков, что теоретически допускает анализ весов внимания. Однако в текущей реализации полноценная визуализация attention maps не доведена до состояния завершённого исследовательского инструмента и рассматривается как направление дальнейшего развития.</w:t>
      </w:r>
    </w:p>
    <w:p>
      <w:pPr>
        <w:pStyle w:val="Heading2"/>
        <w:ind w:firstLine="709"/>
      </w:pPr>
      <w:r>
        <w:rPr>
          <w:rFonts w:ascii="Times New Roman" w:hAnsi="Times New Roman"/>
          <w:b/>
          <w:color w:val="000000"/>
          <w:sz w:val="28"/>
        </w:rPr>
        <w:t>4.6. Прототип пользовательского интерфейса (Flask MVP)</w:t>
      </w:r>
    </w:p>
    <w:p>
      <w:pPr>
        <w:ind w:firstLine="709"/>
        <w:jc w:val="both"/>
      </w:pPr>
      <w:r>
        <w:rPr>
          <w:rFonts w:ascii="Times New Roman" w:hAnsi="Times New Roman"/>
          <w:sz w:val="28"/>
        </w:rPr>
        <w:t>Разработанный MVP реализован в виде веб-интерфейса на Flask и поддерживает загрузку видеофайла с последующим выполнением инференса. Внутри пайплайна выполняются выделение лицевых областей, формирование входной последовательности и получение итогового video-level verdict. Результат отображается пользователю в виде вероятностной оценки и вспомогательного JSON-артефакта. MVP поддерживает два режима входных данных: загрузку raw видеофайла и загрузку папки с предобработанными кадрами. Поддерживается двуязычный интерфейс (русский/английский) и безопасный fallback MPS → CPU.</w:t>
      </w:r>
    </w:p>
    <w:p>
      <w:pPr>
        <w:ind w:firstLine="709"/>
        <w:jc w:val="both"/>
      </w:pPr>
      <w:r>
        <w:rPr>
          <w:rFonts w:ascii="Times New Roman" w:hAnsi="Times New Roman"/>
          <w:sz w:val="28"/>
        </w:rPr>
        <w:t>MVP обрабатывает одно видео за запрос. При отсутствии лица в видео inference завершается сообщением об ошибке. В multi-face сценах используется только наибольшее лицо. Прототип не предназначен для высоконагруженного production-развёртывания.</w:t>
      </w:r>
    </w:p>
    <w:p>
      <w:pPr>
        <w:pStyle w:val="Heading2"/>
        <w:ind w:firstLine="709"/>
      </w:pPr>
      <w:r>
        <w:rPr>
          <w:rFonts w:ascii="Times New Roman" w:hAnsi="Times New Roman"/>
          <w:b/>
          <w:color w:val="000000"/>
          <w:sz w:val="28"/>
        </w:rPr>
        <w:t>4.7. Ограничения метода</w:t>
      </w:r>
    </w:p>
    <w:p>
      <w:pPr>
        <w:ind w:firstLine="709"/>
        <w:jc w:val="both"/>
      </w:pPr>
      <w:r>
        <w:rPr>
          <w:rFonts w:ascii="Times New Roman" w:hAnsi="Times New Roman"/>
          <w:sz w:val="28"/>
        </w:rPr>
        <w:t>Экспериментальная оценка позволила выявить следующие ограничения предлагаемого метода.</w:t>
      </w:r>
    </w:p>
    <w:p>
      <w:pPr>
        <w:ind w:firstLine="709"/>
        <w:jc w:val="both"/>
      </w:pPr>
      <w:r>
        <w:rPr>
          <w:rFonts w:ascii="Times New Roman" w:hAnsi="Times New Roman"/>
          <w:sz w:val="28"/>
        </w:rPr>
        <w:t>Первое: экспериментальная оценка выполнена на трёх наборах данных (DFDC02, DFD01, Celeb-DF v2), что повысило обобщающую способность модели (AUC 0.959). Однако для полной оценки генерализации необходимо тестирование на дополнительных датасетах (FaceForensics++, WildDeepfake) и на видео, сгенерированных диффузионными моделями.</w:t>
      </w:r>
    </w:p>
    <w:p>
      <w:pPr>
        <w:ind w:firstLine="709"/>
        <w:jc w:val="both"/>
      </w:pPr>
      <w:r>
        <w:rPr>
          <w:rFonts w:ascii="Times New Roman" w:hAnsi="Times New Roman"/>
          <w:sz w:val="28"/>
        </w:rPr>
        <w:t>Второе: разности кадров чувствительны к стабильности детекции лица. Ошибки детектора MTCNN порождают ложные межкадровые разности. Геометрическое выравнивание (alignment) по лицевым ориентирам не реализовано в текущей версии.</w:t>
      </w:r>
    </w:p>
    <w:p>
      <w:pPr>
        <w:ind w:firstLine="709"/>
        <w:jc w:val="both"/>
      </w:pPr>
      <w:r>
        <w:rPr>
          <w:rFonts w:ascii="Times New Roman" w:hAnsi="Times New Roman"/>
          <w:sz w:val="28"/>
        </w:rPr>
        <w:t>Третье: исследованы два варианта длины клипа (T=16 и T=32), при этом T=32 показал устойчивое улучшение метрик. Однако дальнейшее увеличение T ограничено объёмом GPU-памяти и вычислительной стоимостью. Адаптивный выбор длины клипа в зависимости от длительности видео не реализован.</w:t>
      </w:r>
    </w:p>
    <w:p>
      <w:pPr>
        <w:ind w:firstLine="709"/>
        <w:jc w:val="both"/>
      </w:pPr>
      <w:r>
        <w:rPr>
          <w:rFonts w:ascii="Times New Roman" w:hAnsi="Times New Roman"/>
          <w:sz w:val="28"/>
        </w:rPr>
        <w:t>Четвёртое: метод выполняет бинарную классификацию (real/fake) и не определяет тип манипуляции.</w:t>
      </w:r>
    </w:p>
    <w:p>
      <w:pPr>
        <w:ind w:firstLine="709"/>
        <w:jc w:val="both"/>
      </w:pPr>
      <w:r>
        <w:rPr>
          <w:rFonts w:ascii="Times New Roman" w:hAnsi="Times New Roman"/>
          <w:sz w:val="28"/>
        </w:rPr>
        <w:t>Пятое: устойчивость метода к adversarial атакам не исследовалась и выходит за рамки настоящей работы.</w:t>
      </w:r>
    </w:p>
    <w:p>
      <w:pPr>
        <w:ind w:firstLine="709"/>
        <w:jc w:val="both"/>
      </w:pPr>
      <w:r>
        <w:rPr>
          <w:rFonts w:ascii="Times New Roman" w:hAnsi="Times New Roman"/>
          <w:sz w:val="28"/>
        </w:rPr>
        <w:t>Шестое: вычислительная стоимость предлагаемого метода выше, чем у покадровых baselines, поскольку требуется обработка T кадров через два backbone и Temporal Transformer. При T=32 размер пакета сокращается вдвое (с 16 до 8), а время обучения увеличивается приблизительно в 1.5 раза.</w:t>
      </w:r>
    </w:p>
    <w:p>
      <w:pPr>
        <w:pStyle w:val="Heading2"/>
        <w:ind w:firstLine="709"/>
      </w:pPr>
      <w:r>
        <w:rPr>
          <w:rFonts w:ascii="Times New Roman" w:hAnsi="Times New Roman"/>
          <w:b/>
          <w:color w:val="000000"/>
          <w:sz w:val="28"/>
        </w:rPr>
        <w:t>Выводы по главе 4</w:t>
      </w:r>
    </w:p>
    <w:p>
      <w:pPr>
        <w:ind w:firstLine="709"/>
        <w:jc w:val="both"/>
      </w:pPr>
      <w:r>
        <w:rPr>
          <w:rFonts w:ascii="Times New Roman" w:hAnsi="Times New Roman"/>
          <w:sz w:val="28"/>
        </w:rPr>
        <w:t>В данной главе представлена экспериментальная оценка предлагаемого метода в четырёх измерениях: архитектурные конфигурации (ablation study), длина входной последовательности (T=16 vs T=32), количество наборов данных (1 vs 2 vs 3) и cross-dataset evaluation. Обучение на трёх датасетах (DFDC02 + DFD01 + Celeb-DF v2) при T=16 показало AUC 0.959 для полной модели. Увеличение длины последовательности до T=32 на тех же трёх датасетах привело к значительному улучшению: полная модель достигает AUC = 0.994, Accuracy = 96.7%, F1 = 0.978, EER = 0.041. Прирост AUC от T=16 к T=32 составляет +3.6%, а EER снижается на 66%. Ablation study подтверждён при обоих значениях T: полная dual-path модель (A1) превосходит все компонентные варианты (A2 Spatial: 0.990, A3 Temporal: 0.988, A4 Sequential: 0.984), что подтверждает оптимальность dual-path архитектуры. Разработан прототип пользовательского интерфейса (Flask MVP), демонстрирующий практическую применимость метода.</w:t>
      </w:r>
    </w:p>
    <w:p>
      <w:r>
        <w:br w:type="page"/>
      </w:r>
    </w:p>
    <w:p>
      <w:pPr>
        <w:pStyle w:val="Heading1"/>
        <w:ind w:firstLine="0"/>
        <w:jc w:val="center"/>
      </w:pPr>
      <w:r>
        <w:rPr>
          <w:rFonts w:ascii="Times New Roman" w:hAnsi="Times New Roman"/>
          <w:b/>
          <w:color w:val="000000"/>
          <w:sz w:val="28"/>
        </w:rPr>
        <w:t>ЗАКЛЮЧЕНИЕ</w:t>
      </w:r>
    </w:p>
    <w:p>
      <w:pPr>
        <w:ind w:firstLine="709"/>
        <w:jc w:val="both"/>
      </w:pPr>
      <w:r>
        <w:rPr>
          <w:rFonts w:ascii="Times New Roman" w:hAnsi="Times New Roman"/>
          <w:sz w:val="28"/>
        </w:rPr>
        <w:t>В рамках настоящей работы решена задача разработки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b/>
          <w:sz w:val="28"/>
        </w:rPr>
        <w:t>По задаче 1 проведён анализ существующих методов генерации синтетических видеопоследовательностей и подходов к их детектированию. Систематизированы четыре типа манипуляций. Обзор охватывает покадровые, последовательные, 3D-свёрточные, частотные, consistency-based методы и современные гибридные подходы 2023–2025 годов. Выявлены пять ключевых ограничений существующих подходов.</w:t>
      </w:r>
    </w:p>
    <w:p>
      <w:pPr>
        <w:ind w:firstLine="709"/>
        <w:jc w:val="both"/>
      </w:pPr>
      <w:r>
        <w:rPr>
          <w:rFonts w:ascii="Times New Roman" w:hAnsi="Times New Roman"/>
          <w:b/>
          <w:sz w:val="28"/>
        </w:rPr>
        <w:t>По задаче 2 исследованы пространственные и временные признаки манипулированного видеоконтента. Предложена систематическая классификация признаков по четырём категориям. Данная классификация обосновывает выделение двух независимых ветвей в предлагаемом методе.</w:t>
      </w:r>
    </w:p>
    <w:p>
      <w:pPr>
        <w:ind w:firstLine="709"/>
        <w:jc w:val="both"/>
      </w:pPr>
      <w:r>
        <w:rPr>
          <w:rFonts w:ascii="Times New Roman" w:hAnsi="Times New Roman"/>
          <w:b/>
          <w:sz w:val="28"/>
        </w:rPr>
        <w:t>По задаче 3 разработан метод детектирования с параллельной двухветвевой архитектурой (dual-path). Пространственная ветвь на основе EfficientNet-B4 извлекает покадровые признаки. Временна́я ветвь на основе EfficientNet-B0 и Temporal Transformer Encoder моделирует межкадровую динамику через разности последовательных кадров. Признаки объединяются обучаемым механизмом (adaptive weighted fusion).</w:t>
      </w:r>
    </w:p>
    <w:p>
      <w:pPr>
        <w:ind w:firstLine="709"/>
        <w:jc w:val="both"/>
      </w:pPr>
      <w:r>
        <w:rPr>
          <w:rFonts w:ascii="Times New Roman" w:hAnsi="Times New Roman"/>
          <w:b/>
          <w:sz w:val="28"/>
        </w:rPr>
        <w:t>По задаче 4 выполнена реализация модели на основе фреймворка PyTorch. Разработан полный программный конвейер, включающий: face-centric preprocessing (MTCNN), video-level dataset pipeline с video-id based split, обучение с early stopping и model selection по AUC, evaluation, single-sample inference (CLI и Flask MVP) и автоматизированную серию ablation экспериментов. Проект поддерживает работу на CPU, CUDA и MPS (Apple Silicon).</w:t>
      </w:r>
    </w:p>
    <w:p>
      <w:pPr>
        <w:ind w:firstLine="709"/>
        <w:jc w:val="both"/>
      </w:pPr>
      <w:r>
        <w:rPr>
          <w:rFonts w:ascii="Times New Roman" w:hAnsi="Times New Roman"/>
          <w:b/>
          <w:sz w:val="28"/>
        </w:rPr>
        <w:t>По задаче 5 выполнена экспериментальная оценка предлагаемого метода в четырёх измерениях. Обучение на трёх объединённых наборах данных (DFDC02 + DFD01 + Celeb-DF v2, ~10000 видео) при T=16 показало AUC 0.959 с точностью 94.4% и F1-score 0.962. Увеличение длины последовательности до T=32 на тех же трёх датасетах привело к AUC 0.994, Accuracy 96.7%, F1-score 0.978 и EER 0.041 — наилучшие показатели среди всех конфигураций. Прирост AUC от T=16 к T=32 составляет +3.6%, EER снижается на 66%. Ablation study подтверждён при обоих значениях T: полная dual-path модель превосходит все компонентные варианты.</w:t>
      </w:r>
    </w:p>
    <w:p>
      <w:pPr>
        <w:ind w:firstLine="709"/>
        <w:jc w:val="both"/>
      </w:pPr>
      <w:r>
        <w:rPr>
          <w:rFonts w:ascii="Times New Roman" w:hAnsi="Times New Roman"/>
          <w:b/>
          <w:sz w:val="28"/>
        </w:rPr>
        <w:t>В ходе работы разработан метод выявления манипулированных видеопоследовательностей на основе пространственно-временного анализа лицевых областей. Реализована dual-path архитектура, объединяющая пространственную и временну́ю ветви, а также MVP-система для практического применения метода.</w:t>
      </w:r>
    </w:p>
    <w:p>
      <w:pPr>
        <w:ind w:firstLine="709"/>
        <w:jc w:val="both"/>
      </w:pPr>
      <w:r>
        <w:rPr>
          <w:rFonts w:ascii="Times New Roman" w:hAnsi="Times New Roman"/>
          <w:b/>
          <w:sz w:val="28"/>
        </w:rPr>
        <w:t>Ограничения. Основные ограничения метода: экспериментальная оценка проведена на трёх наборах данных (DFDC02, DFD01 и Celeb-DF v2); для полной оценки генерализации целесообразно расширение на FaceForensics++ и современные диффузионные модели; бинарная классификация без определения типа манипуляции; отсутствие геометрического выравнивания лицевых областей; вычислительная стоимость при T=32 ограничивает размер пакета.</w:t>
      </w:r>
    </w:p>
    <w:p>
      <w:pPr>
        <w:ind w:firstLine="709"/>
        <w:jc w:val="both"/>
      </w:pPr>
      <w:r>
        <w:rPr>
          <w:rFonts w:ascii="Times New Roman" w:hAnsi="Times New Roman"/>
          <w:b/>
          <w:sz w:val="28"/>
        </w:rPr>
        <w:t>Направления дальнейших исследований.</w:t>
      </w:r>
      <w:r>
        <w:rPr>
          <w:rFonts w:ascii="Times New Roman" w:hAnsi="Times New Roman"/>
          <w:sz w:val="28"/>
        </w:rPr>
        <w:t xml:space="preserve"> Перспективными направлениями развития работы являются:</w:t>
      </w:r>
    </w:p>
    <w:p>
      <w:pPr>
        <w:ind w:firstLine="709"/>
        <w:jc w:val="both"/>
      </w:pPr>
      <w:r>
        <w:rPr>
          <w:rFonts w:ascii="Times New Roman" w:hAnsi="Times New Roman"/>
          <w:sz w:val="28"/>
        </w:rPr>
        <w:t>Первое — масштабирование экспериментальной оценки на FaceForensics++ и другие бенчмарки; исследование robustness к современным методам генерации (diffusion-based); анализ вклада отдельных компонентов temporal branch через attention visualization.</w:t>
      </w:r>
    </w:p>
    <w:p>
      <w:pPr>
        <w:ind w:firstLine="709"/>
        <w:jc w:val="both"/>
      </w:pPr>
      <w:r>
        <w:rPr>
          <w:rFonts w:ascii="Times New Roman" w:hAnsi="Times New Roman"/>
          <w:sz w:val="28"/>
        </w:rPr>
        <w:t>Второе — интеграция alignment по лицевым ориентирам; расширение до мультимодального анализа (аудио + видео).</w:t>
      </w:r>
    </w:p>
    <w:p>
      <w:pPr>
        <w:ind w:firstLine="709"/>
        <w:jc w:val="both"/>
      </w:pPr>
      <w:r>
        <w:rPr>
          <w:rFonts w:ascii="Times New Roman" w:hAnsi="Times New Roman"/>
          <w:sz w:val="28"/>
        </w:rPr>
        <w:t>Третье — адаптация метода к детектированию контента, сгенерированного диффузионными моделями (Sora, Veo); реализация визуализации attention maps для анализа ошибок.</w:t>
      </w:r>
    </w:p>
    <w:p>
      <w:r>
        <w:br w:type="page"/>
      </w:r>
    </w:p>
    <w:p>
      <w:pPr>
        <w:pStyle w:val="1"/>
        <w:spacing w:after="240"/>
        <w:ind w:firstLine="0"/>
        <w:jc w:val="center"/>
      </w:pPr>
      <w:r>
        <w:rPr>
          <w:rFonts w:ascii="Times New Roman" w:hAnsi="Times New Roman"/>
          <w:b/>
          <w:color w:val="000000"/>
          <w:sz w:val="28"/>
        </w:rPr>
        <w:t xml:space="preserve">СПИСОК ИСПОЛЬЗОВАННЫХ ИСТОЧНИКОВ</w:t>
      </w:r>
    </w:p>
    <w:p>
      <w:pPr>
        <w:ind w:firstLine="0"/>
        <w:jc w:val="both"/>
      </w:pPr>
      <w:r>
        <w:rPr>
          <w:rFonts w:ascii="Times New Roman" w:hAnsi="Times New Roman"/>
          <w:sz w:val="28"/>
        </w:rPr>
        <w:t xml:space="preserve">1. Tolosana, R. DeepFakes and Beyond: A Survey of Face Manipulation and Fake Detection / R. Tolosana, R. Vera-Rodriguez, J. Fierrez [et al.] // Information Fusion. — 2020. — Vol. 64. — P. 131–148.</w:t>
      </w:r>
    </w:p>
    <w:p>
      <w:pPr>
        <w:ind w:firstLine="0"/>
        <w:jc w:val="both"/>
      </w:pPr>
      <w:r>
        <w:rPr>
          <w:rFonts w:ascii="Times New Roman" w:hAnsi="Times New Roman"/>
          <w:sz w:val="28"/>
        </w:rPr>
        <w:t xml:space="preserve">2. Mirsky, Y. The Creation and Detection of Deepfakes: A Survey / Y. Mirsky, W. Lee // ACM Computing Surveys. — 2021. — Vol. 54, No. 1. — Art. 7.</w:t>
      </w:r>
    </w:p>
    <w:p>
      <w:pPr>
        <w:ind w:firstLine="0"/>
        <w:jc w:val="both"/>
      </w:pPr>
      <w:r>
        <w:rPr>
          <w:rFonts w:ascii="Times New Roman" w:hAnsi="Times New Roman"/>
          <w:sz w:val="28"/>
        </w:rPr>
        <w:t xml:space="preserve">3. Rössler, A. FaceForensics++: Learning to Detect Manipulated Facial Images / A. Rössler, D. Cozzolino, L. Verdoliva [et al.] // Proc. IEEE/CVF International Conference on Computer Vision (ICCV). — 2019. — P. 1–11.</w:t>
      </w:r>
    </w:p>
    <w:p>
      <w:pPr>
        <w:ind w:firstLine="0"/>
        <w:jc w:val="both"/>
      </w:pPr>
      <w:r>
        <w:rPr>
          <w:rFonts w:ascii="Times New Roman" w:hAnsi="Times New Roman"/>
          <w:sz w:val="28"/>
        </w:rPr>
        <w:t xml:space="preserve">4. Chollet, F. Xception: Deep Learning with Depthwise Separable Convolutions / F. Chollet // Proc. IEEE Conference on Computer Vision and Pattern Recognition (CVPR). — 2017. — P. 1251–1258.</w:t>
      </w:r>
    </w:p>
    <w:p>
      <w:pPr>
        <w:ind w:firstLine="0"/>
        <w:jc w:val="both"/>
      </w:pPr>
      <w:r>
        <w:rPr>
          <w:rFonts w:ascii="Times New Roman" w:hAnsi="Times New Roman"/>
          <w:sz w:val="28"/>
        </w:rPr>
        <w:t xml:space="preserve">5. Tan, M. EfficientNet: Rethinking Model Scaling for Convolutional Neural Networks / M. Tan, Q. V. Le // Proc. International Conference on Machine Learning (ICML). — 2019. — P. 6105–6114.</w:t>
      </w:r>
    </w:p>
    <w:p>
      <w:pPr>
        <w:ind w:firstLine="0"/>
        <w:jc w:val="both"/>
      </w:pPr>
      <w:r>
        <w:rPr>
          <w:rFonts w:ascii="Times New Roman" w:hAnsi="Times New Roman"/>
          <w:sz w:val="28"/>
        </w:rPr>
        <w:t xml:space="preserve">6. Perov, I. DeepFaceLab: Integrated, Flexible and Extensible Face-Swapping Framework / I. Perov [et al.] // arXiv preprint arXiv:2005.05535. — 2020.</w:t>
      </w:r>
    </w:p>
    <w:p>
      <w:pPr>
        <w:ind w:firstLine="0"/>
        <w:jc w:val="both"/>
      </w:pPr>
      <w:r>
        <w:rPr>
          <w:rFonts w:ascii="Times New Roman" w:hAnsi="Times New Roman"/>
          <w:sz w:val="28"/>
        </w:rPr>
        <w:t xml:space="preserve">7. Chen, R. SimSwap: An Efficient Framework for High Fidelity Face Swapping / R. Chen, X. Chen, B. Ni, Y. Ge // Proc. ACM International Conference on Multimedia. — 2020. — P. 2003–2011.</w:t>
      </w:r>
    </w:p>
    <w:p>
      <w:pPr>
        <w:ind w:firstLine="0"/>
        <w:jc w:val="both"/>
      </w:pPr>
      <w:r>
        <w:rPr>
          <w:rFonts w:ascii="Times New Roman" w:hAnsi="Times New Roman"/>
          <w:sz w:val="28"/>
        </w:rPr>
        <w:t xml:space="preserve">8. Nirkin, Y. DeepFake Detection Based on Discrepancies Between Faces and their Context / Y. Nirkin, L. Wolf, Y. Keller, T. Hassner // IEEE Transactions on Pattern Analysis and Machine Intelligence. — 2022. — Vol. 44, No. 10. — P. 6111–6121.</w:t>
      </w:r>
    </w:p>
    <w:p>
      <w:pPr>
        <w:ind w:firstLine="0"/>
        <w:jc w:val="both"/>
      </w:pPr>
      <w:r>
        <w:rPr>
          <w:rFonts w:ascii="Times New Roman" w:hAnsi="Times New Roman"/>
          <w:sz w:val="28"/>
        </w:rPr>
        <w:t xml:space="preserve">9. Thies, J. Face2Face: Real-Time Face Capture and Reenactment of RGB Videos / J. Thies, M. Zollhöfer, M. Stamminger [et al.] // Proc. IEEE Conference on Computer Vision and Pattern Recognition (CVPR). — 2016. — P. 2387–2395.</w:t>
      </w:r>
    </w:p>
    <w:p>
      <w:pPr>
        <w:ind w:firstLine="0"/>
        <w:jc w:val="both"/>
      </w:pPr>
      <w:r>
        <w:rPr>
          <w:rFonts w:ascii="Times New Roman" w:hAnsi="Times New Roman"/>
          <w:sz w:val="28"/>
        </w:rPr>
        <w:t xml:space="preserve">10. Thies, J. Deferred Neural Rendering: Image Synthesis Using Neural Textures / J. Thies, M. Zollhöfer, M. Nießner // ACM Transactions on Graphics. — 2019. — Vol. 38, No. 4. — Art. 66.</w:t>
      </w:r>
    </w:p>
    <w:p>
      <w:pPr>
        <w:ind w:firstLine="0"/>
        <w:jc w:val="both"/>
      </w:pPr>
      <w:r>
        <w:rPr>
          <w:rFonts w:ascii="Times New Roman" w:hAnsi="Times New Roman"/>
          <w:sz w:val="28"/>
        </w:rPr>
        <w:t xml:space="preserve">11. Karras, T. Analyzing and Improving the Image Quality of StyleGAN / T. Karras, S. Laine, M. Aittala [et al.] // Proc. IEEE/CVF Conference on Computer Vision and Pattern Recognition (CVPR). — 2020. — P. 8110–8119.</w:t>
      </w:r>
    </w:p>
    <w:p>
      <w:pPr>
        <w:ind w:firstLine="0"/>
        <w:jc w:val="both"/>
      </w:pPr>
      <w:r>
        <w:rPr>
          <w:rFonts w:ascii="Times New Roman" w:hAnsi="Times New Roman"/>
          <w:sz w:val="28"/>
        </w:rPr>
        <w:t xml:space="preserve">12. Li, L. Face X-Ray for More General Face Forgery Detection / L. Li, J. Bao, T. Zhang [et al.] // Proc. IEEE/CVF Conference on Computer Vision and Pattern Recognition (CVPR). — 2020. — P. 5001–5010.</w:t>
      </w:r>
    </w:p>
    <w:p>
      <w:pPr>
        <w:ind w:firstLine="0"/>
        <w:jc w:val="both"/>
      </w:pPr>
      <w:r>
        <w:rPr>
          <w:rFonts w:ascii="Times New Roman" w:hAnsi="Times New Roman"/>
          <w:sz w:val="28"/>
        </w:rPr>
        <w:t xml:space="preserve">13. Frank, J. Leveraging Frequency Analysis for Deep Fake Image Recognition / J. Frank, T. Eisenhofer, L. Schönherr [et al.] // Proc. International Conference on Machine Learning (ICML). — 2020. — P. 3247–3258.</w:t>
      </w:r>
    </w:p>
    <w:p>
      <w:pPr>
        <w:ind w:firstLine="0"/>
        <w:jc w:val="both"/>
      </w:pPr>
      <w:r>
        <w:rPr>
          <w:rFonts w:ascii="Times New Roman" w:hAnsi="Times New Roman"/>
          <w:sz w:val="28"/>
        </w:rPr>
        <w:t xml:space="preserve">14. Durall, R. Watch Your Up-Convolution: CNN Based Generative Deep Neural Networks Are Failing to Reproduce Spectral Distributions / R. Durall, M. Keuper, J. Keuper // Proc. IEEE/CVF Conference on Computer Vision and Pattern Recognition (CVPR). — 2020.</w:t>
      </w:r>
    </w:p>
    <w:p>
      <w:pPr>
        <w:ind w:firstLine="0"/>
        <w:jc w:val="both"/>
      </w:pPr>
      <w:r>
        <w:rPr>
          <w:rFonts w:ascii="Times New Roman" w:hAnsi="Times New Roman"/>
          <w:sz w:val="28"/>
        </w:rPr>
        <w:t xml:space="preserve">15. Yan, Z. Generalizing Deepfake Video Detection with Plug-and-Play: Video-Level Blending and Spatiotemporal Adapter Tuning / Z. Yan, Y. Zhao, S. Chen [et al.] // Proc. IEEE/CVF Conference on Computer Vision and Pattern Recognition (CVPR). — 2025.</w:t>
      </w:r>
    </w:p>
    <w:p>
      <w:pPr>
        <w:ind w:firstLine="0"/>
        <w:jc w:val="both"/>
      </w:pPr>
      <w:r>
        <w:rPr>
          <w:rFonts w:ascii="Times New Roman" w:hAnsi="Times New Roman"/>
          <w:sz w:val="28"/>
        </w:rPr>
        <w:t xml:space="preserve">16. Guéra, D. Deepfake Video Detection Using Recurrent Neural Networks / D. Guéra, E. J. Delp // Proc. IEEE International Conference on Advanced Video and Signal Based Surveillance (AVSS). — 2018. — P. 1–6.</w:t>
      </w:r>
    </w:p>
    <w:p>
      <w:pPr>
        <w:ind w:firstLine="0"/>
        <w:jc w:val="both"/>
      </w:pPr>
      <w:r>
        <w:rPr>
          <w:rFonts w:ascii="Times New Roman" w:hAnsi="Times New Roman"/>
          <w:sz w:val="28"/>
        </w:rPr>
        <w:t xml:space="preserve">17. Liu, B. TI2Net: Temporal Identity Inconsistency Network for Deepfake Detection / B. Liu [et al.] // Proc. IEEE/CVF Winter Conference on Applications of Computer Vision (WACV). — 2023. — P. 4691–4700.</w:t>
      </w:r>
    </w:p>
    <w:p>
      <w:pPr>
        <w:ind w:firstLine="0"/>
        <w:jc w:val="both"/>
      </w:pPr>
      <w:r>
        <w:rPr>
          <w:rFonts w:ascii="Times New Roman" w:hAnsi="Times New Roman"/>
          <w:sz w:val="28"/>
        </w:rPr>
        <w:t xml:space="preserve">18. Qi, H. DeepRhythm: Exposing DeepFakes with Attentional Visual Heartbeat Rhythms / H. Qi, Q. Guo, F. Juefei-Xu [et al.] // Proc. ACM International Conference on Multimedia. — 2020. — P. 1318–1327.</w:t>
      </w:r>
    </w:p>
    <w:p>
      <w:pPr>
        <w:ind w:firstLine="0"/>
        <w:jc w:val="both"/>
      </w:pPr>
      <w:r>
        <w:rPr>
          <w:rFonts w:ascii="Times New Roman" w:hAnsi="Times New Roman"/>
          <w:sz w:val="28"/>
        </w:rPr>
        <w:t xml:space="preserve">19. Kim, T. Beyond Spatial Frequency: Pixel-wise Temporal Frequency-based Deepfake Video Detection / T. Kim, J. Choi, Y. Jeong [et al.] // Proc. IEEE/CVF International Conference on Computer Vision (ICCV). — 2025.</w:t>
      </w:r>
    </w:p>
    <w:p>
      <w:pPr>
        <w:ind w:firstLine="0"/>
        <w:jc w:val="both"/>
      </w:pPr>
      <w:r>
        <w:rPr>
          <w:rFonts w:ascii="Times New Roman" w:hAnsi="Times New Roman"/>
          <w:sz w:val="28"/>
        </w:rPr>
        <w:t xml:space="preserve">20. Hochreiter, S. Long Short-Term Memory / S. Hochreiter, J. Schmidhuber // Neural Computation. — 1997. — Vol. 9, No. 8. — P. 1735–1780.</w:t>
      </w:r>
    </w:p>
    <w:p>
      <w:pPr>
        <w:ind w:firstLine="0"/>
        <w:jc w:val="both"/>
      </w:pPr>
      <w:r>
        <w:rPr>
          <w:rFonts w:ascii="Times New Roman" w:hAnsi="Times New Roman"/>
          <w:sz w:val="28"/>
        </w:rPr>
        <w:t xml:space="preserve">21. Sabir, E. Recurrent Convolutional Strategies for Face Manipulation Detection in Videos / E. Sabir [et al.] // Proc. CVPR Workshops. — 2019. — P. 80–87.</w:t>
      </w:r>
    </w:p>
    <w:p>
      <w:pPr>
        <w:ind w:firstLine="0"/>
        <w:jc w:val="both"/>
      </w:pPr>
      <w:r>
        <w:rPr>
          <w:rFonts w:ascii="Times New Roman" w:hAnsi="Times New Roman"/>
          <w:sz w:val="28"/>
        </w:rPr>
        <w:t xml:space="preserve">22. Vaswani, A. Attention Is All You Need / A. Vaswani, N. Shazeer, N. Parmar [et al.] // Advances in Neural Information Processing Systems (NeurIPS). — 2017. — P. 5998–6008.</w:t>
      </w:r>
    </w:p>
    <w:p>
      <w:pPr>
        <w:ind w:firstLine="0"/>
        <w:jc w:val="both"/>
      </w:pPr>
      <w:r>
        <w:rPr>
          <w:rFonts w:ascii="Times New Roman" w:hAnsi="Times New Roman"/>
          <w:sz w:val="28"/>
        </w:rPr>
        <w:t xml:space="preserve">23. Bertasius, G. Is Space-Time Attention All You Need for Video Understanding? / G. Bertasius, H. Wang, L. Torresani // Proc. International Conference on Machine Learning (ICML). — 2021. — P. 813–824.</w:t>
      </w:r>
    </w:p>
    <w:p>
      <w:pPr>
        <w:ind w:firstLine="0"/>
        <w:jc w:val="both"/>
      </w:pPr>
      <w:r>
        <w:rPr>
          <w:rFonts w:ascii="Times New Roman" w:hAnsi="Times New Roman"/>
          <w:sz w:val="28"/>
        </w:rPr>
        <w:t xml:space="preserve">24. Wang, Z. AltFreezing for More General Video Face Forgery Detection / Z. Wang, J. Bao, W. Zhou [et al.] // Proc. IEEE/CVF Conference on Computer Vision and Pattern Recognition (CVPR). — 2023. — P. 15044–15054.</w:t>
      </w:r>
    </w:p>
    <w:p>
      <w:pPr>
        <w:ind w:firstLine="0"/>
        <w:jc w:val="both"/>
      </w:pPr>
      <w:r>
        <w:rPr>
          <w:rFonts w:ascii="Times New Roman" w:hAnsi="Times New Roman"/>
          <w:sz w:val="28"/>
        </w:rPr>
        <w:t xml:space="preserve">25. Yan, Z. DeepfakeBench: A Comprehensive Benchmark of Deepfake Detection / Z. Yan [et al.] // Advances in Neural Information Processing Systems (NeurIPS). — 2023.</w:t>
      </w:r>
    </w:p>
    <w:p>
      <w:pPr>
        <w:ind w:firstLine="0"/>
        <w:jc w:val="both"/>
      </w:pPr>
      <w:r>
        <w:rPr>
          <w:rFonts w:ascii="Times New Roman" w:hAnsi="Times New Roman"/>
          <w:sz w:val="28"/>
        </w:rPr>
        <w:t xml:space="preserve">26. Nguyen, D. M. LAA-Net: Localized Artifact Attention Network for Quality-Agnostic and Generalizable Deepfake Detection / D. M. Nguyen [et al.] // Proc. IEEE/CVF Conference on Computer Vision and Pattern Recognition (CVPR). — 2024. — P. 17395–17405.</w:t>
      </w:r>
    </w:p>
    <w:p>
      <w:pPr>
        <w:ind w:firstLine="0"/>
        <w:jc w:val="both"/>
      </w:pPr>
      <w:r>
        <w:rPr>
          <w:rFonts w:ascii="Times New Roman" w:hAnsi="Times New Roman"/>
          <w:sz w:val="28"/>
        </w:rPr>
        <w:t xml:space="preserve">27. Nguyen, H. H. Use of a Capsule Network to Detect Fake Images and Videos / H. H. Nguyen, J. Yamagishi, I. Echizen // arXiv preprint arXiv:1910.12467. — 2019.</w:t>
      </w:r>
    </w:p>
    <w:p>
      <w:pPr>
        <w:ind w:firstLine="0"/>
        <w:jc w:val="both"/>
      </w:pPr>
      <w:r>
        <w:rPr>
          <w:rFonts w:ascii="Times New Roman" w:hAnsi="Times New Roman"/>
          <w:sz w:val="28"/>
        </w:rPr>
        <w:t xml:space="preserve">28. Xu, Y. TALL: Thumbnail Layout for Deepfake Video Detection / Y. Xu, J. Liang, G. Jia [et al.] // Proc. IEEE/CVF International Conference on Computer Vision (ICCV). — 2023. — P. 22658–22668.</w:t>
      </w:r>
    </w:p>
    <w:p>
      <w:pPr>
        <w:ind w:firstLine="0"/>
        <w:jc w:val="both"/>
      </w:pPr>
      <w:r>
        <w:rPr>
          <w:rFonts w:ascii="Times New Roman" w:hAnsi="Times New Roman"/>
          <w:sz w:val="28"/>
        </w:rPr>
        <w:t xml:space="preserve">29. Choi, J. Exploiting Style Latent Flows for Generalizing Deepfake Detection / J. Choi [et al.] // arXiv preprint arXiv:2403.06592. — 2024.</w:t>
      </w:r>
    </w:p>
    <w:p>
      <w:pPr>
        <w:ind w:firstLine="0"/>
        <w:jc w:val="both"/>
      </w:pPr>
      <w:r>
        <w:rPr>
          <w:rFonts w:ascii="Times New Roman" w:hAnsi="Times New Roman"/>
          <w:sz w:val="28"/>
        </w:rPr>
        <w:t xml:space="preserve">31. Qian, Y. Thinking in Frequency: Face Forgery Detection by Mining Frequency-Aware Clues / Y. Qian [et al.] // Proc. European Conference on Computer Vision (ECCV). — 2020. — P. 86–103.</w:t>
      </w:r>
    </w:p>
    <w:p>
      <w:pPr>
        <w:ind w:firstLine="0"/>
        <w:jc w:val="both"/>
      </w:pPr>
      <w:r>
        <w:rPr>
          <w:rFonts w:ascii="Times New Roman" w:hAnsi="Times New Roman"/>
          <w:sz w:val="28"/>
        </w:rPr>
        <w:t xml:space="preserve">32. Liu, H. Spatial-Phase Shallow Learning: Rethinking Face Forgery Detection in Frequency Domain / H. Liu [et al.] // Proc. IEEE/CVF Conference on Computer Vision and Pattern Recognition (CVPR). — 2021. — P. 772–781.</w:t>
      </w:r>
    </w:p>
    <w:p>
      <w:pPr>
        <w:ind w:firstLine="0"/>
        <w:jc w:val="both"/>
      </w:pPr>
      <w:r>
        <w:rPr>
          <w:rFonts w:ascii="Times New Roman" w:hAnsi="Times New Roman"/>
          <w:sz w:val="28"/>
        </w:rPr>
        <w:t xml:space="preserve">33. Zhao, H. NACO: Learning Domain-Invariant Representation for Generalizable Face Forgery Detection / H. Zhao [et al.] // arXiv preprint. — 2023.</w:t>
      </w:r>
    </w:p>
    <w:p>
      <w:pPr>
        <w:ind w:firstLine="0"/>
        <w:jc w:val="both"/>
      </w:pPr>
      <w:r>
        <w:rPr>
          <w:rFonts w:ascii="Times New Roman" w:hAnsi="Times New Roman"/>
          <w:sz w:val="28"/>
        </w:rPr>
        <w:t xml:space="preserve">34. Shiohara, K. Detecting Deepfakes with Self-Blended Images / K. Shiohara, T. Yamasaki // Proc. IEEE/CVF Conference on Computer Vision and Pattern Recognition (CVPR). — 2022. — P. 18720–18729.</w:t>
      </w:r>
    </w:p>
    <w:p>
      <w:pPr>
        <w:ind w:firstLine="0"/>
        <w:jc w:val="both"/>
      </w:pPr>
      <w:r>
        <w:rPr>
          <w:rFonts w:ascii="Times New Roman" w:hAnsi="Times New Roman"/>
          <w:sz w:val="28"/>
        </w:rPr>
        <w:t xml:space="preserve">35. Xu, Z. Transcending Forgery Specificity with Latent Space Augmentation for Generalizable Deepfake Detection / Z. Xu [et al.] // Proc. IEEE/CVF Conference on Computer Vision and Pattern Recognition (CVPR). — 2024.</w:t>
      </w:r>
    </w:p>
    <w:p>
      <w:pPr>
        <w:ind w:firstLine="0"/>
        <w:jc w:val="both"/>
      </w:pPr>
      <w:r>
        <w:rPr>
          <w:rFonts w:ascii="Times New Roman" w:hAnsi="Times New Roman"/>
          <w:sz w:val="28"/>
        </w:rPr>
        <w:t xml:space="preserve">36. Wang, J. FreqBlender: Enhancing DeepFake Detection by Blending Frequency Knowledge / J. Wang [et al.] // Advances in Neural Information Processing Systems (NeurIPS). — 2024.</w:t>
      </w:r>
    </w:p>
    <w:p>
      <w:pPr>
        <w:ind w:firstLine="0"/>
        <w:jc w:val="both"/>
      </w:pPr>
      <w:r>
        <w:rPr>
          <w:rFonts w:ascii="Times New Roman" w:hAnsi="Times New Roman"/>
          <w:sz w:val="28"/>
        </w:rPr>
        <w:t xml:space="preserve">37. Li, Y. Celeb-DF: A Large-Scale Challenging Dataset for DeepFake Forensics / Y. Li, X. Yang, P. Sun [et al.] // Proc. IEEE/CVF Conference on Computer Vision and Pattern Recognition (CVPR). — 2020. — P. 3207–3216.</w:t>
      </w:r>
    </w:p>
    <w:p>
      <w:pPr>
        <w:ind w:firstLine="0"/>
        <w:jc w:val="both"/>
      </w:pPr>
      <w:r>
        <w:rPr>
          <w:rFonts w:ascii="Times New Roman" w:hAnsi="Times New Roman"/>
          <w:sz w:val="28"/>
        </w:rPr>
        <w:t xml:space="preserve">38. Dolhansky, B. The DeepFake Detection Challenge (DFDC) Dataset / B. Dolhansky, J. Bitton, B. Pflaum [et al.] // arXiv preprint arXiv:2006.07397. — 2020.</w:t>
      </w:r>
    </w:p>
    <w:p>
      <w:pPr>
        <w:ind w:firstLine="0"/>
        <w:jc w:val="both"/>
      </w:pPr>
      <w:r>
        <w:rPr>
          <w:rFonts w:ascii="Times New Roman" w:hAnsi="Times New Roman"/>
          <w:sz w:val="28"/>
        </w:rPr>
        <w:t xml:space="preserve">39. Loshchilov, I. Decoupled Weight Decay Regularization / I. Loshchilov, F. Hutter // Proc. International Conference on Learning Representations (ICLR). — 2019.</w:t>
      </w:r>
    </w:p>
    <w:p>
      <w:pPr>
        <w:ind w:firstLine="0"/>
        <w:jc w:val="both"/>
      </w:pPr>
      <w:r>
        <w:rPr>
          <w:rFonts w:ascii="Times New Roman" w:hAnsi="Times New Roman"/>
          <w:sz w:val="28"/>
        </w:rPr>
        <w:t xml:space="preserve">40. Zhang, K. Joint Face Detection and Alignment Using Multitask Cascaded Convolutional Networks / K. Zhang [et al.] // IEEE Signal Processing Letters. — 2016. — Vol. 23, No. 10. — P. 1499–1503.</w:t>
      </w:r>
    </w:p>
    <w:p>
      <w:pPr>
        <w:ind w:firstLine="0"/>
        <w:jc w:val="both"/>
      </w:pPr>
      <w:r>
        <w:rPr>
          <w:rFonts w:ascii="Times New Roman" w:hAnsi="Times New Roman"/>
          <w:sz w:val="28"/>
        </w:rPr>
        <w:t xml:space="preserve">41. He, K. Deep Residual Learning for Image Recognition / K. He, X. Zhang, S. Ren, J. Sun // Proc. IEEE Conference on Computer Vision and Pattern Recognition (CVPR). — 2016. — P. 770–778.</w:t>
      </w:r>
    </w:p>
    <w:p>
      <w:pPr>
        <w:ind w:firstLine="0"/>
        <w:jc w:val="both"/>
      </w:pPr>
      <w:r>
        <w:rPr>
          <w:rFonts w:ascii="Times New Roman" w:hAnsi="Times New Roman"/>
          <w:sz w:val="28"/>
        </w:rPr>
        <w:t xml:space="preserve">42. Deng, J. ImageNet: A Large-Scale Hierarchical Image Database / J. Deng, W. Dong, R. Socher [et al.] // Proc. IEEE Conference on Computer Vision and Pattern Recognition (CVPR). — 2009. — P. 248–255.</w:t>
      </w:r>
    </w:p>
    <w:p>
      <w:pPr>
        <w:ind w:firstLine="0"/>
        <w:jc w:val="both"/>
      </w:pPr>
      <w:r>
        <w:rPr>
          <w:rFonts w:ascii="Times New Roman" w:hAnsi="Times New Roman"/>
          <w:sz w:val="28"/>
        </w:rPr>
        <w:t xml:space="preserve">43. Paszke, A. PyTorch: An Imperative Style, High-Performance Deep Learning Library / A. Paszke [et al.] // Advances in Neural Information Processing Systems (NeurIPS). — 2019. — P. 8024–8035.</w:t>
      </w:r>
    </w:p>
    <w:p>
      <w:r>
        <w:br w:type="page"/>
      </w:r>
    </w:p>
    <w:p>
      <w:pPr>
        <w:pStyle w:val="1"/>
        <w:spacing w:after="240"/>
        <w:ind w:firstLine="0"/>
        <w:jc w:val="center"/>
      </w:pPr>
      <w:r>
        <w:rPr>
          <w:rFonts w:ascii="Times New Roman" w:hAnsi="Times New Roman"/>
          <w:b/>
          <w:color w:val="000000"/>
          <w:sz w:val="28"/>
        </w:rPr>
        <w:t xml:space="preserve">ПРИЛОЖЕНИЯ</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А. Структура программного проекта</w:t>
      </w:r>
    </w:p>
    <w:p>
      <w:pPr>
        <w:ind w:firstLine="0"/>
        <w:jc w:val="both"/>
      </w:pPr>
      <w:r>
        <w:rPr>
          <w:rFonts w:ascii="Times New Roman" w:hAnsi="Times New Roman"/>
          <w:sz w:val="28"/>
        </w:rPr>
        <w:t xml:space="preserve"/>
      </w:r>
    </w:p>
    <w:p>
      <w:pPr>
        <w:ind w:firstLine="0"/>
        <w:jc w:val="both"/>
      </w:pPr>
      <w:r>
        <w:rPr>
          <w:rFonts w:ascii="Times New Roman" w:hAnsi="Times New Roman"/>
          <w:b/>
          <w:sz w:val="28"/>
        </w:rPr>
        <w:t xml:space="preserve">deepfake_detection/</w:t>
      </w:r>
    </w:p>
    <w:p>
      <w:pPr>
        <w:ind w:firstLine="284"/>
        <w:jc w:val="both"/>
      </w:pPr>
      <w:r>
        <w:rPr>
          <w:rFonts w:ascii="Times New Roman" w:hAnsi="Times New Roman"/>
          <w:sz w:val="28"/>
        </w:rPr>
        <w:t xml:space="preserve">├── config.py — центральная конфигурация (78+ параметров)</w:t>
      </w:r>
    </w:p>
    <w:p>
      <w:pPr>
        <w:ind w:firstLine="284"/>
        <w:jc w:val="both"/>
      </w:pPr>
      <w:r>
        <w:rPr>
          <w:rFonts w:ascii="Times New Roman" w:hAnsi="Times New Roman"/>
          <w:sz w:val="28"/>
        </w:rPr>
        <w:t xml:space="preserve">├── train.py — цикл обучения с early stopping и model selection</w:t>
      </w:r>
    </w:p>
    <w:p>
      <w:pPr>
        <w:ind w:firstLine="284"/>
        <w:jc w:val="both"/>
      </w:pPr>
      <w:r>
        <w:rPr>
          <w:rFonts w:ascii="Times New Roman" w:hAnsi="Times New Roman"/>
          <w:sz w:val="28"/>
        </w:rPr>
        <w:t xml:space="preserve">├── evaluate.py — оценка модели и анализ ошибок</w:t>
      </w:r>
    </w:p>
    <w:p>
      <w:pPr>
        <w:ind w:firstLine="284"/>
        <w:jc w:val="both"/>
      </w:pPr>
      <w:r>
        <w:rPr>
          <w:rFonts w:ascii="Times New Roman" w:hAnsi="Times New Roman"/>
          <w:sz w:val="28"/>
        </w:rPr>
        <w:t xml:space="preserve">├── dataset.py — video-level dataset с clip-consistent аугментацией</w:t>
      </w:r>
    </w:p>
    <w:p>
      <w:pPr>
        <w:ind w:firstLine="284"/>
        <w:jc w:val="both"/>
      </w:pPr>
      <w:r>
        <w:rPr>
          <w:rFonts w:ascii="Times New Roman" w:hAnsi="Times New Roman"/>
          <w:sz w:val="28"/>
        </w:rPr>
        <w:t xml:space="preserve">├── preprocess_videos.py — face-centric preprocessing (MTCNN)</w:t>
      </w:r>
    </w:p>
    <w:p>
      <w:pPr>
        <w:ind w:firstLine="284"/>
        <w:jc w:val="both"/>
      </w:pPr>
      <w:r>
        <w:rPr>
          <w:rFonts w:ascii="Times New Roman" w:hAnsi="Times New Roman"/>
          <w:sz w:val="28"/>
        </w:rPr>
        <w:t xml:space="preserve">├── infer.py — single-sample inference (CLI)</w:t>
      </w:r>
    </w:p>
    <w:p>
      <w:pPr>
        <w:ind w:firstLine="284"/>
        <w:jc w:val="both"/>
      </w:pPr>
      <w:r>
        <w:rPr>
          <w:rFonts w:ascii="Times New Roman" w:hAnsi="Times New Roman"/>
          <w:sz w:val="28"/>
        </w:rPr>
        <w:t xml:space="preserve">├── app.py — Flask MVP (двуязычный интерфейс)</w:t>
      </w:r>
    </w:p>
    <w:p>
      <w:pPr>
        <w:ind w:firstLine="284"/>
        <w:jc w:val="both"/>
      </w:pPr>
      <w:r>
        <w:rPr>
          <w:rFonts w:ascii="Times New Roman" w:hAnsi="Times New Roman"/>
          <w:b/>
          <w:sz w:val="28"/>
        </w:rPr>
        <w:t xml:space="preserve">├── models/</w:t>
      </w:r>
    </w:p>
    <w:p>
      <w:pPr>
        <w:ind w:firstLine="568"/>
        <w:jc w:val="both"/>
      </w:pPr>
      <w:r>
        <w:rPr>
          <w:rFonts w:ascii="Times New Roman" w:hAnsi="Times New Roman"/>
          <w:sz w:val="28"/>
        </w:rPr>
        <w:t xml:space="preserve">│   ├── dual_path.py — полная dual-path модель + fusion</w:t>
      </w:r>
    </w:p>
    <w:p>
      <w:pPr>
        <w:ind w:firstLine="568"/>
        <w:jc w:val="both"/>
      </w:pPr>
      <w:r>
        <w:rPr>
          <w:rFonts w:ascii="Times New Roman" w:hAnsi="Times New Roman"/>
          <w:sz w:val="28"/>
        </w:rPr>
        <w:t xml:space="preserve">│   ├── spatial_branch.py — EfficientNet-B4 backbone</w:t>
      </w:r>
    </w:p>
    <w:p>
      <w:pPr>
        <w:ind w:firstLine="568"/>
        <w:jc w:val="both"/>
      </w:pPr>
      <w:r>
        <w:rPr>
          <w:rFonts w:ascii="Times New Roman" w:hAnsi="Times New Roman"/>
          <w:sz w:val="28"/>
        </w:rPr>
        <w:t xml:space="preserve">│   ├── temporal_branch.py — EfficientNet-B0 + Transformer</w:t>
      </w:r>
    </w:p>
    <w:p>
      <w:pPr>
        <w:ind w:firstLine="568"/>
        <w:jc w:val="both"/>
      </w:pPr>
      <w:r>
        <w:rPr>
          <w:rFonts w:ascii="Times New Roman" w:hAnsi="Times New Roman"/>
          <w:sz w:val="28"/>
        </w:rPr>
        <w:t xml:space="preserve">│   ├── spatial_only.py — baseline: пространственная ветвь</w:t>
      </w:r>
    </w:p>
    <w:p>
      <w:pPr>
        <w:ind w:firstLine="568"/>
        <w:jc w:val="both"/>
      </w:pPr>
      <w:r>
        <w:rPr>
          <w:rFonts w:ascii="Times New Roman" w:hAnsi="Times New Roman"/>
          <w:sz w:val="28"/>
        </w:rPr>
        <w:t xml:space="preserve">│   ├── temporal_only.py — baseline: временна́я ветвь</w:t>
      </w:r>
    </w:p>
    <w:p>
      <w:pPr>
        <w:ind w:firstLine="568"/>
        <w:jc w:val="both"/>
      </w:pPr>
      <w:r>
        <w:rPr>
          <w:rFonts w:ascii="Times New Roman" w:hAnsi="Times New Roman"/>
          <w:sz w:val="28"/>
        </w:rPr>
        <w:t xml:space="preserve">│   └── sequential.py — baseline: CNN→BiLSTM</w:t>
      </w:r>
    </w:p>
    <w:p>
      <w:pPr>
        <w:ind w:firstLine="284"/>
        <w:jc w:val="both"/>
      </w:pPr>
      <w:r>
        <w:rPr>
          <w:rFonts w:ascii="Times New Roman" w:hAnsi="Times New Roman"/>
          <w:sz w:val="28"/>
        </w:rPr>
        <w:t xml:space="preserve">├── splits/ — фиксированное video-id разбиение (seed=42)</w:t>
      </w:r>
    </w:p>
    <w:p>
      <w:pPr>
        <w:ind w:firstLine="284"/>
        <w:jc w:val="both"/>
      </w:pPr>
      <w:r>
        <w:rPr>
          <w:rFonts w:ascii="Times New Roman" w:hAnsi="Times New Roman"/>
          <w:sz w:val="28"/>
        </w:rPr>
        <w:t xml:space="preserve">├── requirements.txt — зависимости проекта</w:t>
      </w:r>
    </w:p>
    <w:p>
      <w:pPr>
        <w:ind w:firstLine="284"/>
        <w:jc w:val="both"/>
      </w:pPr>
      <w:r>
        <w:rPr>
          <w:rFonts w:ascii="Times New Roman" w:hAnsi="Times New Roman"/>
          <w:sz w:val="28"/>
        </w:rPr>
        <w:t xml:space="preserve">├── Dockerfile — контейнеризация</w:t>
      </w:r>
    </w:p>
    <w:p>
      <w:pPr>
        <w:ind w:firstLine="284"/>
        <w:jc w:val="both"/>
      </w:pPr>
      <w:r>
        <w:rPr>
          <w:rFonts w:ascii="Times New Roman" w:hAnsi="Times New Roman"/>
          <w:sz w:val="28"/>
        </w:rPr>
        <w:t xml:space="preserve">└── kaggle-train.ipynb — ноутбук для Kaggle GPU</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Б. Гиперпараметры и конфигурация обучения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Полный перечень гиперпараметров обучения задан в файле config.py и включает 78+ параметров, сгруппированных по категориям: модель, обучение, данные, аугментация, логирование. Ключевые параметры перечислены в таблице 4.1 основного текста.</w:t>
      </w:r>
    </w:p>
    <w:p>
      <w:pPr>
        <w:ind w:firstLine="709"/>
        <w:jc w:val="both"/>
      </w:pPr>
      <w:r>
        <w:rPr>
          <w:rFonts w:ascii="Times New Roman" w:hAnsi="Times New Roman"/>
          <w:sz w:val="28"/>
        </w:rPr>
        <w:t xml:space="preserve">Фиксация случайного зерна (seed = 42) выполняется для PyTorch, NumPy и Python random, обеспечивая воспроизводимость результатов. Установлены флаги torch.backends.cudnn.deterministic = True и torch.backends.cudnn.benchmark = False.</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В. Инструкция по воспроизведению экспериментов</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1. Клонировать репозиторий: git clone https://github.com/Jokeera/deepfake-detection.git</w:t>
      </w:r>
    </w:p>
    <w:p>
      <w:pPr>
        <w:ind w:firstLine="0"/>
        <w:jc w:val="both"/>
      </w:pPr>
      <w:r>
        <w:rPr>
          <w:rFonts w:ascii="Times New Roman" w:hAnsi="Times New Roman"/>
          <w:sz w:val="28"/>
        </w:rPr>
        <w:t xml:space="preserve">2. Установить зависимости: pip install -r requirements.txt</w:t>
      </w:r>
    </w:p>
    <w:p>
      <w:pPr>
        <w:ind w:firstLine="0"/>
        <w:jc w:val="both"/>
      </w:pPr>
      <w:r>
        <w:rPr>
          <w:rFonts w:ascii="Times New Roman" w:hAnsi="Times New Roman"/>
          <w:sz w:val="28"/>
        </w:rPr>
        <w:t xml:space="preserve">3. Подготовить данные: python preprocess_videos.py ./data/raw_videos ./data/preprocessed</w:t>
      </w:r>
    </w:p>
    <w:p>
      <w:pPr>
        <w:ind w:firstLine="0"/>
        <w:jc w:val="both"/>
      </w:pPr>
      <w:r>
        <w:rPr>
          <w:rFonts w:ascii="Times New Roman" w:hAnsi="Times New Roman"/>
          <w:sz w:val="28"/>
        </w:rPr>
        <w:t xml:space="preserve">4. Запустить обучение: python train.py --model_type full --batch_size 8 --num_frames 32 --dataset_root ./data/preprocessed --output_dir ./experiments</w:t>
      </w:r>
    </w:p>
    <w:p>
      <w:pPr>
        <w:ind w:firstLine="0"/>
        <w:jc w:val="both"/>
      </w:pPr>
      <w:r>
        <w:rPr>
          <w:rFonts w:ascii="Times New Roman" w:hAnsi="Times New Roman"/>
          <w:sz w:val="28"/>
        </w:rPr>
        <w:t xml:space="preserve">5. Запустить серию ablation: использовать Kaggle notebooks (kaggle-train.ipynb)</w:t>
      </w:r>
    </w:p>
    <w:p>
      <w:pPr>
        <w:ind w:firstLine="0"/>
        <w:jc w:val="both"/>
      </w:pPr>
      <w:r>
        <w:rPr>
          <w:rFonts w:ascii="Times New Roman" w:hAnsi="Times New Roman"/>
          <w:sz w:val="28"/>
        </w:rPr>
        <w:t xml:space="preserve">6. Оценить модель: python evaluate.py --checkpoint ./experiments/best_model.pt --split test --device auto</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8. Flask MVP: python app.py (порт 7860)</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Для обучения на Kaggle GPU используется ноутбук kaggle-train.ipynb. Поддерживаемые платформы: CUDA (NVIDIA GPU), MPS (Apple Silicon), CPU.</w:t>
      </w:r>
    </w:p>
    <w:sectPr w:rsidR="00FC693F" w:rsidRPr="0006063C" w:rsidSect="00034616">
      <w:footerReference w:type="default" r:id="rId9"/>
      <w:pgSz w:w="11906" w:h="16838"/>
      <w:pgMar w:top="1134" w:right="567" w:bottom="1134" w:left="1701"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ind w:firstLine="709"/>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ind w:firstLine="709"/>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709"/>
      <w:jc w:val="left"/>
      <w:outlineLvl w:val="2"/>
    </w:pPr>
    <w:rPr>
      <w:rFonts w:asciiTheme="majorHAnsi" w:eastAsiaTheme="majorEastAsia" w:hAnsiTheme="majorHAnsi" w:cstheme="majorBidi" w:ascii="Times New Roman" w:hAnsi="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Relationship Id="rId3" Type="http://schemas.openxmlformats.org/officeDocument/2006/relationships/styles" Target="styles.xml" /><Relationship Id="rId4" Type="http://schemas.microsoft.com/office/2007/relationships/stylesWithEffects" Target="stylesWithEffects.xml" /><Relationship Id="rId5" Type="http://schemas.openxmlformats.org/officeDocument/2006/relationships/settings" Target="settings.xml" /><Relationship Id="rId6" Type="http://schemas.openxmlformats.org/officeDocument/2006/relationships/webSettings" Target="webSettings.xml" /><Relationship Id="rId7" Type="http://schemas.openxmlformats.org/officeDocument/2006/relationships/fontTable" Target="fontTable.xml" /><Relationship Id="rId8" Type="http://schemas.openxmlformats.org/officeDocument/2006/relationships/theme" Target="theme/theme1.xml" /><Relationship Id="rId1" Type="http://schemas.openxmlformats.org/officeDocument/2006/relationships/customXml" Target="../customXml/item1.xml" /><Relationship Id="rId2" Type="http://schemas.openxmlformats.org/officeDocument/2006/relationships/numbering" Target="numbering.xml" /><Relationship Id="rId9" Type="http://schemas.openxmlformats.org/officeDocument/2006/relationships/footer" Target="footer1.xml" /><Relationship Id="rId101" Type="http://schemas.openxmlformats.org/officeDocument/2006/relationships/image" Target="media/fig_01.png" /><Relationship Id="rId102" Type="http://schemas.openxmlformats.org/officeDocument/2006/relationships/image" Target="media/fig_02.png" /><Relationship Id="rId103" Type="http://schemas.openxmlformats.org/officeDocument/2006/relationships/image" Target="media/fig_03.png" /><Relationship Id="rId104" Type="http://schemas.openxmlformats.org/officeDocument/2006/relationships/image" Target="media/fig_04.png" /><Relationship Id="rId105" Type="http://schemas.openxmlformats.org/officeDocument/2006/relationships/image" Target="media/fig_05.png" /><Relationship Id="rId106" Type="http://schemas.openxmlformats.org/officeDocument/2006/relationships/image" Target="media/fig_06.png" /><Relationship Id="rId107" Type="http://schemas.openxmlformats.org/officeDocument/2006/relationships/image" Target="media/fig_07.png" /><Relationship Id="rId108" Type="http://schemas.openxmlformats.org/officeDocument/2006/relationships/image" Target="media/fig_08.png" /><Relationship Id="rId109" Type="http://schemas.openxmlformats.org/officeDocument/2006/relationships/image" Target="media/fig_09.png" /><Relationship Id="rId110" Type="http://schemas.openxmlformats.org/officeDocument/2006/relationships/image" Target="media/fig_10.png" /><Relationship Id="rId111" Type="http://schemas.openxmlformats.org/officeDocument/2006/relationships/image" Target="media/fig_arch.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