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jc w:val="center"/>
      </w:pPr>
      <w:r>
        <w:rPr>
          <w:rFonts w:ascii="Times New Roman" w:hAnsi="Times New Roman"/>
          <w:b w:val="0"/>
          <w:sz w:val="24"/>
        </w:rPr>
        <w:t>МИНИСТЕРСТВО НАУКИ И ВЫСШЕГО ОБРАЗОВАНИЯ</w:t>
      </w:r>
    </w:p>
    <w:p>
      <w:pPr>
        <w:spacing w:after="0"/>
        <w:ind w:firstLine="0"/>
        <w:jc w:val="center"/>
      </w:pPr>
      <w:r>
        <w:rPr>
          <w:rFonts w:ascii="Times New Roman" w:hAnsi="Times New Roman"/>
          <w:b w:val="0"/>
          <w:sz w:val="24"/>
        </w:rPr>
        <w:t>РОССИЙСКОЙ ФЕДЕРАЦИИ</w:t>
      </w:r>
    </w:p>
    <w:p>
      <w:pPr>
        <w:spacing w:after="0"/>
        <w:ind w:firstLine="0"/>
        <w:jc w:val="center"/>
      </w:pPr>
      <w:r>
        <w:rPr>
          <w:rFonts w:ascii="Times New Roman" w:hAnsi="Times New Roman"/>
          <w:b w:val="0"/>
          <w:sz w:val="24"/>
        </w:rPr>
        <w:t>Федеральное государственное автономное образовательное учреждение</w:t>
      </w:r>
    </w:p>
    <w:p>
      <w:pPr>
        <w:spacing w:after="0"/>
        <w:ind w:firstLine="0"/>
        <w:jc w:val="center"/>
      </w:pPr>
      <w:r>
        <w:rPr>
          <w:rFonts w:ascii="Times New Roman" w:hAnsi="Times New Roman"/>
          <w:b w:val="0"/>
          <w:sz w:val="24"/>
        </w:rPr>
        <w:t>высшего образования</w:t>
      </w:r>
    </w:p>
    <w:p>
      <w:pPr>
        <w:spacing w:after="0"/>
        <w:ind w:firstLine="0"/>
        <w:jc w:val="center"/>
      </w:pPr>
      <w:r>
        <w:rPr>
          <w:rFonts w:ascii="Times New Roman" w:hAnsi="Times New Roman"/>
          <w:b/>
          <w:sz w:val="24"/>
        </w:rPr>
        <w:t>«Национальный исследовательский ядерный университет «МИФИ»</w:t>
      </w:r>
    </w:p>
    <w:p>
      <w:pPr>
        <w:spacing w:after="0"/>
        <w:ind w:firstLine="0"/>
        <w:jc w:val="center"/>
      </w:pPr>
      <w:r>
        <w:rPr>
          <w:rFonts w:ascii="Times New Roman" w:hAnsi="Times New Roman"/>
          <w:b w:val="0"/>
          <w:sz w:val="24"/>
        </w:rPr>
        <w:t>ИНСТИТУТ ИНТЕЛЛЕКТУАЛЬНЫХ КИБЕРНЕТИЧЕСКИХ СИСТЕМ</w:t>
      </w:r>
    </w:p>
    <w:p>
      <w:pPr>
        <w:spacing w:after="0"/>
        <w:ind w:firstLine="0"/>
        <w:jc w:val="center"/>
      </w:pPr>
      <w:r>
        <w:rPr>
          <w:rFonts w:ascii="Times New Roman" w:hAnsi="Times New Roman"/>
          <w:b w:val="0"/>
          <w:sz w:val="24"/>
        </w:rPr>
        <w:t>КАФЕДРА КИБЕРНЕТИКИ</w:t>
      </w:r>
    </w:p>
    <w:p>
      <w:pPr>
        <w:jc w:val="right"/>
        <w:ind w:firstLine="0"/>
      </w:pPr>
      <w:r>
        <w:rPr>
          <w:rFonts w:ascii="Times New Roman" w:hAnsi="Times New Roman"/>
          <w:sz w:val="24"/>
        </w:rPr>
        <w:t>На правах рукописи</w:t>
      </w:r>
    </w:p>
    <w:p>
      <w:pPr>
        <w:spacing w:after="0"/>
        <w:ind w:firstLine="0"/>
        <w:jc w:val="center"/>
      </w:pPr>
      <w:r>
        <w:rPr>
          <w:rFonts w:ascii="Times New Roman" w:hAnsi="Times New Roman"/>
          <w:b/>
          <w:sz w:val="28"/>
        </w:rPr>
        <w:t>ВЫПУСКНАЯ КВАЛИФИКАЦИОННАЯ РАБОТА</w:t>
      </w:r>
    </w:p>
    <w:p>
      <w:pPr>
        <w:spacing w:after="0"/>
        <w:ind w:firstLine="0"/>
        <w:jc w:val="center"/>
      </w:pPr>
      <w:r>
        <w:rPr>
          <w:rFonts w:ascii="Times New Roman" w:hAnsi="Times New Roman"/>
          <w:b/>
          <w:sz w:val="28"/>
        </w:rPr>
        <w:t>(МАГИСТЕРСКАЯ ДИССЕРТАЦИЯ)</w:t>
      </w:r>
    </w:p>
    <w:p>
      <w:pPr>
        <w:spacing w:after="0"/>
        <w:ind w:firstLine="0"/>
        <w:jc w:val="center"/>
      </w:pPr>
      <w:r>
        <w:rPr>
          <w:rFonts w:ascii="Times New Roman" w:hAnsi="Times New Roman"/>
          <w:sz w:val="24"/>
        </w:rPr>
        <w:t>Направление подготовки 01.04.02 «Прикладная математика и информатика»</w:t>
      </w:r>
    </w:p>
    <w:p>
      <w:pPr>
        <w:ind w:firstLine="0"/>
      </w:pPr>
      <w:r>
        <w:rPr>
          <w:rFonts w:ascii="Times New Roman" w:hAnsi="Times New Roman"/>
          <w:sz w:val="28"/>
        </w:rPr>
      </w:r>
    </w:p>
    <w:p>
      <w:pPr>
        <w:spacing w:after="0"/>
        <w:ind w:firstLine="0"/>
        <w:jc w:val="center"/>
      </w:pPr>
      <w:r>
        <w:rPr>
          <w:rFonts w:ascii="Times New Roman" w:hAnsi="Times New Roman"/>
          <w:b w:val="0"/>
          <w:sz w:val="28"/>
        </w:rPr>
        <w:t>на тему</w:t>
      </w:r>
    </w:p>
    <w:p>
      <w:pPr>
        <w:spacing w:after="0"/>
        <w:ind w:firstLine="0"/>
        <w:jc w:val="center"/>
      </w:pPr>
      <w:r>
        <w:rPr>
          <w:rFonts w:ascii="Times New Roman" w:hAnsi="Times New Roman"/>
          <w:b/>
          <w:sz w:val="28"/>
        </w:rPr>
        <w:t>«Метод выявления манипулированных видео на основе</w:t>
      </w:r>
    </w:p>
    <w:p>
      <w:pPr>
        <w:spacing w:after="0"/>
        <w:ind w:firstLine="0"/>
        <w:jc w:val="center"/>
      </w:pPr>
      <w:r>
        <w:rPr>
          <w:rFonts w:ascii="Times New Roman" w:hAnsi="Times New Roman"/>
          <w:b/>
          <w:sz w:val="28"/>
        </w:rPr>
        <w:t>пространственно-временного анализа: детектирование подмены лиц</w:t>
      </w:r>
    </w:p>
    <w:p>
      <w:pPr>
        <w:spacing w:after="0"/>
        <w:ind w:firstLine="0"/>
        <w:jc w:val="center"/>
      </w:pPr>
      <w:r>
        <w:rPr>
          <w:rFonts w:ascii="Times New Roman" w:hAnsi="Times New Roman"/>
          <w:b/>
          <w:sz w:val="28"/>
        </w:rPr>
        <w:t>и синтетических видеопоследовательностей»</w:t>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ind w:firstLine="0"/>
        <w:jc w:val="right"/>
      </w:pPr>
      <w:r>
        <w:rPr>
          <w:rFonts w:ascii="Times New Roman" w:hAnsi="Times New Roman"/>
          <w:sz w:val="28"/>
        </w:rPr>
        <w:t>Студент: ________________________________</w:t>
      </w:r>
    </w:p>
    <w:p>
      <w:pPr>
        <w:ind w:firstLine="0"/>
      </w:pPr>
      <w:r>
        <w:rPr>
          <w:rFonts w:ascii="Times New Roman" w:hAnsi="Times New Roman"/>
          <w:sz w:val="28"/>
        </w:rPr>
      </w:r>
    </w:p>
    <w:p>
      <w:pPr>
        <w:ind w:firstLine="0"/>
        <w:jc w:val="right"/>
      </w:pPr>
      <w:r>
        <w:rPr>
          <w:rFonts w:ascii="Times New Roman" w:hAnsi="Times New Roman"/>
          <w:sz w:val="28"/>
        </w:rPr>
        <w:t>Научный руководитель: ________________________________</w:t>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spacing w:after="0"/>
        <w:ind w:firstLine="0"/>
        <w:jc w:val="center"/>
      </w:pPr>
      <w:r>
        <w:rPr>
          <w:rFonts w:ascii="Times New Roman" w:hAnsi="Times New Roman"/>
          <w:b w:val="0"/>
          <w:sz w:val="28"/>
        </w:rPr>
        <w:t>Выпускная квалификационная работа защищена</w:t>
      </w:r>
    </w:p>
    <w:p>
      <w:pPr>
        <w:spacing w:after="0"/>
        <w:ind w:firstLine="0"/>
        <w:jc w:val="center"/>
      </w:pPr>
      <w:r>
        <w:rPr>
          <w:rFonts w:ascii="Times New Roman" w:hAnsi="Times New Roman"/>
          <w:sz w:val="24"/>
        </w:rPr>
        <w:t>«___»_____________2026 г.</w:t>
      </w:r>
    </w:p>
    <w:p>
      <w:pPr>
        <w:spacing w:after="0"/>
        <w:ind w:firstLine="0"/>
        <w:jc w:val="center"/>
      </w:pPr>
      <w:r>
        <w:rPr>
          <w:rFonts w:ascii="Times New Roman" w:hAnsi="Times New Roman"/>
          <w:sz w:val="24"/>
        </w:rPr>
        <w:t>Оценка ____________________</w:t>
      </w:r>
    </w:p>
    <w:p>
      <w:pPr>
        <w:spacing w:after="0"/>
        <w:ind w:firstLine="0"/>
        <w:jc w:val="center"/>
      </w:pPr>
      <w:r>
        <w:rPr>
          <w:rFonts w:ascii="Times New Roman" w:hAnsi="Times New Roman"/>
          <w:sz w:val="24"/>
        </w:rPr>
        <w:t>Секретарь ГЭК _____________</w:t>
      </w:r>
    </w:p>
    <w:p>
      <w:pPr>
        <w:ind w:firstLine="0"/>
      </w:pPr>
    </w:p>
    <w:p>
      <w:pPr>
        <w:spacing w:after="0"/>
        <w:ind w:firstLine="0"/>
        <w:jc w:val="center"/>
      </w:pPr>
      <w:r>
        <w:rPr>
          <w:rFonts w:ascii="Times New Roman" w:hAnsi="Times New Roman"/>
          <w:sz w:val="24"/>
        </w:rPr>
        <w:t>г. Москва</w:t>
      </w:r>
    </w:p>
    <w:p>
      <w:pPr>
        <w:spacing w:after="0"/>
        <w:ind w:firstLine="0"/>
        <w:jc w:val="center"/>
      </w:pPr>
      <w:r>
        <w:rPr>
          <w:rFonts w:ascii="Times New Roman" w:hAnsi="Times New Roman"/>
          <w:sz w:val="24"/>
        </w:rPr>
        <w:t>2026</w:t>
      </w:r>
    </w:p>
    <w:p>
      <w:r>
        <w:br w:type="page"/>
      </w:r>
    </w:p>
    <w:p>
      <w:pPr>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 xml:space="preserve">Магистерская диссертация: 67 с., 10 рис., 9 табл., 43 источника, 3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 xml:space="preserve">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 xml:space="preserve">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моделирует межкадровую динамику через разности последовательных кадров. Признаки объединяются обучаемым механизмом взвешивания (adaptive weighted fusion).</w:t>
      </w:r>
    </w:p>
    <w:p>
      <w:pPr>
        <w:ind w:firstLine="709"/>
        <w:jc w:val="both"/>
      </w:pPr>
      <w:r>
        <w:rPr>
          <w:rFonts w:ascii="Times New Roman" w:hAnsi="Times New Roman"/>
          <w:sz w:val="28"/>
        </w:rPr>
        <w:t xml:space="preserve">Проведена экспериментальная оценка на наборах данных DFDC и DFD01 с исследованием влияния длины входной последовательности (T=16, T=32) и количества наборов данных на обобщающую способность модели. Выполнен ablation study, подтверждающий вклад каждого компонента архитектуры. Разработан прототип пользовательского интерфейса (Flask MVP).</w:t>
      </w:r>
    </w:p>
    <w:p>
      <w:pPr>
        <w:ind w:firstLine="709"/>
        <w:jc w:val="both"/>
      </w:pPr>
      <w:r>
        <w:rPr>
          <w:rFonts w:ascii="Times New Roman" w:hAnsi="Times New Roman"/>
          <w:sz w:val="28"/>
        </w:rPr>
        <w:t xml:space="preserve">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w:t>
      </w:r>
    </w:p>
    <w:p>
      <w:r>
        <w:br w:type="page"/>
      </w:r>
    </w:p>
    <w:p>
      <w:pPr>
        <w:spacing w:after="240"/>
        <w:ind w:firstLine="0"/>
        <w:jc w:val="center"/>
      </w:pPr>
      <w:r>
        <w:rPr>
          <w:rFonts w:ascii="Times New Roman" w:hAnsi="Times New Roman"/>
          <w:b/>
          <w:sz w:val="28"/>
        </w:rPr>
        <w:t>СОДЕРЖАНИЕ</w:t>
      </w:r>
    </w:p>
    <w:p>
      <w:pPr>
        <w:ind w:firstLine="0"/>
      </w:pPr>
      <w:r>
        <w:fldChar w:fldCharType="begin"/>
        <w:instrText xml:space="preserve"> TOC \o "1-3" \h \z \u </w:instrText>
        <w:fldChar w:fldCharType="separate"/>
      </w:r>
      <w:r>
        <w:rPr>
          <w:rFonts w:ascii="Times New Roman" w:hAnsi="Times New Roman"/>
          <w:color w:val="808080"/>
          <w:sz w:val="24"/>
        </w:rPr>
        <w:t/>
      </w:r>
      <w:r>
        <w:fldChar w:fldCharType="end"/>
      </w:r>
    </w:p>
    <w:p>
      <w:r>
        <w:br w:type="page"/>
      </w: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 xml:space="preserve">AMP — Automatic Mixed Precision — автоматическая смешанная точность</w:t>
      </w:r>
    </w:p>
    <w:p>
      <w:pPr>
        <w:ind w:firstLine="0"/>
        <w:jc w:val="both"/>
      </w:pPr>
      <w:r>
        <w:rPr>
          <w:rFonts w:ascii="Times New Roman" w:hAnsi="Times New Roman"/>
          <w:sz w:val="28"/>
        </w:rPr>
        <w:t xml:space="preserve">AUC — Area Under the Curve — площадь под кривой</w:t>
      </w:r>
    </w:p>
    <w:p>
      <w:pPr>
        <w:ind w:firstLine="0"/>
        <w:jc w:val="both"/>
      </w:pPr>
      <w:r>
        <w:rPr>
          <w:rFonts w:ascii="Times New Roman" w:hAnsi="Times New Roman"/>
          <w:sz w:val="28"/>
        </w:rPr>
        <w:t xml:space="preserve">BCE — Binary Cross-Entropy — бинарная кросс-энтропия</w:t>
      </w:r>
    </w:p>
    <w:p>
      <w:pPr>
        <w:ind w:firstLine="0"/>
        <w:jc w:val="both"/>
      </w:pPr>
      <w:r>
        <w:rPr>
          <w:rFonts w:ascii="Times New Roman" w:hAnsi="Times New Roman"/>
          <w:sz w:val="28"/>
        </w:rPr>
        <w:t xml:space="preserve">BiLSTM — Bidirectional Long Short-Term Memory — двунаправленная сеть с долгой краткосрочной памятью</w:t>
      </w:r>
    </w:p>
    <w:p>
      <w:pPr>
        <w:ind w:firstLine="0"/>
        <w:jc w:val="both"/>
      </w:pPr>
      <w:r>
        <w:rPr>
          <w:rFonts w:ascii="Times New Roman" w:hAnsi="Times New Roman"/>
          <w:sz w:val="28"/>
        </w:rPr>
        <w:t xml:space="preserve">CNN — Convolutional Neural Network — свёрточная нейронная сеть</w:t>
      </w:r>
    </w:p>
    <w:p>
      <w:pPr>
        <w:ind w:firstLine="0"/>
        <w:jc w:val="both"/>
      </w:pPr>
      <w:r>
        <w:rPr>
          <w:rFonts w:ascii="Times New Roman" w:hAnsi="Times New Roman"/>
          <w:sz w:val="28"/>
        </w:rPr>
        <w:t xml:space="preserve">DFDC — Deepfake Detection Challenge — соревнование по детектированию deepfake</w:t>
      </w:r>
    </w:p>
    <w:p>
      <w:pPr>
        <w:ind w:firstLine="0"/>
        <w:jc w:val="both"/>
      </w:pPr>
      <w:r>
        <w:rPr>
          <w:rFonts w:ascii="Times New Roman" w:hAnsi="Times New Roman"/>
          <w:sz w:val="28"/>
        </w:rPr>
        <w:t xml:space="preserve">EER — Equal Error Rate — равная частота ошибок</w:t>
      </w:r>
    </w:p>
    <w:p>
      <w:pPr>
        <w:ind w:firstLine="0"/>
        <w:jc w:val="both"/>
      </w:pPr>
      <w:r>
        <w:rPr>
          <w:rFonts w:ascii="Times New Roman" w:hAnsi="Times New Roman"/>
          <w:sz w:val="28"/>
        </w:rPr>
        <w:t xml:space="preserve">FF++ — FaceForensics++ — набор данных для детектирования deepfake</w:t>
      </w:r>
    </w:p>
    <w:p>
      <w:pPr>
        <w:ind w:firstLine="0"/>
        <w:jc w:val="both"/>
      </w:pPr>
      <w:r>
        <w:rPr>
          <w:rFonts w:ascii="Times New Roman" w:hAnsi="Times New Roman"/>
          <w:sz w:val="28"/>
        </w:rPr>
        <w:t xml:space="preserve">FN — False Negative — ложноотрицательная детекция</w:t>
      </w:r>
    </w:p>
    <w:p>
      <w:pPr>
        <w:ind w:firstLine="0"/>
        <w:jc w:val="both"/>
      </w:pPr>
      <w:r>
        <w:rPr>
          <w:rFonts w:ascii="Times New Roman" w:hAnsi="Times New Roman"/>
          <w:sz w:val="28"/>
        </w:rPr>
        <w:t xml:space="preserve">FP — False Positive — ложноположительная детекция</w:t>
      </w:r>
    </w:p>
    <w:p>
      <w:pPr>
        <w:ind w:firstLine="0"/>
        <w:jc w:val="both"/>
      </w:pPr>
      <w:r>
        <w:rPr>
          <w:rFonts w:ascii="Times New Roman" w:hAnsi="Times New Roman"/>
          <w:sz w:val="28"/>
        </w:rPr>
        <w:t xml:space="preserve">GAN — Generative Adversarial Network — генеративно-состязательная сеть</w:t>
      </w:r>
    </w:p>
    <w:p>
      <w:pPr>
        <w:ind w:firstLine="0"/>
        <w:jc w:val="both"/>
      </w:pPr>
      <w:r>
        <w:rPr>
          <w:rFonts w:ascii="Times New Roman" w:hAnsi="Times New Roman"/>
          <w:sz w:val="28"/>
        </w:rPr>
        <w:t xml:space="preserve">GPU — Graphics Processing Unit — графический процессор</w:t>
      </w:r>
    </w:p>
    <w:p>
      <w:pPr>
        <w:ind w:firstLine="0"/>
        <w:jc w:val="both"/>
      </w:pPr>
      <w:r>
        <w:rPr>
          <w:rFonts w:ascii="Times New Roman" w:hAnsi="Times New Roman"/>
          <w:sz w:val="28"/>
        </w:rPr>
        <w:t xml:space="preserve">LSTM — Long Short-Term Memory — сеть с долгой краткосрочной памятью</w:t>
      </w:r>
    </w:p>
    <w:p>
      <w:pPr>
        <w:ind w:firstLine="0"/>
        <w:jc w:val="both"/>
      </w:pPr>
      <w:r>
        <w:rPr>
          <w:rFonts w:ascii="Times New Roman" w:hAnsi="Times New Roman"/>
          <w:sz w:val="28"/>
        </w:rPr>
        <w:t xml:space="preserve">MPS — Metal Performance Shaders — бэкенд Apple для GPU-вычислений</w:t>
      </w:r>
    </w:p>
    <w:p>
      <w:pPr>
        <w:ind w:firstLine="0"/>
        <w:jc w:val="both"/>
      </w:pPr>
      <w:r>
        <w:rPr>
          <w:rFonts w:ascii="Times New Roman" w:hAnsi="Times New Roman"/>
          <w:sz w:val="28"/>
        </w:rPr>
        <w:t xml:space="preserve">MTCNN — Multi-task Cascaded Convolutional Networks — каскадная сеть для детекции лиц</w:t>
      </w:r>
    </w:p>
    <w:p>
      <w:pPr>
        <w:ind w:firstLine="0"/>
        <w:jc w:val="both"/>
      </w:pPr>
      <w:r>
        <w:rPr>
          <w:rFonts w:ascii="Times New Roman" w:hAnsi="Times New Roman"/>
          <w:sz w:val="28"/>
        </w:rPr>
        <w:t xml:space="preserve">MVP — Minimum Viable Product — минимально жизнеспособный продукт</w:t>
      </w:r>
    </w:p>
    <w:p>
      <w:pPr>
        <w:ind w:firstLine="0"/>
        <w:jc w:val="both"/>
      </w:pPr>
      <w:r>
        <w:rPr>
          <w:rFonts w:ascii="Times New Roman" w:hAnsi="Times New Roman"/>
          <w:sz w:val="28"/>
        </w:rPr>
        <w:t xml:space="preserve">RGB — Red, Green, Blue — цветовое пространство</w:t>
      </w:r>
    </w:p>
    <w:p>
      <w:pPr>
        <w:ind w:firstLine="0"/>
        <w:jc w:val="both"/>
      </w:pPr>
      <w:r>
        <w:rPr>
          <w:rFonts w:ascii="Times New Roman" w:hAnsi="Times New Roman"/>
          <w:sz w:val="28"/>
        </w:rPr>
        <w:t xml:space="preserve">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[6].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[7, 8], трёхмерные свёрточные сети (3D CNN) [9], методы на основе компоновки миниатюр (thumbnail layout) [10], анализ стилевых латентных потоков [11] и пиксельных временных частот [12].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[13],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 связи с этим актуальной задачей является разработка метода детектирования, выполняющего совместный пространственно-временной анализ видеопоследовательностей с параллельным извлечением пространственных и временных признаков, обучаемым механизмом их объединения и акцентом на устойчивость к смене домена.</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с использованием ablation study и сопоставления с базовыми конфигурациями.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заключается в следующем:</w:t>
      </w:r>
    </w:p>
    <w:p>
      <w:pPr>
        <w:ind w:firstLine="709"/>
        <w:jc w:val="both"/>
      </w:pPr>
      <w:r>
        <w:rPr>
          <w:rFonts w:ascii="Times New Roman" w:hAnsi="Times New Roman"/>
          <w:sz w:val="28"/>
        </w:rPr>
        <w:t>Предложен метод детектирования манипулированных видеопоследовательностей с параллельной двухветвевой архитектурой (dual-path), в которой пространственные признаки отдельных кадров и временные признаки межкадровой динамики извлекаются независимо и объединяются с помощью обучаемого механизма взвешивания. В качестве входа временной ветви используются разности последовательных кадров (frame differences), явно кодирующие межкадровые изменения. В отличие от преобладающих последовательных подходов (CNN→LSTM), в которых временной анализ зависит от качества пространственного представления, а также от неразделимых 3D CNN (AltFreezing [9]), предлагаемая архитектура обеспечивает независимость ветвей, что позволяет выполнять чистое сравнение их вкладов (ablation study).</w:t>
      </w:r>
    </w:p>
    <w:p>
      <w:pPr>
        <w:ind w:firstLine="709"/>
        <w:jc w:val="both"/>
      </w:pPr>
      <w:r>
        <w:rPr>
          <w:rFonts w:ascii="Times New Roman" w:hAnsi="Times New Roman"/>
          <w:sz w:val="28"/>
        </w:rPr>
        <w:t>Проведена систематическая классификация пространственных и временных признаков манипулированного видеоконтента с выделением четырёх категорий: пространственные артефакты текстуры и границ, временные несоответствия мимической динамики и идентичности, частотные аномалии и нарушения геометрической согласованности.</w:t>
      </w:r>
    </w:p>
    <w:p>
      <w:pPr>
        <w:ind w:firstLine="709"/>
        <w:jc w:val="both"/>
      </w:pPr>
      <w:r>
        <w:rPr>
          <w:rFonts w:ascii="Times New Roman" w:hAnsi="Times New Roman"/>
          <w:sz w:val="28"/>
        </w:rPr>
        <w:t>Разработан воспроизводимый программный конвейер video-level детектирования, включающий face-centric preprocessing, обучение с video-level split, автоматизированную серию ablation экспериментов и прототип пользовательского интерфейса (Flask MVP), поддерживающий inference как из raw video, так и из предобработанных кадров.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определяется следующим. Разработанный метод реализован в виде воспроизводимого программного конвейера (pipeline) на основе фреймворка PyTorch с фиксированным протоколом обучения и оценки, что позволяет другим исследователям повторить эксперименты и использовать метод в качестве базового решения (baseline). Систематическая классификация признаков манипулированного видеоконтента может быть использована при проектировании систем автоматической верификации видео в задачах цифровой криминалистики и информационной безопасности. Реализован прототип пользовательского интерфейса (Flask MVP), демонстрирующий практическую применимость метода для анализа отдельных видеозаписей.</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[3], FaceSwap), а также GAN-моделями с условной генерацией (SimSwap [4],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[5].</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[6], NeuralTextures [7], TPSMM)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[8])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[5]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[9]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[10]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[11]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[5]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[7]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[12]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[13]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w:t>
      </w:r>
      <w:r>
        <w:rPr>
          <w:rFonts w:ascii="Times New Roman" w:hAnsi="Times New Roman"/>
          <w:sz w:val="28"/>
        </w:rPr>
        <w:t xml:space="preserve">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[14]), моделируют эволюцию вектора идентичности по кадрам и обнаруживают аномальные отклонения.</w:t>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[15]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[16]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[17] и EfficientNet [18]. XceptionNet, основанный на глубинно-разделяемых свёртках (depthwise separable convolutions), стал де-факто стандартом после работы Рёсслера и соавт. [7], в которой он продемонстрировал высокую точность на датасете FaceForensics++. EfficientNet, предложенный Тэном и Ле [18],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(25.6M). XceptionNet является стандартом де-факто после работы Рёсслера и соавт. [7],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[19]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[13, 21].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(спатио-темпоральными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[7, 19].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[19],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подмножестве DFDC. Расширение экспериментальной оценки с использованием протокола cross-dataset evaluation на дополнительных наборах данных (FaceForensics++, Celeb-DF-v2)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[1]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[2] также широко применяются в задаче детектирования deepfake. Архитектура EfficientNet-B4 использовалась победителями соревнования Deepfake Detection Challenge (DFDC),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[3]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[4]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[5], при обучении на FaceForensics++ и тестировании на Celeb-DF-v2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достигли потолка.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[7]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[8]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[9]) (Thumbnail Layout for Deepfake Video Detection), опубликованный на ICCV 2023 и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На наш взгляд,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[10]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[11], ICCV 2025). Вместо пространственного частотного анализа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[12]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Амин и соавт. [14],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[15])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[16],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[17])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[18], CVPR 2022) (SBI) на CVPR 2022,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[19]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[20],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[1],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Celeb-DF-v2 [21],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Celeb-DF-v2 широко используется для оценки обобщающей способности: модель обучается на FF++ и тестируется на Celeb-DF-v2 без дообучения (zero-shot).</w:t>
      </w:r>
    </w:p>
    <w:p>
      <w:pPr>
        <w:ind w:firstLine="709"/>
        <w:jc w:val="both"/>
      </w:pPr>
      <w:r>
        <w:rPr>
          <w:rFonts w:ascii="Times New Roman" w:hAnsi="Times New Roman"/>
          <w:sz w:val="28"/>
        </w:rPr>
        <w:t>Deepfake Detection Challenge (DFDC) [22],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является ключевым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709"/>
        <w:jc w:val="both"/>
      </w:pPr>
      <w:r>
        <w:rPr>
          <w:rFonts w:ascii="Times New Roman" w:hAnsi="Times New Roman"/>
          <w:b/>
          <w:sz w:val="28"/>
        </w:rPr>
        <w:t>Таблица 2.1.</w:t>
      </w:r>
      <w:r>
        <w:rPr>
          <w:rFonts w:ascii="Times New Roman" w:hAnsi="Times New Roman"/>
          <w:sz w:val="28"/>
        </w:rPr>
        <w:t xml:space="preserve"> Сравнительный анализ методов детектирования</w:t>
      </w:r>
    </w:p>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pPr>
              <w:spacing w:after="0"/>
              <w:ind w:firstLine="0"/>
            </w:pPr>
            <w:r/>
            <w:r>
              <w:rPr>
                <w:rFonts w:ascii="Times New Roman" w:hAnsi="Times New Roman"/>
                <w:b w:val="0"/>
                <w:sz w:val="24"/>
              </w:rPr>
              <w:t>Метод</w:t>
            </w:r>
          </w:p>
        </w:tc>
        <w:tc>
          <w:tcPr>
            <w:tcW w:type="dxa" w:w="1336"/>
          </w:tcPr>
          <w:p>
            <w:pPr>
              <w:spacing w:after="0"/>
              <w:ind w:firstLine="0"/>
            </w:pPr>
            <w:r/>
            <w:r>
              <w:rPr>
                <w:rFonts w:ascii="Times New Roman" w:hAnsi="Times New Roman"/>
                <w:b w:val="0"/>
                <w:sz w:val="24"/>
              </w:rPr>
              <w:t>Тип анализа</w:t>
            </w:r>
          </w:p>
        </w:tc>
        <w:tc>
          <w:tcPr>
            <w:tcW w:type="dxa" w:w="1336"/>
          </w:tcPr>
          <w:p>
            <w:pPr>
              <w:spacing w:after="0"/>
              <w:ind w:firstLine="0"/>
            </w:pPr>
            <w:r/>
            <w:r>
              <w:rPr>
                <w:rFonts w:ascii="Times New Roman" w:hAnsi="Times New Roman"/>
                <w:b w:val="0"/>
                <w:sz w:val="24"/>
              </w:rPr>
              <w:t>Temporal input</w:t>
            </w:r>
          </w:p>
        </w:tc>
        <w:tc>
          <w:tcPr>
            <w:tcW w:type="dxa" w:w="1336"/>
          </w:tcPr>
          <w:p>
            <w:pPr>
              <w:spacing w:after="0"/>
              <w:ind w:firstLine="0"/>
            </w:pPr>
            <w:r/>
            <w:r>
              <w:rPr>
                <w:rFonts w:ascii="Times New Roman" w:hAnsi="Times New Roman"/>
                <w:b w:val="0"/>
                <w:sz w:val="24"/>
              </w:rPr>
              <w:t>Backbone</w:t>
            </w:r>
          </w:p>
        </w:tc>
        <w:tc>
          <w:tcPr>
            <w:tcW w:type="dxa" w:w="1336"/>
          </w:tcPr>
          <w:p>
            <w:pPr>
              <w:spacing w:after="0"/>
              <w:ind w:firstLine="0"/>
            </w:pPr>
            <w:r/>
            <w:r>
              <w:rPr>
                <w:rFonts w:ascii="Times New Roman" w:hAnsi="Times New Roman"/>
                <w:b w:val="0"/>
                <w:sz w:val="24"/>
              </w:rPr>
              <w:t>FF++ c23 AUC</w:t>
            </w:r>
          </w:p>
        </w:tc>
        <w:tc>
          <w:tcPr>
            <w:tcW w:type="dxa" w:w="1336"/>
          </w:tcPr>
          <w:p>
            <w:pPr>
              <w:spacing w:after="0"/>
              <w:ind w:firstLine="0"/>
            </w:pPr>
            <w:r/>
            <w:r>
              <w:rPr>
                <w:rFonts w:ascii="Times New Roman" w:hAnsi="Times New Roman"/>
                <w:b w:val="0"/>
                <w:sz w:val="24"/>
              </w:rPr>
              <w:t>Celeb-DF AUC</w:t>
            </w:r>
          </w:p>
        </w:tc>
        <w:tc>
          <w:tcPr>
            <w:tcW w:type="dxa" w:w="1336"/>
          </w:tcPr>
          <w:p>
            <w:pPr>
              <w:spacing w:after="0"/>
              <w:ind w:firstLine="0"/>
            </w:pPr>
            <w:r/>
            <w:r>
              <w:rPr>
                <w:rFonts w:ascii="Times New Roman" w:hAnsi="Times New Roman"/>
                <w:b w:val="0"/>
                <w:sz w:val="24"/>
              </w:rPr>
              <w:t>Источник</w:t>
            </w:r>
          </w:p>
        </w:tc>
      </w:tr>
      <w:tr>
        <w:tc>
          <w:tcPr>
            <w:tcW w:type="dxa" w:w="1336"/>
          </w:tcPr>
          <w:p>
            <w:pPr>
              <w:spacing w:after="0"/>
              <w:ind w:firstLine="0"/>
            </w:pPr>
            <w:r/>
            <w:r>
              <w:rPr>
                <w:rFonts w:ascii="Times New Roman" w:hAnsi="Times New Roman"/>
                <w:b w:val="0"/>
                <w:sz w:val="24"/>
              </w:rPr>
              <w:t>XceptionNet [1]</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Xception</w:t>
            </w:r>
          </w:p>
        </w:tc>
        <w:tc>
          <w:tcPr>
            <w:tcW w:type="dxa" w:w="1336"/>
          </w:tcPr>
          <w:p>
            <w:pPr>
              <w:spacing w:after="0"/>
              <w:ind w:firstLine="0"/>
            </w:pPr>
            <w:r/>
            <w:r>
              <w:rPr>
                <w:rFonts w:ascii="Times New Roman" w:hAnsi="Times New Roman"/>
                <w:b w:val="0"/>
                <w:sz w:val="24"/>
              </w:rPr>
              <w:t>~99.7%</w:t>
            </w:r>
          </w:p>
        </w:tc>
        <w:tc>
          <w:tcPr>
            <w:tcW w:type="dxa" w:w="1336"/>
          </w:tcPr>
          <w:p>
            <w:pPr>
              <w:spacing w:after="0"/>
              <w:ind w:firstLine="0"/>
            </w:pPr>
            <w:r/>
            <w:r>
              <w:rPr>
                <w:rFonts w:ascii="Times New Roman" w:hAnsi="Times New Roman"/>
                <w:b w:val="0"/>
                <w:sz w:val="24"/>
              </w:rPr>
              <w:t>~73%</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EfficientNet-B4</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EffNet-B4</w:t>
            </w:r>
          </w:p>
        </w:tc>
        <w:tc>
          <w:tcPr>
            <w:tcW w:type="dxa" w:w="1336"/>
          </w:tcPr>
          <w:p>
            <w:pPr>
              <w:spacing w:after="0"/>
              <w:ind w:firstLine="0"/>
            </w:pPr>
            <w:r/>
            <w:r>
              <w:rPr>
                <w:rFonts w:ascii="Times New Roman" w:hAnsi="Times New Roman"/>
                <w:b w:val="0"/>
                <w:sz w:val="24"/>
              </w:rPr>
              <w:t>~99.6%</w:t>
            </w:r>
          </w:p>
        </w:tc>
        <w:tc>
          <w:tcPr>
            <w:tcW w:type="dxa" w:w="1336"/>
          </w:tcPr>
          <w:p>
            <w:pPr>
              <w:spacing w:after="0"/>
              <w:ind w:firstLine="0"/>
            </w:pPr>
            <w:r/>
            <w:r>
              <w:rPr>
                <w:rFonts w:ascii="Times New Roman" w:hAnsi="Times New Roman"/>
                <w:b w:val="0"/>
                <w:sz w:val="24"/>
              </w:rPr>
              <w:t>~76%</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CNN+LSTM [6]</w:t>
            </w:r>
          </w:p>
        </w:tc>
        <w:tc>
          <w:tcPr>
            <w:tcW w:type="dxa" w:w="1336"/>
          </w:tcPr>
          <w:p>
            <w:pPr>
              <w:spacing w:after="0"/>
              <w:ind w:firstLine="0"/>
            </w:pPr>
            <w:r/>
            <w:r>
              <w:rPr>
                <w:rFonts w:ascii="Times New Roman" w:hAnsi="Times New Roman"/>
                <w:b w:val="0"/>
                <w:sz w:val="24"/>
              </w:rPr>
              <w:t>Послед. ST</w:t>
            </w:r>
          </w:p>
        </w:tc>
        <w:tc>
          <w:tcPr>
            <w:tcW w:type="dxa" w:w="1336"/>
          </w:tcPr>
          <w:p>
            <w:pPr>
              <w:spacing w:after="0"/>
              <w:ind w:firstLine="0"/>
            </w:pPr>
            <w:r/>
            <w:r>
              <w:rPr>
                <w:rFonts w:ascii="Times New Roman" w:hAnsi="Times New Roman"/>
                <w:b w:val="0"/>
                <w:sz w:val="24"/>
              </w:rPr>
              <w:t>CNN embeddings</w:t>
            </w:r>
          </w:p>
        </w:tc>
        <w:tc>
          <w:tcPr>
            <w:tcW w:type="dxa" w:w="1336"/>
          </w:tcPr>
          <w:p>
            <w:pPr>
              <w:spacing w:after="0"/>
              <w:ind w:firstLine="0"/>
            </w:pPr>
            <w:r/>
            <w:r>
              <w:rPr>
                <w:rFonts w:ascii="Times New Roman" w:hAnsi="Times New Roman"/>
                <w:b w:val="0"/>
                <w:sz w:val="24"/>
              </w:rPr>
              <w:t>Various</w:t>
            </w:r>
          </w:p>
        </w:tc>
        <w:tc>
          <w:tcPr>
            <w:tcW w:type="dxa" w:w="1336"/>
          </w:tcPr>
          <w:p>
            <w:pPr>
              <w:spacing w:after="0"/>
              <w:ind w:firstLine="0"/>
            </w:pPr>
            <w:r/>
            <w:r>
              <w:rPr>
                <w:rFonts w:ascii="Times New Roman" w:hAnsi="Times New Roman"/>
                <w:b w:val="0"/>
                <w:sz w:val="24"/>
              </w:rPr>
              <w:t>~97%</w:t>
            </w:r>
          </w:p>
        </w:tc>
        <w:tc>
          <w:tcPr>
            <w:tcW w:type="dxa" w:w="1336"/>
          </w:tcPr>
          <w:p>
            <w:pPr>
              <w:spacing w:after="0"/>
              <w:ind w:firstLine="0"/>
            </w:pPr>
            <w:r/>
            <w:r>
              <w:rPr>
                <w:rFonts w:ascii="Times New Roman" w:hAnsi="Times New Roman"/>
                <w:b w:val="0"/>
                <w:sz w:val="24"/>
              </w:rPr>
              <w:t>~72%</w:t>
            </w:r>
          </w:p>
        </w:tc>
        <w:tc>
          <w:tcPr>
            <w:tcW w:type="dxa" w:w="1336"/>
          </w:tcPr>
          <w:p>
            <w:pPr>
              <w:spacing w:after="0"/>
              <w:ind w:firstLine="0"/>
            </w:pPr>
            <w:r/>
            <w:r>
              <w:rPr>
                <w:rFonts w:ascii="Times New Roman" w:hAnsi="Times New Roman"/>
                <w:b w:val="0"/>
                <w:sz w:val="24"/>
              </w:rPr>
              <w:t>[6]</w:t>
            </w:r>
          </w:p>
        </w:tc>
      </w:tr>
      <w:tr>
        <w:tc>
          <w:tcPr>
            <w:tcW w:type="dxa" w:w="1336"/>
          </w:tcPr>
          <w:p>
            <w:pPr>
              <w:spacing w:after="0"/>
              <w:ind w:firstLine="0"/>
            </w:pPr>
            <w:r/>
            <w:r>
              <w:rPr>
                <w:rFonts w:ascii="Times New Roman" w:hAnsi="Times New Roman"/>
                <w:b w:val="0"/>
                <w:sz w:val="24"/>
              </w:rPr>
              <w:t>AltFreezing [8]</w:t>
            </w:r>
          </w:p>
        </w:tc>
        <w:tc>
          <w:tcPr>
            <w:tcW w:type="dxa" w:w="1336"/>
          </w:tcPr>
          <w:p>
            <w:pPr>
              <w:spacing w:after="0"/>
              <w:ind w:firstLine="0"/>
            </w:pPr>
            <w:r/>
            <w:r>
              <w:rPr>
                <w:rFonts w:ascii="Times New Roman" w:hAnsi="Times New Roman"/>
                <w:b w:val="0"/>
                <w:sz w:val="24"/>
              </w:rPr>
              <w:t>3D ST</w:t>
            </w:r>
          </w:p>
        </w:tc>
        <w:tc>
          <w:tcPr>
            <w:tcW w:type="dxa" w:w="1336"/>
          </w:tcPr>
          <w:p>
            <w:pPr>
              <w:spacing w:after="0"/>
              <w:ind w:firstLine="0"/>
            </w:pPr>
            <w:r/>
            <w:r>
              <w:rPr>
                <w:rFonts w:ascii="Times New Roman" w:hAnsi="Times New Roman"/>
                <w:b w:val="0"/>
                <w:sz w:val="24"/>
              </w:rPr>
              <w:t>3D conv</w:t>
            </w:r>
          </w:p>
        </w:tc>
        <w:tc>
          <w:tcPr>
            <w:tcW w:type="dxa" w:w="1336"/>
          </w:tcPr>
          <w:p>
            <w:pPr>
              <w:spacing w:after="0"/>
              <w:ind w:firstLine="0"/>
            </w:pPr>
            <w:r/>
            <w:r>
              <w:rPr>
                <w:rFonts w:ascii="Times New Roman" w:hAnsi="Times New Roman"/>
                <w:b w:val="0"/>
                <w:sz w:val="24"/>
              </w:rPr>
              <w:t>3D ResNet</w:t>
            </w:r>
          </w:p>
        </w:tc>
        <w:tc>
          <w:tcPr>
            <w:tcW w:type="dxa" w:w="1336"/>
          </w:tcPr>
          <w:p>
            <w:pPr>
              <w:spacing w:after="0"/>
              <w:ind w:firstLine="0"/>
            </w:pPr>
            <w:r/>
            <w:r>
              <w:rPr>
                <w:rFonts w:ascii="Times New Roman" w:hAnsi="Times New Roman"/>
                <w:b w:val="0"/>
                <w:sz w:val="24"/>
              </w:rPr>
              <w:t>~99.2%</w:t>
            </w:r>
          </w:p>
        </w:tc>
        <w:tc>
          <w:tcPr>
            <w:tcW w:type="dxa" w:w="1336"/>
          </w:tcPr>
          <w:p>
            <w:pPr>
              <w:spacing w:after="0"/>
              <w:ind w:firstLine="0"/>
            </w:pPr>
            <w:r/>
            <w:r>
              <w:rPr>
                <w:rFonts w:ascii="Times New Roman" w:hAnsi="Times New Roman"/>
                <w:b w:val="0"/>
                <w:sz w:val="24"/>
              </w:rPr>
              <w:t>~86%</w:t>
            </w:r>
          </w:p>
        </w:tc>
        <w:tc>
          <w:tcPr>
            <w:tcW w:type="dxa" w:w="1336"/>
          </w:tcPr>
          <w:p>
            <w:pPr>
              <w:spacing w:after="0"/>
              <w:ind w:firstLine="0"/>
            </w:pPr>
            <w:r/>
            <w:r>
              <w:rPr>
                <w:rFonts w:ascii="Times New Roman" w:hAnsi="Times New Roman"/>
                <w:b w:val="0"/>
                <w:sz w:val="24"/>
              </w:rPr>
              <w:t>[8]</w:t>
            </w:r>
          </w:p>
        </w:tc>
      </w:tr>
      <w:tr>
        <w:tc>
          <w:tcPr>
            <w:tcW w:type="dxa" w:w="1336"/>
          </w:tcPr>
          <w:p>
            <w:pPr>
              <w:spacing w:after="0"/>
              <w:ind w:firstLine="0"/>
            </w:pPr>
            <w:r/>
            <w:r>
              <w:rPr>
                <w:rFonts w:ascii="Times New Roman" w:hAnsi="Times New Roman"/>
                <w:b w:val="0"/>
                <w:sz w:val="24"/>
              </w:rPr>
              <w:t>TALL [9]</w:t>
            </w:r>
          </w:p>
        </w:tc>
        <w:tc>
          <w:tcPr>
            <w:tcW w:type="dxa" w:w="1336"/>
          </w:tcPr>
          <w:p>
            <w:pPr>
              <w:spacing w:after="0"/>
              <w:ind w:firstLine="0"/>
            </w:pPr>
            <w:r/>
            <w:r>
              <w:rPr>
                <w:rFonts w:ascii="Times New Roman" w:hAnsi="Times New Roman"/>
                <w:b w:val="0"/>
                <w:sz w:val="24"/>
              </w:rPr>
              <w:t>Layout ST</w:t>
            </w:r>
          </w:p>
        </w:tc>
        <w:tc>
          <w:tcPr>
            <w:tcW w:type="dxa" w:w="1336"/>
          </w:tcPr>
          <w:p>
            <w:pPr>
              <w:spacing w:after="0"/>
              <w:ind w:firstLine="0"/>
            </w:pPr>
            <w:r/>
            <w:r>
              <w:rPr>
                <w:rFonts w:ascii="Times New Roman" w:hAnsi="Times New Roman"/>
                <w:b w:val="0"/>
                <w:sz w:val="24"/>
              </w:rPr>
              <w:t>Thumbnail</w:t>
            </w:r>
          </w:p>
        </w:tc>
        <w:tc>
          <w:tcPr>
            <w:tcW w:type="dxa" w:w="1336"/>
          </w:tcPr>
          <w:p>
            <w:pPr>
              <w:spacing w:after="0"/>
              <w:ind w:firstLine="0"/>
            </w:pPr>
            <w:r/>
            <w:r>
              <w:rPr>
                <w:rFonts w:ascii="Times New Roman" w:hAnsi="Times New Roman"/>
                <w:b w:val="0"/>
                <w:sz w:val="24"/>
              </w:rPr>
              <w:t>Swin-T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~90%</w:t>
            </w:r>
          </w:p>
        </w:tc>
        <w:tc>
          <w:tcPr>
            <w:tcW w:type="dxa" w:w="1336"/>
          </w:tcPr>
          <w:p>
            <w:pPr>
              <w:spacing w:after="0"/>
              <w:ind w:firstLine="0"/>
            </w:pPr>
            <w:r/>
            <w:r>
              <w:rPr>
                <w:rFonts w:ascii="Times New Roman" w:hAnsi="Times New Roman"/>
                <w:b w:val="0"/>
                <w:sz w:val="24"/>
              </w:rPr>
              <w:t>[9]</w:t>
            </w:r>
          </w:p>
        </w:tc>
      </w:tr>
      <w:tr>
        <w:tc>
          <w:tcPr>
            <w:tcW w:type="dxa" w:w="1336"/>
          </w:tcPr>
          <w:p>
            <w:pPr>
              <w:spacing w:after="0"/>
              <w:ind w:firstLine="0"/>
            </w:pPr>
            <w:r/>
            <w:r>
              <w:rPr>
                <w:rFonts w:ascii="Times New Roman" w:hAnsi="Times New Roman"/>
                <w:b w:val="0"/>
                <w:sz w:val="24"/>
              </w:rPr>
              <w:t>Style Latent Flows [10]</w:t>
            </w:r>
          </w:p>
        </w:tc>
        <w:tc>
          <w:tcPr>
            <w:tcW w:type="dxa" w:w="1336"/>
          </w:tcPr>
          <w:p>
            <w:pPr>
              <w:spacing w:after="0"/>
              <w:ind w:firstLine="0"/>
            </w:pPr>
            <w:r/>
            <w:r>
              <w:rPr>
                <w:rFonts w:ascii="Times New Roman" w:hAnsi="Times New Roman"/>
                <w:b w:val="0"/>
                <w:sz w:val="24"/>
              </w:rPr>
              <w:t>Latent ST</w:t>
            </w:r>
          </w:p>
        </w:tc>
        <w:tc>
          <w:tcPr>
            <w:tcW w:type="dxa" w:w="1336"/>
          </w:tcPr>
          <w:p>
            <w:pPr>
              <w:spacing w:after="0"/>
              <w:ind w:firstLine="0"/>
            </w:pPr>
            <w:r/>
            <w:r>
              <w:rPr>
                <w:rFonts w:ascii="Times New Roman" w:hAnsi="Times New Roman"/>
                <w:b w:val="0"/>
                <w:sz w:val="24"/>
              </w:rPr>
              <w:t>Style codes</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~87%</w:t>
            </w:r>
          </w:p>
        </w:tc>
        <w:tc>
          <w:tcPr>
            <w:tcW w:type="dxa" w:w="1336"/>
          </w:tcPr>
          <w:p>
            <w:pPr>
              <w:spacing w:after="0"/>
              <w:ind w:firstLine="0"/>
            </w:pPr>
            <w:r/>
            <w:r>
              <w:rPr>
                <w:rFonts w:ascii="Times New Roman" w:hAnsi="Times New Roman"/>
                <w:b w:val="0"/>
                <w:sz w:val="24"/>
              </w:rPr>
              <w:t>[10]</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с параллельной двухветвевой архитектурой, в которой пространственные и временные признаки извлекаются независимо, в качестве входа временной ветви используются разности последовательных кадров (явно кодирующие межкадровые изменения), а обучаемый механизм объединения обеспечивает интерпретируемость вкладов каждой ветви. Описание предлагаемого метода представлено в главе 3.</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 = 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Ключевое архитектурное решение — параллельность ветвей: spatial branch и temporal branch обрабатывают различные представления входных данных (RGB-кадры и frame differences соответственно) и не имеют разделяемых параметров. Это обеспечивает независимость извлекаемых признаков и позволяет выполнять чистый ablation study, изолируя вклад каждой ветви.</w:t>
      </w:r>
    </w:p>
    <w:p>
      <w:pPr>
        <w:ind w:firstLine="0"/>
        <w:jc w:val="center"/>
      </w:pPr>
      <w:r>
        <w:rPr>
          <w:rFonts w:ascii="Times New Roman" w:hAnsi="Times New Roman"/>
          <w:i/>
          <w:sz w:val="28"/>
          <w:color w:val="FF0000"/>
        </w:rPr>
        <w:t>[РИСУНОК 3.1: Блок-схема предлагаемого метода — ТРЕБУЕТСЯ ВСТАВКА ДИАГРАММЫ]</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 = 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[12],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[2]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[3]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 = 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[2]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[19]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709"/>
        <w:jc w:val="both"/>
      </w:pPr>
      <w:r>
        <w:rPr>
          <w:rFonts w:ascii="Times New Roman" w:hAnsi="Times New Roman"/>
          <w:b/>
          <w:sz w:val="28"/>
        </w:rPr>
        <w:t>Таблица 3.1.</w:t>
      </w:r>
      <w:r>
        <w:rPr>
          <w:rFonts w:ascii="Times New Roman" w:hAnsi="Times New Roman"/>
          <w:sz w:val="28"/>
        </w:rPr>
        <w:t xml:space="preserve"> Компоненты предлагаемого метода</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val="0"/>
                <w:sz w:val="24"/>
              </w:rPr>
              <w:t>Компонент</w:t>
            </w:r>
          </w:p>
        </w:tc>
        <w:tc>
          <w:tcPr>
            <w:tcW w:type="dxa" w:w="2339"/>
          </w:tcPr>
          <w:p>
            <w:pPr>
              <w:spacing w:after="0"/>
              <w:ind w:firstLine="0"/>
            </w:pPr>
            <w:r/>
            <w:r>
              <w:rPr>
                <w:rFonts w:ascii="Times New Roman" w:hAnsi="Times New Roman"/>
                <w:b w:val="0"/>
                <w:sz w:val="24"/>
              </w:rPr>
              <w:t>Реализация</w:t>
            </w:r>
          </w:p>
        </w:tc>
        <w:tc>
          <w:tcPr>
            <w:tcW w:type="dxa" w:w="2339"/>
          </w:tcPr>
          <w:p>
            <w:pPr>
              <w:spacing w:after="0"/>
              <w:ind w:firstLine="0"/>
            </w:pPr>
            <w:r/>
            <w:r>
              <w:rPr>
                <w:rFonts w:ascii="Times New Roman" w:hAnsi="Times New Roman"/>
                <w:b w:val="0"/>
                <w:sz w:val="24"/>
              </w:rPr>
              <w:t>Размерность выхода</w:t>
            </w:r>
          </w:p>
        </w:tc>
        <w:tc>
          <w:tcPr>
            <w:tcW w:type="dxa" w:w="2339"/>
          </w:tcPr>
          <w:p>
            <w:pPr>
              <w:spacing w:after="0"/>
              <w:ind w:firstLine="0"/>
            </w:pPr>
            <w:r/>
            <w:r>
              <w:rPr>
                <w:rFonts w:ascii="Times New Roman" w:hAnsi="Times New Roman"/>
                <w:b w:val="0"/>
                <w:sz w:val="24"/>
              </w:rPr>
              <w:t>Параметры</w:t>
            </w:r>
          </w:p>
        </w:tc>
      </w:tr>
      <w:tr>
        <w:tc>
          <w:tcPr>
            <w:tcW w:type="dxa" w:w="2339"/>
          </w:tcPr>
          <w:p>
            <w:pPr>
              <w:spacing w:after="0"/>
              <w:ind w:firstLine="0"/>
            </w:pPr>
            <w:r/>
            <w:r>
              <w:rPr>
                <w:rFonts w:ascii="Times New Roman" w:hAnsi="Times New Roman"/>
                <w:b w:val="0"/>
                <w:sz w:val="24"/>
              </w:rPr>
              <w:t>Face detection</w:t>
            </w:r>
          </w:p>
        </w:tc>
        <w:tc>
          <w:tcPr>
            <w:tcW w:type="dxa" w:w="2339"/>
          </w:tcPr>
          <w:p>
            <w:pPr>
              <w:spacing w:after="0"/>
              <w:ind w:firstLine="0"/>
            </w:pPr>
            <w:r/>
            <w:r>
              <w:rPr>
                <w:rFonts w:ascii="Times New Roman" w:hAnsi="Times New Roman"/>
                <w:b w:val="0"/>
                <w:sz w:val="24"/>
              </w:rPr>
              <w:t>MTCNN (facenet-pytorch)</w:t>
            </w:r>
          </w:p>
        </w:tc>
        <w:tc>
          <w:tcPr>
            <w:tcW w:type="dxa" w:w="2339"/>
          </w:tcPr>
          <w:p>
            <w:pPr>
              <w:spacing w:after="0"/>
              <w:ind w:firstLine="0"/>
            </w:pPr>
            <w:r/>
            <w:r>
              <w:rPr>
                <w:rFonts w:ascii="Times New Roman" w:hAnsi="Times New Roman"/>
                <w:b w:val="0"/>
                <w:sz w:val="24"/>
              </w:rPr>
              <w:t>Bounding box</w:t>
            </w:r>
          </w:p>
        </w:tc>
        <w:tc>
          <w:tcPr>
            <w:tcW w:type="dxa" w:w="2339"/>
          </w:tcPr>
          <w:p>
            <w:pPr>
              <w:spacing w:after="0"/>
              <w:ind w:firstLine="0"/>
            </w:pPr>
            <w:r/>
            <w:r>
              <w:rPr>
                <w:rFonts w:ascii="Times New Roman" w:hAnsi="Times New Roman"/>
                <w:b w:val="0"/>
                <w:sz w:val="24"/>
              </w:rPr>
              <w:t>Pretrained, frozen</w:t>
            </w:r>
          </w:p>
        </w:tc>
      </w:tr>
      <w:tr>
        <w:tc>
          <w:tcPr>
            <w:tcW w:type="dxa" w:w="2339"/>
          </w:tcPr>
          <w:p>
            <w:pPr>
              <w:spacing w:after="0"/>
              <w:ind w:firstLine="0"/>
            </w:pPr>
            <w:r/>
            <w:r>
              <w:rPr>
                <w:rFonts w:ascii="Times New Roman" w:hAnsi="Times New Roman"/>
                <w:b w:val="0"/>
                <w:sz w:val="24"/>
              </w:rPr>
              <w:t>Frame sampling</w:t>
            </w:r>
          </w:p>
        </w:tc>
        <w:tc>
          <w:tcPr>
            <w:tcW w:type="dxa" w:w="2339"/>
          </w:tcPr>
          <w:p>
            <w:pPr>
              <w:spacing w:after="0"/>
              <w:ind w:firstLine="0"/>
            </w:pPr>
            <w:r/>
            <w:r>
              <w:rPr>
                <w:rFonts w:ascii="Times New Roman" w:hAnsi="Times New Roman"/>
                <w:b w:val="0"/>
                <w:sz w:val="24"/>
              </w:rPr>
              <w:t>Uniform, T=16</w:t>
            </w:r>
          </w:p>
        </w:tc>
        <w:tc>
          <w:tcPr>
            <w:tcW w:type="dxa" w:w="2339"/>
          </w:tcPr>
          <w:p>
            <w:pPr>
              <w:spacing w:after="0"/>
              <w:ind w:firstLine="0"/>
            </w:pPr>
            <w:r/>
            <w:r>
              <w:rPr>
                <w:rFonts w:ascii="Times New Roman" w:hAnsi="Times New Roman"/>
                <w:b w:val="0"/>
                <w:sz w:val="24"/>
              </w:rPr>
              <w:t>16 RGB crops 224×224</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Frame differences</w:t>
            </w:r>
          </w:p>
        </w:tc>
        <w:tc>
          <w:tcPr>
            <w:tcW w:type="dxa" w:w="2339"/>
          </w:tcPr>
          <w:p>
            <w:pPr>
              <w:spacing w:after="0"/>
              <w:ind w:firstLine="0"/>
            </w:pPr>
            <w:r/>
            <w:r>
              <w:rPr>
                <w:rFonts w:ascii="Times New Roman" w:hAnsi="Times New Roman"/>
                <w:b w:val="0"/>
                <w:sz w:val="24"/>
              </w:rPr>
              <w:t>f_{i+1} − f_i</w:t>
            </w:r>
          </w:p>
        </w:tc>
        <w:tc>
          <w:tcPr>
            <w:tcW w:type="dxa" w:w="2339"/>
          </w:tcPr>
          <w:p>
            <w:pPr>
              <w:spacing w:after="0"/>
              <w:ind w:firstLine="0"/>
            </w:pPr>
            <w:r/>
            <w:r>
              <w:rPr>
                <w:rFonts w:ascii="Times New Roman" w:hAnsi="Times New Roman"/>
                <w:b w:val="0"/>
                <w:sz w:val="24"/>
              </w:rPr>
              <w:t>15 diff frames 128×128</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backbone</w:t>
            </w:r>
          </w:p>
        </w:tc>
        <w:tc>
          <w:tcPr>
            <w:tcW w:type="dxa" w:w="2339"/>
          </w:tcPr>
          <w:p>
            <w:pPr>
              <w:spacing w:after="0"/>
              <w:ind w:firstLine="0"/>
            </w:pPr>
            <w:r/>
            <w:r>
              <w:rPr>
                <w:rFonts w:ascii="Times New Roman" w:hAnsi="Times New Roman"/>
                <w:b w:val="0"/>
                <w:sz w:val="24"/>
              </w:rPr>
              <w:t>EfficientNet-B4 (ImageNet)</w:t>
            </w:r>
          </w:p>
        </w:tc>
        <w:tc>
          <w:tcPr>
            <w:tcW w:type="dxa" w:w="2339"/>
          </w:tcPr>
          <w:p>
            <w:pPr>
              <w:spacing w:after="0"/>
              <w:ind w:firstLine="0"/>
            </w:pPr>
            <w:r/>
            <w:r>
              <w:rPr>
                <w:rFonts w:ascii="Times New Roman" w:hAnsi="Times New Roman"/>
                <w:b w:val="0"/>
                <w:sz w:val="24"/>
              </w:rPr>
              <w:t>1792 per frame</w:t>
            </w:r>
          </w:p>
        </w:tc>
        <w:tc>
          <w:tcPr>
            <w:tcW w:type="dxa" w:w="2339"/>
          </w:tcPr>
          <w:p>
            <w:pPr>
              <w:spacing w:after="0"/>
              <w:ind w:firstLine="0"/>
            </w:pPr>
            <w:r/>
            <w:r>
              <w:rPr>
                <w:rFonts w:ascii="Times New Roman" w:hAnsi="Times New Roman"/>
                <w:b w:val="0"/>
                <w:sz w:val="24"/>
              </w:rPr>
              <w:t>19M (frozen)</w:t>
            </w:r>
          </w:p>
        </w:tc>
      </w:tr>
      <w:tr>
        <w:tc>
          <w:tcPr>
            <w:tcW w:type="dxa" w:w="2339"/>
          </w:tcPr>
          <w:p>
            <w:pPr>
              <w:spacing w:after="0"/>
              <w:ind w:firstLine="0"/>
            </w:pPr>
            <w:r/>
            <w:r>
              <w:rPr>
                <w:rFonts w:ascii="Times New Roman" w:hAnsi="Times New Roman"/>
                <w:b w:val="0"/>
                <w:sz w:val="24"/>
              </w:rPr>
              <w:t>Spatial aggregation</w:t>
            </w:r>
          </w:p>
        </w:tc>
        <w:tc>
          <w:tcPr>
            <w:tcW w:type="dxa" w:w="2339"/>
          </w:tcPr>
          <w:p>
            <w:pPr>
              <w:spacing w:after="0"/>
              <w:ind w:firstLine="0"/>
            </w:pPr>
            <w:r/>
            <w:r>
              <w:rPr>
                <w:rFonts w:ascii="Times New Roman" w:hAnsi="Times New Roman"/>
                <w:b w:val="0"/>
                <w:sz w:val="24"/>
              </w:rPr>
              <w:t>Temporal average pooling</w:t>
            </w:r>
          </w:p>
        </w:tc>
        <w:tc>
          <w:tcPr>
            <w:tcW w:type="dxa" w:w="2339"/>
          </w:tcPr>
          <w:p>
            <w:pPr>
              <w:spacing w:after="0"/>
              <w:ind w:firstLine="0"/>
            </w:pPr>
            <w:r/>
            <w:r>
              <w:rPr>
                <w:rFonts w:ascii="Times New Roman" w:hAnsi="Times New Roman"/>
                <w:b w:val="0"/>
                <w:sz w:val="24"/>
              </w:rPr>
              <w:t>1792</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~920K</w:t>
            </w:r>
          </w:p>
        </w:tc>
      </w:tr>
      <w:tr>
        <w:tc>
          <w:tcPr>
            <w:tcW w:type="dxa" w:w="2339"/>
          </w:tcPr>
          <w:p>
            <w:pPr>
              <w:spacing w:after="0"/>
              <w:ind w:firstLine="0"/>
            </w:pPr>
            <w:r/>
            <w:r>
              <w:rPr>
                <w:rFonts w:ascii="Times New Roman" w:hAnsi="Times New Roman"/>
                <w:b w:val="0"/>
                <w:sz w:val="24"/>
              </w:rPr>
              <w:t>Temporal feature extractor</w:t>
            </w:r>
          </w:p>
        </w:tc>
        <w:tc>
          <w:tcPr>
            <w:tcW w:type="dxa" w:w="2339"/>
          </w:tcPr>
          <w:p>
            <w:pPr>
              <w:spacing w:after="0"/>
              <w:ind w:firstLine="0"/>
            </w:pPr>
            <w:r/>
            <w:r>
              <w:rPr>
                <w:rFonts w:ascii="Times New Roman" w:hAnsi="Times New Roman"/>
                <w:b w:val="0"/>
                <w:sz w:val="24"/>
              </w:rPr>
              <w:t>EfficientNet-B0 (ImageNet)</w:t>
            </w:r>
          </w:p>
        </w:tc>
        <w:tc>
          <w:tcPr>
            <w:tcW w:type="dxa" w:w="2339"/>
          </w:tcPr>
          <w:p>
            <w:pPr>
              <w:spacing w:after="0"/>
              <w:ind w:firstLine="0"/>
            </w:pPr>
            <w:r/>
            <w:r>
              <w:rPr>
                <w:rFonts w:ascii="Times New Roman" w:hAnsi="Times New Roman"/>
                <w:b w:val="0"/>
                <w:sz w:val="24"/>
              </w:rPr>
              <w:t>1280 per diff frame</w:t>
            </w:r>
          </w:p>
        </w:tc>
        <w:tc>
          <w:tcPr>
            <w:tcW w:type="dxa" w:w="2339"/>
          </w:tcPr>
          <w:p>
            <w:pPr>
              <w:spacing w:after="0"/>
              <w:ind w:firstLine="0"/>
            </w:pPr>
            <w:r/>
            <w:r>
              <w:rPr>
                <w:rFonts w:ascii="Times New Roman" w:hAnsi="Times New Roman"/>
                <w:b w:val="0"/>
                <w:sz w:val="24"/>
              </w:rPr>
              <w:t>5.3M (full fine-tune)</w:t>
            </w:r>
          </w:p>
        </w:tc>
      </w:tr>
      <w:tr>
        <w:tc>
          <w:tcPr>
            <w:tcW w:type="dxa" w:w="2339"/>
          </w:tcPr>
          <w:p>
            <w:pPr>
              <w:spacing w:after="0"/>
              <w:ind w:firstLine="0"/>
            </w:pPr>
            <w:r/>
            <w:r>
              <w:rPr>
                <w:rFonts w:ascii="Times New Roman" w:hAnsi="Times New Roman"/>
                <w:b w:val="0"/>
                <w:sz w:val="24"/>
              </w:rPr>
              <w:t>Temporal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256</w:t>
            </w:r>
          </w:p>
        </w:tc>
        <w:tc>
          <w:tcPr>
            <w:tcW w:type="dxa" w:w="2339"/>
          </w:tcPr>
          <w:p>
            <w:pPr>
              <w:spacing w:after="0"/>
              <w:ind w:firstLine="0"/>
            </w:pPr>
            <w:r/>
            <w:r>
              <w:rPr>
                <w:rFonts w:ascii="Times New Roman" w:hAnsi="Times New Roman"/>
                <w:b w:val="0"/>
                <w:sz w:val="24"/>
              </w:rPr>
              <w:t>~328K</w:t>
            </w:r>
          </w:p>
        </w:tc>
      </w:tr>
      <w:tr>
        <w:tc>
          <w:tcPr>
            <w:tcW w:type="dxa" w:w="2339"/>
          </w:tcPr>
          <w:p>
            <w:pPr>
              <w:spacing w:after="0"/>
              <w:ind w:firstLine="0"/>
            </w:pPr>
            <w:r/>
            <w:r>
              <w:rPr>
                <w:rFonts w:ascii="Times New Roman" w:hAnsi="Times New Roman"/>
                <w:b w:val="0"/>
                <w:sz w:val="24"/>
              </w:rPr>
              <w:t>Temporal Transformer</w:t>
            </w:r>
          </w:p>
        </w:tc>
        <w:tc>
          <w:tcPr>
            <w:tcW w:type="dxa" w:w="2339"/>
          </w:tcPr>
          <w:p>
            <w:pPr>
              <w:spacing w:after="0"/>
              <w:ind w:firstLine="0"/>
            </w:pPr>
            <w:r/>
            <w:r>
              <w:rPr>
                <w:rFonts w:ascii="Times New Roman" w:hAnsi="Times New Roman"/>
                <w:b w:val="0"/>
                <w:sz w:val="24"/>
              </w:rPr>
              <w:t>2 layers, 4 heads, d=256</w:t>
            </w:r>
          </w:p>
        </w:tc>
        <w:tc>
          <w:tcPr>
            <w:tcW w:type="dxa" w:w="2339"/>
          </w:tcPr>
          <w:p>
            <w:pPr>
              <w:spacing w:after="0"/>
              <w:ind w:firstLine="0"/>
            </w:pPr>
            <w:r/>
            <w:r>
              <w:rPr>
                <w:rFonts w:ascii="Times New Roman" w:hAnsi="Times New Roman"/>
                <w:b w:val="0"/>
                <w:sz w:val="24"/>
              </w:rPr>
              <w:t>256 ([CLS])</w:t>
            </w:r>
          </w:p>
        </w:tc>
        <w:tc>
          <w:tcPr>
            <w:tcW w:type="dxa" w:w="2339"/>
          </w:tcPr>
          <w:p>
            <w:pPr>
              <w:spacing w:after="0"/>
              <w:ind w:firstLine="0"/>
            </w:pPr>
            <w:r/>
            <w:r>
              <w:rPr>
                <w:rFonts w:ascii="Times New Roman" w:hAnsi="Times New Roman"/>
                <w:b w:val="0"/>
                <w:sz w:val="24"/>
              </w:rPr>
              <w:t>~790K</w:t>
            </w:r>
          </w:p>
        </w:tc>
      </w:tr>
      <w:tr>
        <w:tc>
          <w:tcPr>
            <w:tcW w:type="dxa" w:w="2339"/>
          </w:tcPr>
          <w:p>
            <w:pPr>
              <w:spacing w:after="0"/>
              <w:ind w:firstLine="0"/>
            </w:pPr>
            <w:r/>
            <w:r>
              <w:rPr>
                <w:rFonts w:ascii="Times New Roman" w:hAnsi="Times New Roman"/>
                <w:b w:val="0"/>
                <w:sz w:val="24"/>
              </w:rPr>
              <w:t>Temporal output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~131K</w:t>
            </w:r>
          </w:p>
        </w:tc>
      </w:tr>
      <w:tr>
        <w:tc>
          <w:tcPr>
            <w:tcW w:type="dxa" w:w="2339"/>
          </w:tcPr>
          <w:p>
            <w:pPr>
              <w:spacing w:after="0"/>
              <w:ind w:firstLine="0"/>
            </w:pPr>
            <w:r/>
            <w:r>
              <w:rPr>
                <w:rFonts w:ascii="Times New Roman" w:hAnsi="Times New Roman"/>
                <w:b w:val="0"/>
                <w:sz w:val="24"/>
              </w:rPr>
              <w:t>Fusion</w:t>
            </w:r>
          </w:p>
        </w:tc>
        <w:tc>
          <w:tcPr>
            <w:tcW w:type="dxa" w:w="2339"/>
          </w:tcPr>
          <w:p>
            <w:pPr>
              <w:spacing w:after="0"/>
              <w:ind w:firstLine="0"/>
            </w:pPr>
            <w:r/>
            <w:r>
              <w:rPr>
                <w:rFonts w:ascii="Times New Roman" w:hAnsi="Times New Roman"/>
                <w:b w:val="0"/>
                <w:sz w:val="24"/>
              </w:rPr>
              <w:t>Adaptive weighted</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~2K</w:t>
            </w:r>
          </w:p>
        </w:tc>
      </w:tr>
      <w:tr>
        <w:tc>
          <w:tcPr>
            <w:tcW w:type="dxa" w:w="2339"/>
          </w:tcPr>
          <w:p>
            <w:pPr>
              <w:spacing w:after="0"/>
              <w:ind w:firstLine="0"/>
            </w:pPr>
            <w:r/>
            <w:r>
              <w:rPr>
                <w:rFonts w:ascii="Times New Roman" w:hAnsi="Times New Roman"/>
                <w:b w:val="0"/>
                <w:sz w:val="24"/>
              </w:rPr>
              <w:t>Classification head</w:t>
            </w:r>
          </w:p>
        </w:tc>
        <w:tc>
          <w:tcPr>
            <w:tcW w:type="dxa" w:w="2339"/>
          </w:tcPr>
          <w:p>
            <w:pPr>
              <w:spacing w:after="0"/>
              <w:ind w:firstLine="0"/>
            </w:pPr>
            <w:r/>
            <w:r>
              <w:rPr>
                <w:rFonts w:ascii="Times New Roman" w:hAnsi="Times New Roman"/>
                <w:b w:val="0"/>
                <w:sz w:val="24"/>
              </w:rPr>
              <w:t>FC(512→256→128→1) + Dropout</w:t>
            </w:r>
          </w:p>
        </w:tc>
        <w:tc>
          <w:tcPr>
            <w:tcW w:type="dxa" w:w="2339"/>
          </w:tcPr>
          <w:p>
            <w:pPr>
              <w:spacing w:after="0"/>
              <w:ind w:firstLine="0"/>
            </w:pPr>
            <w:r/>
            <w:r>
              <w:rPr>
                <w:rFonts w:ascii="Times New Roman" w:hAnsi="Times New Roman"/>
                <w:b w:val="0"/>
                <w:sz w:val="24"/>
              </w:rPr>
              <w:t>1</w:t>
            </w:r>
          </w:p>
        </w:tc>
        <w:tc>
          <w:tcPr>
            <w:tcW w:type="dxa" w:w="2339"/>
          </w:tcPr>
          <w:p>
            <w:pPr>
              <w:spacing w:after="0"/>
              <w:ind w:firstLine="0"/>
            </w:pPr>
            <w:r/>
            <w:r>
              <w:rPr>
                <w:rFonts w:ascii="Times New Roman" w:hAnsi="Times New Roman"/>
                <w:b w:val="0"/>
                <w:sz w:val="24"/>
              </w:rPr>
              <w:t>~164K</w:t>
            </w:r>
          </w:p>
        </w:tc>
      </w:tr>
      <w:tr>
        <w:tc>
          <w:tcPr>
            <w:tcW w:type="dxa" w:w="2339"/>
          </w:tcPr>
          <w:p>
            <w:pPr>
              <w:spacing w:after="0"/>
              <w:ind w:firstLine="0"/>
            </w:pPr>
            <w:r/>
            <w:r>
              <w:rPr>
                <w:rFonts w:ascii="Times New Roman" w:hAnsi="Times New Roman"/>
                <w:b/>
                <w:sz w:val="24"/>
              </w:rPr>
              <w:t>Итого обучаемых параметров</w:t>
            </w:r>
          </w:p>
        </w:tc>
        <w:tc>
          <w:tcPr>
            <w:tcW w:type="dxa" w:w="2339"/>
          </w:tcPr>
          <w:p>
            <w:pPr>
              <w:spacing w:after="0"/>
              <w:ind w:firstLine="0"/>
            </w:pPr>
            <w:r/>
          </w:p>
        </w:tc>
        <w:tc>
          <w:tcPr>
            <w:tcW w:type="dxa" w:w="2339"/>
          </w:tcPr>
          <w:p>
            <w:pPr>
              <w:spacing w:after="0"/>
              <w:ind w:firstLine="0"/>
            </w:pPr>
            <w:r/>
          </w:p>
        </w:tc>
        <w:tc>
          <w:tcPr>
            <w:tcW w:type="dxa" w:w="2339"/>
          </w:tcPr>
          <w:p>
            <w:pPr>
              <w:spacing w:after="0"/>
              <w:ind w:firstLine="0"/>
            </w:pPr>
            <w:r/>
            <w:r>
              <w:rPr>
                <w:rFonts w:ascii="Times New Roman" w:hAnsi="Times New Roman"/>
                <w:b/>
                <w:sz w:val="24"/>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3292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b/>
          <w:sz w:val="28"/>
        </w:rPr>
        <w:t>Таблица 4.1.</w:t>
      </w:r>
      <w:r>
        <w:rPr>
          <w:rFonts w:ascii="Times New Roman" w:hAnsi="Times New Roman"/>
          <w:sz w:val="28"/>
        </w:rPr>
        <w:t xml:space="preserve"> Гиперпараметры обучения</w:t>
      </w:r>
    </w:p>
    <w:p/>
    <w:tbl>
      <w:tblPr>
        <w:tblStyle w:val="TableGrid"/>
        <w:tblW w:type="auto" w:w="0"/>
        <w:jc w:val="center"/>
        <w:tblLook w:firstColumn="1" w:firstRow="1" w:lastColumn="0" w:lastRow="0" w:noHBand="0" w:noVBand="1" w:val="04A0"/>
      </w:tblPr>
      <w:tblGrid>
        <w:gridCol w:w="4677"/>
        <w:gridCol w:w="4677"/>
      </w:tblGrid>
      <w:tr>
        <w:tc>
          <w:tcPr>
            <w:tcW w:type="dxa" w:w="4677"/>
          </w:tcPr>
          <w:p>
            <w:pPr>
              <w:spacing w:after="0"/>
              <w:ind w:firstLine="0"/>
            </w:pPr>
            <w:r/>
            <w:r>
              <w:rPr>
                <w:rFonts w:ascii="Times New Roman" w:hAnsi="Times New Roman"/>
                <w:b w:val="0"/>
                <w:sz w:val="24"/>
              </w:rPr>
              <w:t>Параметр</w:t>
            </w:r>
          </w:p>
        </w:tc>
        <w:tc>
          <w:tcPr>
            <w:tcW w:type="dxa" w:w="4677"/>
          </w:tcPr>
          <w:p>
            <w:pPr>
              <w:spacing w:after="0"/>
              <w:ind w:firstLine="0"/>
            </w:pPr>
            <w:r/>
            <w:r>
              <w:rPr>
                <w:rFonts w:ascii="Times New Roman" w:hAnsi="Times New Roman"/>
                <w:b w:val="0"/>
                <w:sz w:val="24"/>
              </w:rPr>
              <w:t>Значение</w:t>
            </w:r>
          </w:p>
        </w:tc>
      </w:tr>
      <w:tr>
        <w:tc>
          <w:tcPr>
            <w:tcW w:type="dxa" w:w="4677"/>
          </w:tcPr>
          <w:p>
            <w:pPr>
              <w:spacing w:after="0"/>
              <w:ind w:firstLine="0"/>
            </w:pPr>
            <w:r/>
            <w:r>
              <w:rPr>
                <w:rFonts w:ascii="Times New Roman" w:hAnsi="Times New Roman"/>
                <w:b w:val="0"/>
                <w:sz w:val="24"/>
              </w:rPr>
              <w:t>Оптимизатор</w:t>
            </w:r>
          </w:p>
        </w:tc>
        <w:tc>
          <w:tcPr>
            <w:tcW w:type="dxa" w:w="4677"/>
          </w:tcPr>
          <w:p>
            <w:pPr>
              <w:spacing w:after="0"/>
              <w:ind w:firstLine="0"/>
            </w:pPr>
            <w:r/>
            <w:r>
              <w:rPr>
                <w:rFonts w:ascii="Times New Roman" w:hAnsi="Times New Roman"/>
                <w:b w:val="0"/>
                <w:sz w:val="24"/>
              </w:rPr>
              <w:t>AdamW</w:t>
            </w:r>
          </w:p>
        </w:tc>
      </w:tr>
      <w:tr>
        <w:tc>
          <w:tcPr>
            <w:tcW w:type="dxa" w:w="4677"/>
          </w:tcPr>
          <w:p>
            <w:pPr>
              <w:spacing w:after="0"/>
              <w:ind w:firstLine="0"/>
            </w:pPr>
            <w:r/>
            <w:r>
              <w:rPr>
                <w:rFonts w:ascii="Times New Roman" w:hAnsi="Times New Roman"/>
                <w:b w:val="0"/>
                <w:sz w:val="24"/>
              </w:rPr>
              <w:t>Learning rate (spatial backbone)</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Learning rate (temporal, fusion, head)</w:t>
            </w:r>
          </w:p>
        </w:tc>
        <w:tc>
          <w:tcPr>
            <w:tcW w:type="dxa" w:w="4677"/>
          </w:tcPr>
          <w:p>
            <w:pPr>
              <w:spacing w:after="0"/>
              <w:ind w:firstLine="0"/>
            </w:pPr>
            <w:r/>
            <w:r>
              <w:rPr>
                <w:rFonts w:ascii="Times New Roman" w:hAnsi="Times New Roman"/>
                <w:b w:val="0"/>
                <w:sz w:val="24"/>
              </w:rPr>
              <w:t>3×10⁻⁴</w:t>
            </w:r>
          </w:p>
        </w:tc>
      </w:tr>
      <w:tr>
        <w:tc>
          <w:tcPr>
            <w:tcW w:type="dxa" w:w="4677"/>
          </w:tcPr>
          <w:p>
            <w:pPr>
              <w:spacing w:after="0"/>
              <w:ind w:firstLine="0"/>
            </w:pPr>
            <w:r/>
            <w:r>
              <w:rPr>
                <w:rFonts w:ascii="Times New Roman" w:hAnsi="Times New Roman"/>
                <w:b w:val="0"/>
                <w:sz w:val="24"/>
              </w:rPr>
              <w:t>Планировщик LR</w:t>
            </w:r>
          </w:p>
        </w:tc>
        <w:tc>
          <w:tcPr>
            <w:tcW w:type="dxa" w:w="4677"/>
          </w:tcPr>
          <w:p>
            <w:pPr>
              <w:spacing w:after="0"/>
              <w:ind w:firstLine="0"/>
            </w:pPr>
            <w:r/>
            <w:r>
              <w:rPr>
                <w:rFonts w:ascii="Times New Roman" w:hAnsi="Times New Roman"/>
                <w:b w:val="0"/>
                <w:sz w:val="24"/>
              </w:rPr>
              <w:t>CosineAnnealingLR, T_max=30</w:t>
            </w:r>
          </w:p>
        </w:tc>
      </w:tr>
      <w:tr>
        <w:tc>
          <w:tcPr>
            <w:tcW w:type="dxa" w:w="4677"/>
          </w:tcPr>
          <w:p>
            <w:pPr>
              <w:spacing w:after="0"/>
              <w:ind w:firstLine="0"/>
            </w:pPr>
            <w:r/>
            <w:r>
              <w:rPr>
                <w:rFonts w:ascii="Times New Roman" w:hAnsi="Times New Roman"/>
                <w:b w:val="0"/>
                <w:sz w:val="24"/>
              </w:rPr>
              <w:t>Размер пакета</w:t>
            </w:r>
          </w:p>
        </w:tc>
        <w:tc>
          <w:tcPr>
            <w:tcW w:type="dxa" w:w="4677"/>
          </w:tcPr>
          <w:p>
            <w:pPr>
              <w:spacing w:after="0"/>
              <w:ind w:firstLine="0"/>
            </w:pPr>
            <w:r/>
            <w:r>
              <w:rPr>
                <w:rFonts w:ascii="Times New Roman" w:hAnsi="Times New Roman"/>
                <w:b w:val="0"/>
                <w:sz w:val="24"/>
              </w:rPr>
              <w:t>16 видео</w:t>
            </w:r>
          </w:p>
        </w:tc>
      </w:tr>
      <w:tr>
        <w:tc>
          <w:tcPr>
            <w:tcW w:type="dxa" w:w="4677"/>
          </w:tcPr>
          <w:p>
            <w:pPr>
              <w:spacing w:after="0"/>
              <w:ind w:firstLine="0"/>
            </w:pPr>
            <w:r/>
            <w:r>
              <w:rPr>
                <w:rFonts w:ascii="Times New Roman" w:hAnsi="Times New Roman"/>
                <w:b w:val="0"/>
                <w:sz w:val="24"/>
              </w:rPr>
              <w:t>Максимальное число эпох</w:t>
            </w:r>
          </w:p>
        </w:tc>
        <w:tc>
          <w:tcPr>
            <w:tcW w:type="dxa" w:w="4677"/>
          </w:tcPr>
          <w:p>
            <w:pPr>
              <w:spacing w:after="0"/>
              <w:ind w:firstLine="0"/>
            </w:pPr>
            <w:r/>
            <w:r>
              <w:rPr>
                <w:rFonts w:ascii="Times New Roman" w:hAnsi="Times New Roman"/>
                <w:b w:val="0"/>
                <w:sz w:val="24"/>
              </w:rPr>
              <w:t>30</w:t>
            </w:r>
          </w:p>
        </w:tc>
      </w:tr>
      <w:tr>
        <w:tc>
          <w:tcPr>
            <w:tcW w:type="dxa" w:w="4677"/>
          </w:tcPr>
          <w:p>
            <w:pPr>
              <w:spacing w:after="0"/>
              <w:ind w:firstLine="0"/>
            </w:pPr>
            <w:r/>
            <w:r>
              <w:rPr>
                <w:rFonts w:ascii="Times New Roman" w:hAnsi="Times New Roman"/>
                <w:b w:val="0"/>
                <w:sz w:val="24"/>
              </w:rPr>
              <w:t>Ранняя остановка</w:t>
            </w:r>
          </w:p>
        </w:tc>
        <w:tc>
          <w:tcPr>
            <w:tcW w:type="dxa" w:w="4677"/>
          </w:tcPr>
          <w:p>
            <w:pPr>
              <w:spacing w:after="0"/>
              <w:ind w:firstLine="0"/>
            </w:pPr>
            <w:r/>
            <w:r>
              <w:rPr>
                <w:rFonts w:ascii="Times New Roman" w:hAnsi="Times New Roman"/>
                <w:b w:val="0"/>
                <w:sz w:val="24"/>
              </w:rPr>
              <w:t>Patience=7, метрика: AUC на val</w:t>
            </w:r>
          </w:p>
        </w:tc>
      </w:tr>
      <w:tr>
        <w:tc>
          <w:tcPr>
            <w:tcW w:type="dxa" w:w="4677"/>
          </w:tcPr>
          <w:p>
            <w:pPr>
              <w:spacing w:after="0"/>
              <w:ind w:firstLine="0"/>
            </w:pPr>
            <w:r/>
            <w:r>
              <w:rPr>
                <w:rFonts w:ascii="Times New Roman" w:hAnsi="Times New Roman"/>
                <w:b w:val="0"/>
                <w:sz w:val="24"/>
              </w:rPr>
              <w:t>Weight decay</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Dropout (classification head)</w:t>
            </w:r>
          </w:p>
        </w:tc>
        <w:tc>
          <w:tcPr>
            <w:tcW w:type="dxa" w:w="4677"/>
          </w:tcPr>
          <w:p>
            <w:pPr>
              <w:spacing w:after="0"/>
              <w:ind w:firstLine="0"/>
            </w:pPr>
            <w:r/>
            <w:r>
              <w:rPr>
                <w:rFonts w:ascii="Times New Roman" w:hAnsi="Times New Roman"/>
                <w:b w:val="0"/>
                <w:sz w:val="24"/>
              </w:rPr>
              <w:t>0.3</w:t>
            </w:r>
          </w:p>
        </w:tc>
      </w:tr>
      <w:tr>
        <w:tc>
          <w:tcPr>
            <w:tcW w:type="dxa" w:w="4677"/>
          </w:tcPr>
          <w:p>
            <w:pPr>
              <w:spacing w:after="0"/>
              <w:ind w:firstLine="0"/>
            </w:pPr>
            <w:r/>
            <w:r>
              <w:rPr>
                <w:rFonts w:ascii="Times New Roman" w:hAnsi="Times New Roman"/>
                <w:b w:val="0"/>
                <w:sz w:val="24"/>
              </w:rPr>
              <w:t>Gradient clipping</w:t>
            </w:r>
          </w:p>
        </w:tc>
        <w:tc>
          <w:tcPr>
            <w:tcW w:type="dxa" w:w="4677"/>
          </w:tcPr>
          <w:p>
            <w:pPr>
              <w:spacing w:after="0"/>
              <w:ind w:firstLine="0"/>
            </w:pPr>
            <w:r/>
            <w:r>
              <w:rPr>
                <w:rFonts w:ascii="Times New Roman" w:hAnsi="Times New Roman"/>
                <w:b w:val="0"/>
                <w:sz w:val="24"/>
              </w:rPr>
              <w:t>max_norm=1.0</w:t>
            </w:r>
          </w:p>
        </w:tc>
      </w:tr>
      <w:tr>
        <w:tc>
          <w:tcPr>
            <w:tcW w:type="dxa" w:w="4677"/>
          </w:tcPr>
          <w:p>
            <w:pPr>
              <w:spacing w:after="0"/>
              <w:ind w:firstLine="0"/>
            </w:pPr>
            <w:r/>
            <w:r>
              <w:rPr>
                <w:rFonts w:ascii="Times New Roman" w:hAnsi="Times New Roman"/>
                <w:b w:val="0"/>
                <w:sz w:val="24"/>
              </w:rPr>
              <w:t>Mixed precision</w:t>
            </w:r>
          </w:p>
        </w:tc>
        <w:tc>
          <w:tcPr>
            <w:tcW w:type="dxa" w:w="4677"/>
          </w:tcPr>
          <w:p>
            <w:pPr>
              <w:spacing w:after="0"/>
              <w:ind w:firstLine="0"/>
            </w:pPr>
            <w:r/>
            <w:r>
              <w:rPr>
                <w:rFonts w:ascii="Times New Roman" w:hAnsi="Times New Roman"/>
                <w:b w:val="0"/>
                <w:sz w:val="24"/>
              </w:rPr>
              <w:t>FP16 на CUDA (Kaggle GPU); отключено по умолчанию для CPU/MPS</w:t>
            </w:r>
          </w:p>
        </w:tc>
      </w:tr>
      <w:tr>
        <w:tc>
          <w:tcPr>
            <w:tcW w:type="dxa" w:w="4677"/>
          </w:tcPr>
          <w:p>
            <w:pPr>
              <w:spacing w:after="0"/>
              <w:ind w:firstLine="0"/>
            </w:pPr>
            <w:r/>
            <w:r>
              <w:rPr>
                <w:rFonts w:ascii="Times New Roman" w:hAnsi="Times New Roman"/>
                <w:b w:val="0"/>
                <w:sz w:val="24"/>
              </w:rPr>
              <w:t>Random seed</w:t>
            </w:r>
          </w:p>
        </w:tc>
        <w:tc>
          <w:tcPr>
            <w:tcW w:type="dxa" w:w="4677"/>
          </w:tcPr>
          <w:p>
            <w:pPr>
              <w:spacing w:after="0"/>
              <w:ind w:firstLine="0"/>
            </w:pPr>
            <w:r/>
            <w:r>
              <w:rPr>
                <w:rFonts w:ascii="Times New Roman" w:hAnsi="Times New Roman"/>
                <w:b w:val="0"/>
                <w:sz w:val="24"/>
              </w:rPr>
              <w:t>42</w:t>
            </w:r>
          </w:p>
        </w:tc>
      </w:tr>
      <w:tr>
        <w:tc>
          <w:tcPr>
            <w:tcW w:type="dxa" w:w="4677"/>
          </w:tcPr>
          <w:p>
            <w:pPr>
              <w:spacing w:after="0"/>
              <w:ind w:firstLine="0"/>
            </w:pPr>
            <w:r/>
            <w:r>
              <w:rPr>
                <w:rFonts w:ascii="Times New Roman" w:hAnsi="Times New Roman"/>
                <w:b w:val="0"/>
                <w:sz w:val="24"/>
              </w:rPr>
              <w:t>Warmup (frozen spatial backbone)</w:t>
            </w:r>
          </w:p>
        </w:tc>
        <w:tc>
          <w:tcPr>
            <w:tcW w:type="dxa" w:w="4677"/>
          </w:tcPr>
          <w:p>
            <w:pPr>
              <w:spacing w:after="0"/>
              <w:ind w:firstLine="0"/>
            </w:pPr>
            <w:r/>
            <w:r>
              <w:rPr>
                <w:rFonts w:ascii="Times New Roman" w:hAnsi="Times New Roman"/>
                <w:b w:val="0"/>
                <w:sz w:val="24"/>
              </w:rPr>
              <w:t>5 эпох (затем разморозка 2 последних блоков)</w:t>
            </w:r>
          </w:p>
        </w:tc>
      </w:tr>
      <w:tr>
        <w:tc>
          <w:tcPr>
            <w:tcW w:type="dxa" w:w="4677"/>
          </w:tcPr>
          <w:p>
            <w:pPr>
              <w:spacing w:after="0"/>
              <w:ind w:firstLine="0"/>
            </w:pPr>
            <w:r/>
            <w:r>
              <w:rPr>
                <w:rFonts w:ascii="Times New Roman" w:hAnsi="Times New Roman"/>
                <w:b w:val="0"/>
                <w:sz w:val="24"/>
              </w:rPr>
              <w:t>Число кадров (T)</w:t>
            </w:r>
          </w:p>
        </w:tc>
        <w:tc>
          <w:tcPr>
            <w:tcW w:type="dxa" w:w="4677"/>
          </w:tcPr>
          <w:p>
            <w:pPr>
              <w:spacing w:after="0"/>
              <w:ind w:firstLine="0"/>
            </w:pPr>
            <w:r/>
            <w:r>
              <w:rPr>
                <w:rFonts w:ascii="Times New Roman" w:hAnsi="Times New Roman"/>
                <w:b w:val="0"/>
                <w:sz w:val="24"/>
              </w:rPr>
              <w:t>16 и 32 (исследованы оба варианта)</w:t>
            </w:r>
          </w:p>
        </w:tc>
      </w:tr>
      <w:tr>
        <w:tc>
          <w:tcPr>
            <w:tcW w:type="dxa" w:w="4677"/>
          </w:tcPr>
          <w:p>
            <w:pPr>
              <w:spacing w:after="0"/>
              <w:ind w:firstLine="0"/>
            </w:pPr>
            <w:r>
              <w:rPr>
                <w:rFonts w:ascii="Times New Roman" w:hAnsi="Times New Roman"/>
                <w:b w:val="0"/>
                <w:sz w:val="24"/>
              </w:rPr>
              <w:t>Размер пакета (T=32)</w:t>
            </w:r>
          </w:p>
        </w:tc>
        <w:tc>
          <w:tcPr>
            <w:tcW w:type="dxa" w:w="4677"/>
          </w:tcPr>
          <w:p>
            <w:pPr>
              <w:spacing w:after="0"/>
              <w:ind w:firstLine="0"/>
            </w:pPr>
            <w:r>
              <w:rPr>
                <w:rFonts w:ascii="Times New Roman" w:hAnsi="Times New Roman"/>
                <w:b w:val="0"/>
                <w:sz w:val="24"/>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 = 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b/>
          <w:sz w:val="28"/>
        </w:rPr>
        <w:t>Таблица 4.2 — Результаты in-domain evaluation (DFDC02, test split)</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Метод</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DFDC02 Acc</w:t>
            </w:r>
          </w:p>
        </w:tc>
        <w:tc>
          <w:tcPr>
            <w:tcW w:type="dxa" w:w="2339"/>
          </w:tcPr>
          <w:p>
            <w:pPr>
              <w:spacing w:after="0"/>
              <w:ind w:firstLine="0"/>
            </w:pPr>
            <w:r/>
            <w:r>
              <w:rPr>
                <w:rFonts w:ascii="Times New Roman" w:hAnsi="Times New Roman"/>
                <w:b/>
                <w:sz w:val="24"/>
              </w:rPr>
              <w:t>DFDC02 F1</w:t>
            </w:r>
          </w:p>
        </w:tc>
      </w:tr>
      <w:tr>
        <w:tc>
          <w:tcPr>
            <w:tcW w:type="dxa" w:w="2339"/>
          </w:tcPr>
          <w:p>
            <w:pPr>
              <w:spacing w:after="0"/>
              <w:ind w:firstLine="0"/>
            </w:pPr>
            <w:r/>
            <w:r>
              <w:rPr>
                <w:rFonts w:ascii="Times New Roman" w:hAnsi="Times New Roman"/>
                <w:b w:val="0"/>
                <w:sz w:val="24"/>
              </w:rPr>
              <w:t>Spatial-only (B1)</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0.9273</w:t>
            </w:r>
          </w:p>
        </w:tc>
        <w:tc>
          <w:tcPr>
            <w:tcW w:type="dxa" w:w="2339"/>
          </w:tcPr>
          <w:p>
            <w:pPr>
              <w:spacing w:after="0"/>
              <w:ind w:firstLine="0"/>
            </w:pPr>
            <w:r/>
            <w:r>
              <w:rPr>
                <w:rFonts w:ascii="Times New Roman" w:hAnsi="Times New Roman"/>
                <w:b w:val="0"/>
                <w:sz w:val="24"/>
              </w:rPr>
              <w:t>0.9250</w:t>
            </w:r>
          </w:p>
        </w:tc>
      </w:tr>
      <w:tr>
        <w:tc>
          <w:tcPr>
            <w:tcW w:type="dxa" w:w="2339"/>
          </w:tcPr>
          <w:p>
            <w:pPr>
              <w:spacing w:after="0"/>
              <w:ind w:firstLine="0"/>
            </w:pPr>
            <w:r/>
            <w:r>
              <w:rPr>
                <w:rFonts w:ascii="Times New Roman" w:hAnsi="Times New Roman"/>
                <w:b w:val="0"/>
                <w:sz w:val="24"/>
              </w:rPr>
              <w:t>Sequential CNN+BiLSTM (B3)</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0.9172</w:t>
            </w:r>
          </w:p>
        </w:tc>
        <w:tc>
          <w:tcPr>
            <w:tcW w:type="dxa" w:w="2339"/>
          </w:tcPr>
          <w:p>
            <w:pPr>
              <w:spacing w:after="0"/>
              <w:ind w:firstLine="0"/>
            </w:pPr>
            <w:r/>
            <w:r>
              <w:rPr>
                <w:rFonts w:ascii="Times New Roman" w:hAnsi="Times New Roman"/>
                <w:b w:val="0"/>
                <w:sz w:val="24"/>
              </w:rPr>
              <w:t>0.9130</w:t>
            </w:r>
          </w:p>
        </w:tc>
      </w:tr>
      <w:tr>
        <w:tc>
          <w:tcPr>
            <w:tcW w:type="dxa" w:w="2339"/>
          </w:tcPr>
          <w:p>
            <w:pPr>
              <w:spacing w:after="0"/>
              <w:ind w:firstLine="0"/>
            </w:pPr>
            <w:r/>
            <w:r>
              <w:rPr>
                <w:rFonts w:ascii="Times New Roman" w:hAnsi="Times New Roman"/>
                <w:b w:val="0"/>
                <w:sz w:val="24"/>
              </w:rPr>
              <w:t>Temporal-only (A3)</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0.9152</w:t>
            </w:r>
          </w:p>
        </w:tc>
        <w:tc>
          <w:tcPr>
            <w:tcW w:type="dxa" w:w="2339"/>
          </w:tcPr>
          <w:p>
            <w:pPr>
              <w:spacing w:after="0"/>
              <w:ind w:firstLine="0"/>
            </w:pPr>
            <w:r/>
            <w:r>
              <w:rPr>
                <w:rFonts w:ascii="Times New Roman" w:hAnsi="Times New Roman"/>
                <w:b w:val="0"/>
                <w:sz w:val="24"/>
              </w:rPr>
              <w:t>0.9075</w:t>
            </w:r>
          </w:p>
        </w:tc>
      </w:tr>
      <w:tr>
        <w:tc>
          <w:tcPr>
            <w:tcW w:type="dxa" w:w="2339"/>
          </w:tcPr>
          <w:p>
            <w:pPr>
              <w:spacing w:after="0"/>
              <w:ind w:firstLine="0"/>
            </w:pPr>
            <w:r/>
            <w:r>
              <w:rPr>
                <w:rFonts w:ascii="Times New Roman" w:hAnsi="Times New Roman"/>
                <w:b w:val="0"/>
                <w:sz w:val="24"/>
              </w:rPr>
              <w:t>Предлагаемый dual-path метод (full)</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0.9253</w:t>
            </w:r>
          </w:p>
        </w:tc>
        <w:tc>
          <w:tcPr>
            <w:tcW w:type="dxa" w:w="2339"/>
          </w:tcPr>
          <w:p>
            <w:pPr>
              <w:spacing w:after="0"/>
              <w:ind w:firstLine="0"/>
            </w:pPr>
            <w:r/>
            <w:r>
              <w:rPr>
                <w:rFonts w:ascii="Times New Roman" w:hAnsi="Times New Roman"/>
                <w:b w:val="0"/>
                <w:sz w:val="24"/>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w:t>
      </w:r>
    </w:p>
    <w:p>
      <w:pPr>
        <w:ind w:firstLine="709"/>
        <w:jc w:val="both"/>
      </w:pPr>
      <w:r>
        <w:rPr>
          <w:rFonts w:ascii="Times New Roman" w:hAnsi="Times New Roman"/>
          <w:sz w:val="28"/>
        </w:rPr>
        <w:t xml:space="preserve">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Последовательная архитектура CNN→BiLSTM (AUC 0.9715) уступает как пространственной, так и полной модели, подтверждая ограничение последовательного pipeline, в котором temporal branch зависит от качества spatial embeddings. Temporal-only модель (AUC 0.9655) демонстрирует, что разности кадров содержат самостоятельный дискриминативный сигнал, однако его информативности недостаточно для достижения уровня пространственных методов при in-domain evaluation. Важно отметить, что преимущество dual-path архитектуры перед spatial-only ожидается при cross-dataset evaluation, где пространственные артефакты менее стабильны.</w:t>
      </w:r>
    </w:p>
    <w:p>
      <w:pPr>
        <w:jc w:val="center"/>
      </w:pPr>
      <w:r>
        <w:drawing>
          <wp:inline xmlns:wp="http://schemas.openxmlformats.org/drawingml/2006/wordprocessingDrawing" distT="0" distB="0" distL="0" distR="0">
            <wp:extent cx="5800000" cy="2600000"/>
            <wp:docPr id="101" name="Fig1"/>
            <a:graphic xmlns:a="http://schemas.openxmlformats.org/drawingml/2006/main">
              <a:graphicData uri="http://schemas.openxmlformats.org/drawingml/2006/picture">
                <pic:pic xmlns:pic="http://schemas.openxmlformats.org/drawingml/2006/picture">
                  <pic:nvPicPr>
                    <pic:cNvPr id="101" name="Fig1"/>
                    <pic:cNvPicPr/>
                  </pic:nvPicPr>
                  <pic:blipFill>
                    <a:blip xmlns:r="http://schemas.openxmlformats.org/officeDocument/2006/relationships" r:embed="rId101"/>
                    <a:stretch>
                      <a:fillRect/>
                    </a:stretch>
                  </pic:blipFill>
                  <pic:spPr>
                    <a:xfrm>
                      <a:off x="0" y="0"/>
                      <a:ext cx="5800000" cy="2600000"/>
                    </a:xfrm>
                    <a:prstGeom prst="rect">
                      <a:avLst/>
                    </a:prstGeom>
                  </pic:spPr>
                </pic:pic>
              </a:graphicData>
            </a:graphic>
          </wp:inline>
        </w:drawing>
      </w:r>
    </w:p>
    <w:p>
      <w:pPr>
        <w:jc w:val="center"/>
      </w:pPr>
      <w:r>
        <w:rPr>
          <w:sz w:val="22"/>
        </w:rPr>
        <w:t xml:space="preserve">Рисунок 4.1 — Кривые обучения Train/Val Loss</w:t>
      </w:r>
    </w:p>
    <w:p>
      <w:pPr>
        <w:jc w:val="center"/>
      </w:pPr>
      <w:r>
        <w:drawing>
          <wp:inline xmlns:wp="http://schemas.openxmlformats.org/drawingml/2006/wordprocessingDrawing" distT="0" distB="0" distL="0" distR="0">
            <wp:extent cx="5400000" cy="3400000"/>
            <wp:docPr id="102" name="Fig2"/>
            <a:graphic xmlns:a="http://schemas.openxmlformats.org/drawingml/2006/main">
              <a:graphicData uri="http://schemas.openxmlformats.org/drawingml/2006/picture">
                <pic:pic xmlns:pic="http://schemas.openxmlformats.org/drawingml/2006/picture">
                  <pic:nvPicPr>
                    <pic:cNvPr id="102" name="Fig2"/>
                    <pic:cNvPicPr/>
                  </pic:nvPicPr>
                  <pic:blipFill>
                    <a:blip xmlns:r="http://schemas.openxmlformats.org/officeDocument/2006/relationships" r:embed="rId102"/>
                    <a:stretch>
                      <a:fillRect/>
                    </a:stretch>
                  </pic:blipFill>
                  <pic:spPr>
                    <a:xfrm>
                      <a:off x="0" y="0"/>
                      <a:ext cx="5400000" cy="3400000"/>
                    </a:xfrm>
                    <a:prstGeom prst="rect">
                      <a:avLst/>
                    </a:prstGeom>
                  </pic:spPr>
                </pic:pic>
              </a:graphicData>
            </a:graphic>
          </wp:inline>
        </w:drawing>
      </w:r>
    </w:p>
    <w:p>
      <w:pPr>
        <w:jc w:val="center"/>
      </w:pPr>
      <w:r>
        <w:rPr>
          <w:sz w:val="22"/>
        </w:rPr>
        <w:t xml:space="preserve">Рисунок 4.2 — Validation AUC по эпохам</w:t>
      </w:r>
    </w:p>
    <w:p>
      <w:pPr>
        <w:jc w:val="center"/>
      </w:pPr>
      <w:r>
        <w:drawing>
          <wp:inline xmlns:wp="http://schemas.openxmlformats.org/drawingml/2006/wordprocessingDrawing" distT="0" distB="0" distL="0" distR="0">
            <wp:extent cx="4200000" cy="3600000"/>
            <wp:docPr id="103" name="Fig3"/>
            <a:graphic xmlns:a="http://schemas.openxmlformats.org/drawingml/2006/main">
              <a:graphicData uri="http://schemas.openxmlformats.org/drawingml/2006/picture">
                <pic:pic xmlns:pic="http://schemas.openxmlformats.org/drawingml/2006/picture">
                  <pic:nvPicPr>
                    <pic:cNvPr id="103" name="Fig3"/>
                    <pic:cNvPicPr/>
                  </pic:nvPicPr>
                  <pic:blipFill>
                    <a:blip xmlns:r="http://schemas.openxmlformats.org/officeDocument/2006/relationships" r:embed="rId109"/>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4.3 — ROC-кривая полной модели (AUC = 0.9777)</w:t>
      </w:r>
    </w:p>
    <w:p>
      <w:pPr>
        <w:jc w:val="center"/>
      </w:pPr>
      <w:r>
        <w:drawing>
          <wp:inline xmlns:wp="http://schemas.openxmlformats.org/drawingml/2006/wordprocessingDrawing" distT="0" distB="0" distL="0" distR="0">
            <wp:extent cx="4200000" cy="3600000"/>
            <wp:docPr id="104" name="Fig4"/>
            <a:graphic xmlns:a="http://schemas.openxmlformats.org/drawingml/2006/main">
              <a:graphicData uri="http://schemas.openxmlformats.org/drawingml/2006/picture">
                <pic:pic xmlns:pic="http://schemas.openxmlformats.org/drawingml/2006/picture">
                  <pic:nvPicPr>
                    <pic:cNvPr id="104" name="Fig4"/>
                    <pic:cNvPicPr/>
                  </pic:nvPicPr>
                  <pic:blipFill>
                    <a:blip xmlns:r="http://schemas.openxmlformats.org/officeDocument/2006/relationships" r:embed="rId110"/>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4.4 — ROC-кривая A2 Spatial-only (AUC = 0.9835)</w:t>
      </w:r>
    </w:p>
    <w:p>
      <w:pPr>
        <w:jc w:val="center"/>
      </w:pPr>
      <w:r>
        <w:drawing>
          <wp:inline xmlns:wp="http://schemas.openxmlformats.org/drawingml/2006/wordprocessingDrawing" distT="0" distB="0" distL="0" distR="0">
            <wp:extent cx="4200000" cy="3600000"/>
            <wp:docPr id="105" name="Fig5"/>
            <a:graphic xmlns:a="http://schemas.openxmlformats.org/drawingml/2006/main">
              <a:graphicData uri="http://schemas.openxmlformats.org/drawingml/2006/picture">
                <pic:pic xmlns:pic="http://schemas.openxmlformats.org/drawingml/2006/picture">
                  <pic:nvPicPr>
                    <pic:cNvPr id="105" name="Fig5"/>
                    <pic:cNvPicPr/>
                  </pic:nvPicPr>
                  <pic:blipFill>
                    <a:blip xmlns:r="http://schemas.openxmlformats.org/officeDocument/2006/relationships" r:embed="rId107"/>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4.5 — Матрица ошибок полной модели</w:t>
      </w:r>
    </w:p>
    <w:p>
      <w:pPr>
        <w:jc w:val="center"/>
      </w:pPr>
      <w:r>
        <w:drawing>
          <wp:inline xmlns:wp="http://schemas.openxmlformats.org/drawingml/2006/wordprocessingDrawing" distT="0" distB="0" distL="0" distR="0">
            <wp:extent cx="4200000" cy="3600000"/>
            <wp:docPr id="106" name="Fig6"/>
            <a:graphic xmlns:a="http://schemas.openxmlformats.org/drawingml/2006/main">
              <a:graphicData uri="http://schemas.openxmlformats.org/drawingml/2006/picture">
                <pic:pic xmlns:pic="http://schemas.openxmlformats.org/drawingml/2006/picture">
                  <pic:nvPicPr>
                    <pic:cNvPr id="106" name="Fig6"/>
                    <pic:cNvPicPr/>
                  </pic:nvPicPr>
                  <pic:blipFill>
                    <a:blip xmlns:r="http://schemas.openxmlformats.org/officeDocument/2006/relationships" r:embed="rId108"/>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Для анализа вклада отдельных компонентов предлагаемого метода спроектирована серия контрольных экспериментов (ablation study). Обучение выполняется через Kaggle notebooks, обеспечивающие последовательный запуск с единообразными гиперпараметрами.</w:t>
      </w:r>
    </w:p>
    <w:p>
      <w:pPr>
        <w:ind w:firstLine="709"/>
        <w:jc w:val="both"/>
      </w:pPr>
      <w:r>
        <w:rPr>
          <w:rFonts w:ascii="Times New Roman" w:hAnsi="Times New Roman"/>
          <w:b/>
          <w:sz w:val="28"/>
        </w:rPr>
        <w:t>Таблица 4.3 — План ablation study (DFDC02)</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Эксперимент</w:t>
            </w:r>
          </w:p>
        </w:tc>
        <w:tc>
          <w:tcPr>
            <w:tcW w:type="dxa" w:w="2339"/>
          </w:tcPr>
          <w:p>
            <w:pPr>
              <w:spacing w:after="0"/>
              <w:ind w:firstLine="0"/>
            </w:pPr>
            <w:r/>
            <w:r>
              <w:rPr>
                <w:rFonts w:ascii="Times New Roman" w:hAnsi="Times New Roman"/>
                <w:b/>
                <w:sz w:val="24"/>
              </w:rPr>
              <w:t>Изменение</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Δ vs A1</w:t>
            </w:r>
          </w:p>
        </w:tc>
      </w:tr>
      <w:tr>
        <w:tc>
          <w:tcPr>
            <w:tcW w:type="dxa" w:w="2339"/>
          </w:tcPr>
          <w:p>
            <w:pPr>
              <w:spacing w:after="0"/>
              <w:ind w:firstLine="0"/>
            </w:pPr>
            <w:r/>
            <w:r>
              <w:rPr>
                <w:rFonts w:ascii="Times New Roman" w:hAnsi="Times New Roman"/>
                <w:b w:val="0"/>
                <w:sz w:val="24"/>
              </w:rPr>
              <w:t>A1 — Full model</w:t>
            </w:r>
          </w:p>
        </w:tc>
        <w:tc>
          <w:tcPr>
            <w:tcW w:type="dxa" w:w="2339"/>
          </w:tcPr>
          <w:p>
            <w:pPr>
              <w:spacing w:after="0"/>
              <w:ind w:firstLine="0"/>
            </w:pPr>
            <w:r/>
            <w:r>
              <w:rPr>
                <w:rFonts w:ascii="Times New Roman" w:hAnsi="Times New Roman"/>
                <w:b w:val="0"/>
                <w:sz w:val="24"/>
              </w:rPr>
              <w:t>—</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baseline</w:t>
            </w:r>
          </w:p>
        </w:tc>
      </w:tr>
      <w:tr>
        <w:tc>
          <w:tcPr>
            <w:tcW w:type="dxa" w:w="2339"/>
          </w:tcPr>
          <w:p>
            <w:pPr>
              <w:spacing w:after="0"/>
              <w:ind w:firstLine="0"/>
            </w:pPr>
            <w:r/>
            <w:r>
              <w:rPr>
                <w:rFonts w:ascii="Times New Roman" w:hAnsi="Times New Roman"/>
                <w:b w:val="0"/>
                <w:sz w:val="24"/>
              </w:rPr>
              <w:t>A2 — Spatial-only</w:t>
            </w:r>
          </w:p>
        </w:tc>
        <w:tc>
          <w:tcPr>
            <w:tcW w:type="dxa" w:w="2339"/>
          </w:tcPr>
          <w:p>
            <w:pPr>
              <w:spacing w:after="0"/>
              <w:ind w:firstLine="0"/>
            </w:pPr>
            <w:r/>
            <w:r>
              <w:rPr>
                <w:rFonts w:ascii="Times New Roman" w:hAnsi="Times New Roman"/>
                <w:b w:val="0"/>
                <w:sz w:val="24"/>
              </w:rPr>
              <w:t>Удалён temporal</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+0.0058</w:t>
            </w:r>
          </w:p>
        </w:tc>
      </w:tr>
      <w:tr>
        <w:tc>
          <w:tcPr>
            <w:tcW w:type="dxa" w:w="2339"/>
          </w:tcPr>
          <w:p>
            <w:pPr>
              <w:spacing w:after="0"/>
              <w:ind w:firstLine="0"/>
            </w:pPr>
            <w:r/>
            <w:r>
              <w:rPr>
                <w:rFonts w:ascii="Times New Roman" w:hAnsi="Times New Roman"/>
                <w:b w:val="0"/>
                <w:sz w:val="24"/>
              </w:rPr>
              <w:t>A3 — Temporal-only</w:t>
            </w:r>
          </w:p>
        </w:tc>
        <w:tc>
          <w:tcPr>
            <w:tcW w:type="dxa" w:w="2339"/>
          </w:tcPr>
          <w:p>
            <w:pPr>
              <w:spacing w:after="0"/>
              <w:ind w:firstLine="0"/>
            </w:pPr>
            <w:r/>
            <w:r>
              <w:rPr>
                <w:rFonts w:ascii="Times New Roman" w:hAnsi="Times New Roman"/>
                <w:b w:val="0"/>
                <w:sz w:val="24"/>
              </w:rPr>
              <w:t>Удалён spatial</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−0.0122</w:t>
            </w:r>
          </w:p>
        </w:tc>
      </w:tr>
      <w:tr>
        <w:tc>
          <w:tcPr>
            <w:tcW w:type="dxa" w:w="2339"/>
          </w:tcPr>
          <w:p>
            <w:pPr>
              <w:spacing w:after="0"/>
              <w:ind w:firstLine="0"/>
            </w:pPr>
            <w:r/>
            <w:r>
              <w:rPr>
                <w:rFonts w:ascii="Times New Roman" w:hAnsi="Times New Roman"/>
                <w:b w:val="0"/>
                <w:sz w:val="24"/>
              </w:rPr>
              <w:t>A4 — Sequential</w:t>
            </w:r>
          </w:p>
        </w:tc>
        <w:tc>
          <w:tcPr>
            <w:tcW w:type="dxa" w:w="2339"/>
          </w:tcPr>
          <w:p>
            <w:pPr>
              <w:spacing w:after="0"/>
              <w:ind w:firstLine="0"/>
            </w:pPr>
            <w:r/>
            <w:r>
              <w:rPr>
                <w:rFonts w:ascii="Times New Roman" w:hAnsi="Times New Roman"/>
                <w:b w:val="0"/>
                <w:sz w:val="24"/>
              </w:rPr>
              <w:t>CNN→BiLSTM</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−0.0062</w:t>
            </w:r>
          </w:p>
        </w:tc>
      </w:tr>
      <w:tr>
        <w:tc>
          <w:tcPr>
            <w:tcW w:type="dxa" w:w="2339"/>
          </w:tcPr>
          <w:p>
            <w:pPr>
              <w:spacing w:after="0"/>
              <w:ind w:firstLine="0"/>
            </w:pPr>
            <w:r/>
            <w:r>
              <w:rPr>
                <w:rFonts w:ascii="Times New Roman" w:hAnsi="Times New Roman"/>
                <w:b w:val="0"/>
                <w:sz w:val="24"/>
              </w:rPr>
              <w:t>A5 — Concat fusion (не выполнен)</w:t>
            </w:r>
          </w:p>
        </w:tc>
        <w:tc>
          <w:tcPr>
            <w:tcW w:type="dxa" w:w="2339"/>
          </w:tcPr>
          <w:p>
            <w:pPr>
              <w:spacing w:after="0"/>
              <w:ind w:firstLine="0"/>
            </w:pPr>
            <w:r/>
            <w:r>
              <w:rPr>
                <w:rFonts w:ascii="Times New Roman" w:hAnsi="Times New Roman"/>
                <w:b w:val="0"/>
                <w:sz w:val="24"/>
              </w:rPr>
              <w:t>Конкат.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r>
        <w:tc>
          <w:tcPr>
            <w:tcW w:type="dxa" w:w="2339"/>
          </w:tcPr>
          <w:p>
            <w:pPr>
              <w:spacing w:after="0"/>
              <w:ind w:firstLine="0"/>
            </w:pPr>
            <w:r/>
            <w:r>
              <w:rPr>
                <w:rFonts w:ascii="Times New Roman" w:hAnsi="Times New Roman"/>
                <w:b w:val="0"/>
                <w:sz w:val="24"/>
              </w:rPr>
              <w:t>A6 — Gate fusion</w:t>
            </w:r>
          </w:p>
        </w:tc>
        <w:tc>
          <w:tcPr>
            <w:tcW w:type="dxa" w:w="2339"/>
          </w:tcPr>
          <w:p>
            <w:pPr>
              <w:spacing w:after="0"/>
              <w:ind w:firstLine="0"/>
            </w:pPr>
            <w:r/>
            <w:r>
              <w:rPr>
                <w:rFonts w:ascii="Times New Roman" w:hAnsi="Times New Roman"/>
                <w:b w:val="0"/>
                <w:sz w:val="24"/>
              </w:rPr>
              <w:t>Gate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wp:inline xmlns:wp="http://schemas.openxmlformats.org/drawingml/2006/wordprocessingDrawing" distT="0" distB="0" distL="0" distR="0">
            <wp:extent cx="5400000" cy="3400000"/>
            <wp:docPr id="107" name="Fig7"/>
            <a:graphic xmlns:a="http://schemas.openxmlformats.org/drawingml/2006/main">
              <a:graphicData uri="http://schemas.openxmlformats.org/drawingml/2006/picture">
                <pic:pic xmlns:pic="http://schemas.openxmlformats.org/drawingml/2006/picture">
                  <pic:nvPicPr>
                    <pic:cNvPr id="107" name="Fig7"/>
                    <pic:cNvPicPr/>
                  </pic:nvPicPr>
                  <pic:blipFill>
                    <a:blip xmlns:r="http://schemas.openxmlformats.org/officeDocument/2006/relationships" r:embed="rId103"/>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4.7 — Ablation study: сравнение Test-метрик четырёх архитектур</w:t>
      </w:r>
    </w:p>
    <w:p>
      <w:pPr>
        <w:jc w:val="center"/>
      </w:pPr>
      <w:r>
        <w:drawing>
          <wp:inline xmlns:wp="http://schemas.openxmlformats.org/drawingml/2006/wordprocessingDrawing" distT="0" distB="0" distL="0" distR="0">
            <wp:extent cx="5400000" cy="3400000"/>
            <wp:docPr id="108" name="Fig8"/>
            <a:graphic xmlns:a="http://schemas.openxmlformats.org/drawingml/2006/main">
              <a:graphicData uri="http://schemas.openxmlformats.org/drawingml/2006/picture">
                <pic:pic xmlns:pic="http://schemas.openxmlformats.org/drawingml/2006/picture">
                  <pic:nvPicPr>
                    <pic:cNvPr id="108" name="Fig8"/>
                    <pic:cNvPicPr/>
                  </pic:nvPicPr>
                  <pic:blipFill>
                    <a:blip xmlns:r="http://schemas.openxmlformats.org/officeDocument/2006/relationships" r:embed="rId104"/>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4.8 — Overfit analysis: разрыв Val/Train Loss по эпохам</w:t>
      </w:r>
    </w:p>
    <w:p>
      <w:pPr>
        <w:jc w:val="center"/>
      </w:pPr>
      <w:r>
        <w:drawing>
          <wp:inline xmlns:wp="http://schemas.openxmlformats.org/drawingml/2006/wordprocessingDrawing" distT="0" distB="0" distL="0" distR="0">
            <wp:extent cx="5400000" cy="3400000"/>
            <wp:docPr id="109" name="Fig9"/>
            <a:graphic xmlns:a="http://schemas.openxmlformats.org/drawingml/2006/main">
              <a:graphicData uri="http://schemas.openxmlformats.org/drawingml/2006/picture">
                <pic:pic xmlns:pic="http://schemas.openxmlformats.org/drawingml/2006/picture">
                  <pic:nvPicPr>
                    <pic:cNvPr id="109" name="Fig9"/>
                    <pic:cNvPicPr/>
                  </pic:nvPicPr>
                  <pic:blipFill>
                    <a:blip xmlns:r="http://schemas.openxmlformats.org/officeDocument/2006/relationships" r:embed="rId105"/>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4.9 — Validation EER по эпохам (все модели)</w:t>
      </w:r>
    </w:p>
    <w:p>
      <w:pPr>
        <w:jc w:val="center"/>
      </w:pPr>
      <w:r>
        <w:drawing>
          <wp:inline xmlns:wp="http://schemas.openxmlformats.org/drawingml/2006/wordprocessingDrawing" distT="0" distB="0" distL="0" distR="0">
            <wp:extent cx="5400000" cy="3200000"/>
            <wp:docPr id="110" name="Fig10"/>
            <a:graphic xmlns:a="http://schemas.openxmlformats.org/drawingml/2006/main">
              <a:graphicData uri="http://schemas.openxmlformats.org/drawingml/2006/picture">
                <pic:pic xmlns:pic="http://schemas.openxmlformats.org/drawingml/2006/picture">
                  <pic:nvPicPr>
                    <pic:cNvPr id="110" name="Fig10"/>
                    <pic:cNvPicPr/>
                  </pic:nvPicPr>
                  <pic:blipFill>
                    <a:blip xmlns:r="http://schemas.openxmlformats.org/officeDocument/2006/relationships" r:embed="rId106"/>
                    <a:stretch>
                      <a:fillRect/>
                    </a:stretch>
                  </pic:blipFill>
                  <pic:spPr>
                    <a:xfrm>
                      <a:off x="0" y="0"/>
                      <a:ext cx="5400000" cy="3200000"/>
                    </a:xfrm>
                    <a:prstGeom prst="rect">
                      <a:avLst/>
                    </a:prstGeom>
                  </pic:spPr>
                </pic:pic>
              </a:graphicData>
            </a:graphic>
          </wp:inline>
        </w:drawing>
      </w:r>
    </w:p>
    <w:p>
      <w:pPr>
        <w:pStyle w:val="a5"/>
        <w:jc w:val="center"/>
      </w:pPr>
      <w:r>
        <w:rPr>
          <w:sz w:val="22"/>
        </w:rPr>
        <w:t xml:space="preserve">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2"/>
      </w:pPr>
      <w:r>
        <w:t>4.4.1. Cross-dataset evaluation (DFDC02 → DFD01)</w:t>
      </w:r>
    </w:p>
    <w:p>
      <w:r>
        <w:t xml:space="preserve">Для оценки обобщающей способности моделей выполнена cross-dataset evaluation: модели, обученные на DFDC02, протестированы на DFD01 (3420 видео, 363 real, 3057 fake). Результаты представлены в таблице 4.4.</w:t>
      </w:r>
    </w:p>
    <w:p>
      <w:pPr>
        <w:jc w:val="center"/>
      </w:pPr>
      <w:r>
        <w:rPr>
          <w:b/>
        </w:rPr>
        <w:t>Таблица 4.4 — Cross-dataset evaluation (DFDC02 → DFD01)</w:t>
      </w:r>
    </w:p>
    <w:p>
      <w:r>
        <w:t xml:space="preserve">A1 Full (dual-path): DFDC02 AUC = 0.9777, DFD01 AUC = 0.5531 (Δ = −0.4246)</w:t>
      </w:r>
    </w:p>
    <w:p>
      <w:r>
        <w:t xml:space="preserve">A2 Spatial-only: DFDC02 AUC = 0.9835, DFD01 AUC = 0.5037 (Δ = −0.4798)</w:t>
      </w:r>
    </w:p>
    <w:p>
      <w:r>
        <w:t xml:space="preserve">A3 Temporal-only: DFDC02 AUC = 0.9655, DFD01 AUC = N/A (полный провал)</w:t>
      </w:r>
    </w:p>
    <w:p>
      <w:r>
        <w:t xml:space="preserve">A4 Sequential: DFDC02 AUC = 0.9715 (T=16) / 0.9750 (T=32), DFD01 AUC = N/A (полный провал)</w:t>
      </w:r>
    </w:p>
    <w:p>
      <w:r>
        <w:t xml:space="preserve">Ключевой вывод: полная dual-path модель (A1, AUC 0.5531) обобщает лучше чем spatial-only (A2, AUC 0.5037), что подтверждает вклад temporal branch при смене домена. Падение AUC на 42–48% соответствует данным литературы (15–40% для CNN-детекторов).</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709"/>
        <w:jc w:val="both"/>
      </w:pPr>
      <w:r>
        <w:rPr>
          <w:rFonts w:ascii="Times New Roman" w:hAnsi="Times New Roman"/>
          <w:b/>
          <w:sz w:val="28"/>
        </w:rPr>
        <w:t>Таблица 4.5 — Сравнение T=16 и T=32 на DFDC02 (in-domain evaluation)</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169"/>
        <w:gridCol w:w="1169"/>
        <w:gridCol w:w="1169"/>
        <w:gridCol w:w="1169"/>
        <w:gridCol w:w="1169"/>
        <w:gridCol w:w="1169"/>
      </w:tblGrid>
      <w:tr>
        <w:tc>
          <w:tcPr>
            <w:tcW w:type="dxa" w:w="2338"/>
          </w:tcPr>
          <w:p>
            <w:pPr>
              <w:spacing w:after="0"/>
              <w:ind w:firstLine="0"/>
              <w:jc w:val="center"/>
            </w:pPr>
            <w:r>
              <w:rPr>
                <w:rFonts w:ascii="Times New Roman" w:hAnsi="Times New Roman"/>
                <w:b/>
                <w:sz w:val="22"/>
              </w:rPr>
              <w:t>Модель</w:t>
            </w:r>
          </w:p>
        </w:tc>
        <w:tc>
          <w:tcPr>
            <w:tcW w:type="dxa" w:w="1169"/>
          </w:tcPr>
          <w:p>
            <w:pPr>
              <w:spacing w:after="0"/>
              <w:ind w:firstLine="0"/>
              <w:jc w:val="center"/>
            </w:pPr>
            <w:r>
              <w:rPr>
                <w:rFonts w:ascii="Times New Roman" w:hAnsi="Times New Roman"/>
                <w:b/>
                <w:sz w:val="22"/>
              </w:rPr>
              <w:t>AUC T=16</w:t>
            </w:r>
          </w:p>
        </w:tc>
        <w:tc>
          <w:tcPr>
            <w:tcW w:type="dxa" w:w="1169"/>
          </w:tcPr>
          <w:p>
            <w:pPr>
              <w:spacing w:after="0"/>
              <w:ind w:firstLine="0"/>
              <w:jc w:val="center"/>
            </w:pPr>
            <w:r>
              <w:rPr>
                <w:rFonts w:ascii="Times New Roman" w:hAnsi="Times New Roman"/>
                <w:b/>
                <w:sz w:val="22"/>
              </w:rPr>
              <w:t>AUC T=32</w:t>
            </w:r>
          </w:p>
        </w:tc>
        <w:tc>
          <w:tcPr>
            <w:tcW w:type="dxa" w:w="1169"/>
          </w:tcPr>
          <w:p>
            <w:pPr>
              <w:spacing w:after="0"/>
              <w:ind w:firstLine="0"/>
              <w:jc w:val="center"/>
            </w:pPr>
            <w:r>
              <w:rPr>
                <w:rFonts w:ascii="Times New Roman" w:hAnsi="Times New Roman"/>
                <w:b/>
                <w:sz w:val="22"/>
              </w:rPr>
              <w:t>Δ AUC</w:t>
            </w:r>
          </w:p>
        </w:tc>
        <w:tc>
          <w:tcPr>
            <w:tcW w:type="dxa" w:w="1169"/>
          </w:tcPr>
          <w:p>
            <w:pPr>
              <w:spacing w:after="0"/>
              <w:ind w:firstLine="0"/>
              <w:jc w:val="center"/>
            </w:pPr>
            <w:r>
              <w:rPr>
                <w:rFonts w:ascii="Times New Roman" w:hAnsi="Times New Roman"/>
                <w:b/>
                <w:sz w:val="22"/>
              </w:rPr>
              <w:t>Acc T=16</w:t>
            </w:r>
          </w:p>
        </w:tc>
        <w:tc>
          <w:tcPr>
            <w:tcW w:type="dxa" w:w="1169"/>
          </w:tcPr>
          <w:p>
            <w:pPr>
              <w:spacing w:after="0"/>
              <w:ind w:firstLine="0"/>
              <w:jc w:val="center"/>
            </w:pPr>
            <w:r>
              <w:rPr>
                <w:rFonts w:ascii="Times New Roman" w:hAnsi="Times New Roman"/>
                <w:b/>
                <w:sz w:val="22"/>
              </w:rPr>
              <w:t>Acc T=32</w:t>
            </w:r>
          </w:p>
        </w:tc>
        <w:tc>
          <w:tcPr>
            <w:tcW w:type="dxa" w:w="1169"/>
          </w:tcPr>
          <w:p>
            <w:pPr>
              <w:spacing w:after="0"/>
              <w:ind w:firstLine="0"/>
              <w:jc w:val="center"/>
            </w:pPr>
            <w:r>
              <w:rPr>
                <w:rFonts w:ascii="Times New Roman" w:hAnsi="Times New Roman"/>
                <w:b/>
                <w:sz w:val="22"/>
              </w:rPr>
              <w:t>F1 T=32</w:t>
            </w:r>
          </w:p>
        </w:tc>
      </w:tr>
      <w:tr>
        <w:tc>
          <w:tcPr>
            <w:tcW w:type="dxa" w:w="2338"/>
          </w:tcPr>
          <w:p>
            <w:pPr>
              <w:spacing w:after="0"/>
              <w:ind w:firstLine="0"/>
            </w:pPr>
            <w:r>
              <w:rPr>
                <w:rFonts w:ascii="Times New Roman" w:hAnsi="Times New Roman"/>
                <w:sz w:val="22"/>
              </w:rPr>
              <w:t>A1 Full (dual-path)</w:t>
            </w:r>
          </w:p>
        </w:tc>
        <w:tc>
          <w:tcPr>
            <w:tcW w:type="dxa" w:w="1169"/>
          </w:tcPr>
          <w:p>
            <w:pPr>
              <w:spacing w:after="0"/>
              <w:ind w:firstLine="0"/>
              <w:jc w:val="center"/>
            </w:pPr>
            <w:r>
              <w:rPr>
                <w:rFonts w:ascii="Times New Roman" w:hAnsi="Times New Roman"/>
                <w:sz w:val="22"/>
              </w:rPr>
              <w:t>0.978</w:t>
            </w:r>
          </w:p>
        </w:tc>
        <w:tc>
          <w:tcPr>
            <w:tcW w:type="dxa" w:w="1169"/>
          </w:tcPr>
          <w:p>
            <w:pPr>
              <w:spacing w:after="0"/>
              <w:ind w:firstLine="0"/>
              <w:jc w:val="center"/>
            </w:pPr>
            <w:r>
              <w:rPr>
                <w:rFonts w:ascii="Times New Roman" w:hAnsi="Times New Roman"/>
                <w:b/>
                <w:sz w:val="22"/>
              </w:rPr>
              <w:t>0.987</w:t>
            </w:r>
          </w:p>
        </w:tc>
        <w:tc>
          <w:tcPr>
            <w:tcW w:type="dxa" w:w="1169"/>
          </w:tcPr>
          <w:p>
            <w:pPr>
              <w:spacing w:after="0"/>
              <w:ind w:firstLine="0"/>
              <w:jc w:val="center"/>
            </w:pPr>
            <w:r>
              <w:rPr>
                <w:rFonts w:ascii="Times New Roman" w:hAnsi="Times New Roman"/>
                <w:sz w:val="22"/>
              </w:rPr>
              <w:t>+0.009</w:t>
            </w:r>
          </w:p>
        </w:tc>
        <w:tc>
          <w:tcPr>
            <w:tcW w:type="dxa" w:w="1169"/>
          </w:tcPr>
          <w:p>
            <w:pPr>
              <w:spacing w:after="0"/>
              <w:ind w:firstLine="0"/>
              <w:jc w:val="center"/>
            </w:pPr>
            <w:r>
              <w:rPr>
                <w:rFonts w:ascii="Times New Roman" w:hAnsi="Times New Roman"/>
                <w:sz w:val="22"/>
              </w:rPr>
              <w:t>94.2%</w:t>
            </w:r>
          </w:p>
        </w:tc>
        <w:tc>
          <w:tcPr>
            <w:tcW w:type="dxa" w:w="1169"/>
          </w:tcPr>
          <w:p>
            <w:pPr>
              <w:spacing w:after="0"/>
              <w:ind w:firstLine="0"/>
              <w:jc w:val="center"/>
            </w:pPr>
            <w:r>
              <w:rPr>
                <w:rFonts w:ascii="Times New Roman" w:hAnsi="Times New Roman"/>
                <w:b/>
                <w:sz w:val="22"/>
              </w:rPr>
              <w:t>95.7%</w:t>
            </w:r>
          </w:p>
        </w:tc>
        <w:tc>
          <w:tcPr>
            <w:tcW w:type="dxa" w:w="1169"/>
          </w:tcPr>
          <w:p>
            <w:pPr>
              <w:spacing w:after="0"/>
              <w:ind w:firstLine="0"/>
              <w:jc w:val="center"/>
            </w:pPr>
            <w:r>
              <w:rPr>
                <w:rFonts w:ascii="Times New Roman" w:hAnsi="Times New Roman"/>
                <w:b/>
                <w:sz w:val="22"/>
              </w:rPr>
              <w:t>0.955</w:t>
            </w:r>
          </w:p>
        </w:tc>
      </w:tr>
      <w:tr>
        <w:tc>
          <w:tcPr>
            <w:tcW w:type="dxa" w:w="2338"/>
          </w:tcPr>
          <w:p>
            <w:pPr>
              <w:spacing w:after="0"/>
              <w:ind w:firstLine="0"/>
            </w:pPr>
            <w:r>
              <w:rPr>
                <w:rFonts w:ascii="Times New Roman" w:hAnsi="Times New Roman"/>
                <w:sz w:val="22"/>
              </w:rPr>
              <w:t>A2 Spatial-only</w:t>
            </w:r>
          </w:p>
        </w:tc>
        <w:tc>
          <w:tcPr>
            <w:tcW w:type="dxa" w:w="1169"/>
          </w:tcPr>
          <w:p>
            <w:pPr>
              <w:spacing w:after="0"/>
              <w:ind w:firstLine="0"/>
              <w:jc w:val="center"/>
            </w:pPr>
            <w:r>
              <w:rPr>
                <w:rFonts w:ascii="Times New Roman" w:hAnsi="Times New Roman"/>
                <w:sz w:val="22"/>
              </w:rPr>
              <w:t>0.984</w:t>
            </w:r>
          </w:p>
        </w:tc>
        <w:tc>
          <w:tcPr>
            <w:tcW w:type="dxa" w:w="1169"/>
          </w:tcPr>
          <w:p>
            <w:pPr>
              <w:spacing w:after="0"/>
              <w:ind w:firstLine="0"/>
              <w:jc w:val="center"/>
            </w:pPr>
            <w:r>
              <w:rPr>
                <w:rFonts w:ascii="Times New Roman" w:hAnsi="Times New Roman"/>
                <w:b/>
                <w:sz w:val="22"/>
              </w:rPr>
              <w:t>0.989</w:t>
            </w:r>
          </w:p>
        </w:tc>
        <w:tc>
          <w:tcPr>
            <w:tcW w:type="dxa" w:w="1169"/>
          </w:tcPr>
          <w:p>
            <w:pPr>
              <w:spacing w:after="0"/>
              <w:ind w:firstLine="0"/>
              <w:jc w:val="center"/>
            </w:pPr>
            <w:r>
              <w:rPr>
                <w:rFonts w:ascii="Times New Roman" w:hAnsi="Times New Roman"/>
                <w:sz w:val="22"/>
              </w:rPr>
              <w:t>+0.005</w:t>
            </w:r>
          </w:p>
        </w:tc>
        <w:tc>
          <w:tcPr>
            <w:tcW w:type="dxa" w:w="1169"/>
          </w:tcPr>
          <w:p>
            <w:pPr>
              <w:spacing w:after="0"/>
              <w:ind w:firstLine="0"/>
              <w:jc w:val="center"/>
            </w:pPr>
            <w:r>
              <w:rPr>
                <w:rFonts w:ascii="Times New Roman" w:hAnsi="Times New Roman"/>
                <w:sz w:val="22"/>
              </w:rPr>
              <w:t>94.8%</w:t>
            </w:r>
          </w:p>
        </w:tc>
        <w:tc>
          <w:tcPr>
            <w:tcW w:type="dxa" w:w="1169"/>
          </w:tcPr>
          <w:p>
            <w:pPr>
              <w:spacing w:after="0"/>
              <w:ind w:firstLine="0"/>
              <w:jc w:val="center"/>
            </w:pPr>
            <w:r>
              <w:rPr>
                <w:rFonts w:ascii="Times New Roman" w:hAnsi="Times New Roman"/>
                <w:b/>
                <w:sz w:val="22"/>
              </w:rPr>
              <w:t>95.1%</w:t>
            </w:r>
          </w:p>
        </w:tc>
        <w:tc>
          <w:tcPr>
            <w:tcW w:type="dxa" w:w="1169"/>
          </w:tcPr>
          <w:p>
            <w:pPr>
              <w:spacing w:after="0"/>
              <w:ind w:firstLine="0"/>
              <w:jc w:val="center"/>
            </w:pPr>
            <w:r>
              <w:rPr>
                <w:rFonts w:ascii="Times New Roman" w:hAnsi="Times New Roman"/>
                <w:b/>
                <w:sz w:val="22"/>
              </w:rPr>
              <w:t>0.948</w:t>
            </w:r>
          </w:p>
        </w:tc>
      </w:tr>
      <w:tr>
        <w:tc>
          <w:tcPr>
            <w:tcW w:type="dxa" w:w="2338"/>
          </w:tcPr>
          <w:p>
            <w:pPr>
              <w:spacing w:after="0"/>
              <w:ind w:firstLine="0"/>
            </w:pPr>
            <w:r>
              <w:rPr>
                <w:rFonts w:ascii="Times New Roman" w:hAnsi="Times New Roman"/>
                <w:sz w:val="22"/>
              </w:rPr>
              <w:t>A3 Temporal-only</w:t>
            </w:r>
          </w:p>
        </w:tc>
        <w:tc>
          <w:tcPr>
            <w:tcW w:type="dxa" w:w="1169"/>
          </w:tcPr>
          <w:p>
            <w:pPr>
              <w:spacing w:after="0"/>
              <w:ind w:firstLine="0"/>
              <w:jc w:val="center"/>
            </w:pPr>
            <w:r>
              <w:rPr>
                <w:rFonts w:ascii="Times New Roman" w:hAnsi="Times New Roman"/>
                <w:sz w:val="22"/>
              </w:rPr>
              <w:t>0.966</w:t>
            </w:r>
          </w:p>
        </w:tc>
        <w:tc>
          <w:tcPr>
            <w:tcW w:type="dxa" w:w="1169"/>
          </w:tcPr>
          <w:p>
            <w:pPr>
              <w:spacing w:after="0"/>
              <w:ind w:firstLine="0"/>
              <w:jc w:val="center"/>
            </w:pPr>
            <w:r>
              <w:rPr>
                <w:rFonts w:ascii="Times New Roman" w:hAnsi="Times New Roman"/>
                <w:b/>
                <w:sz w:val="22"/>
              </w:rPr>
              <w:t>0.976</w:t>
            </w:r>
          </w:p>
        </w:tc>
        <w:tc>
          <w:tcPr>
            <w:tcW w:type="dxa" w:w="1169"/>
          </w:tcPr>
          <w:p>
            <w:pPr>
              <w:spacing w:after="0"/>
              <w:ind w:firstLine="0"/>
              <w:jc w:val="center"/>
            </w:pPr>
            <w:r>
              <w:rPr>
                <w:rFonts w:ascii="Times New Roman" w:hAnsi="Times New Roman"/>
                <w:sz w:val="22"/>
              </w:rPr>
              <w:t>+0.010</w:t>
            </w:r>
          </w:p>
        </w:tc>
        <w:tc>
          <w:tcPr>
            <w:tcW w:type="dxa" w:w="1169"/>
          </w:tcPr>
          <w:p>
            <w:pPr>
              <w:spacing w:after="0"/>
              <w:ind w:firstLine="0"/>
              <w:jc w:val="center"/>
            </w:pPr>
            <w:r>
              <w:rPr>
                <w:rFonts w:ascii="Times New Roman" w:hAnsi="Times New Roman"/>
                <w:sz w:val="22"/>
              </w:rPr>
              <w:t>91.5%</w:t>
            </w:r>
          </w:p>
        </w:tc>
        <w:tc>
          <w:tcPr>
            <w:tcW w:type="dxa" w:w="1169"/>
          </w:tcPr>
          <w:p>
            <w:pPr>
              <w:spacing w:after="0"/>
              <w:ind w:firstLine="0"/>
              <w:jc w:val="center"/>
            </w:pPr>
            <w:r>
              <w:rPr>
                <w:rFonts w:ascii="Times New Roman" w:hAnsi="Times New Roman"/>
                <w:b/>
                <w:sz w:val="22"/>
              </w:rPr>
              <w:t>92.8%</w:t>
            </w:r>
          </w:p>
        </w:tc>
        <w:tc>
          <w:tcPr>
            <w:tcW w:type="dxa" w:w="1169"/>
          </w:tcPr>
          <w:p>
            <w:pPr>
              <w:spacing w:after="0"/>
              <w:ind w:firstLine="0"/>
              <w:jc w:val="center"/>
            </w:pPr>
            <w:r>
              <w:rPr>
                <w:rFonts w:ascii="Times New Roman" w:hAnsi="Times New Roman"/>
                <w:b/>
                <w:sz w:val="22"/>
              </w:rPr>
              <w:t>0.923</w:t>
            </w:r>
          </w:p>
        </w:tc>
      </w:tr>
      <w:tr>
        <w:tc>
          <w:tcPr>
            <w:tcW w:type="dxa" w:w="2338"/>
          </w:tcPr>
          <w:p>
            <w:pPr>
              <w:spacing w:after="0"/>
              <w:ind w:firstLine="0"/>
            </w:pPr>
            <w:r>
              <w:rPr>
                <w:rFonts w:ascii="Times New Roman" w:hAnsi="Times New Roman"/>
                <w:sz w:val="22"/>
              </w:rPr>
              <w:t>A4 Sequential</w:t>
            </w:r>
          </w:p>
        </w:tc>
        <w:tc>
          <w:tcPr>
            <w:tcW w:type="dxa" w:w="1169"/>
          </w:tcPr>
          <w:p>
            <w:pPr>
              <w:spacing w:after="0"/>
              <w:ind w:firstLine="0"/>
              <w:jc w:val="center"/>
            </w:pPr>
            <w:r>
              <w:rPr>
                <w:rFonts w:ascii="Times New Roman" w:hAnsi="Times New Roman"/>
                <w:sz w:val="22"/>
              </w:rPr>
              <w:t>0.972</w:t>
            </w:r>
          </w:p>
        </w:tc>
        <w:tc>
          <w:tcPr>
            <w:tcW w:type="dxa" w:w="1169"/>
          </w:tcPr>
          <w:p>
            <w:pPr>
              <w:spacing w:after="0"/>
              <w:ind w:firstLine="0"/>
              <w:jc w:val="center"/>
            </w:pPr>
            <w:r>
              <w:rPr>
                <w:rFonts w:ascii="Times New Roman" w:hAnsi="Times New Roman"/>
                <w:sz w:val="22"/>
              </w:rPr>
              <w:t>0.975</w:t>
            </w:r>
          </w:p>
        </w:tc>
        <w:tc>
          <w:tcPr>
            <w:tcW w:type="dxa" w:w="1169"/>
          </w:tcPr>
          <w:p>
            <w:pPr>
              <w:spacing w:after="0"/>
              <w:ind w:firstLine="0"/>
              <w:jc w:val="center"/>
            </w:pPr>
            <w:r>
              <w:rPr>
                <w:rFonts w:ascii="Times New Roman" w:hAnsi="Times New Roman"/>
                <w:sz w:val="22"/>
              </w:rPr>
              <w:t>+0.003</w:t>
            </w:r>
          </w:p>
        </w:tc>
        <w:tc>
          <w:tcPr>
            <w:tcW w:type="dxa" w:w="1169"/>
          </w:tcPr>
          <w:p>
            <w:pPr>
              <w:spacing w:after="0"/>
              <w:ind w:firstLine="0"/>
              <w:jc w:val="center"/>
            </w:pPr>
            <w:r>
              <w:rPr>
                <w:rFonts w:ascii="Times New Roman" w:hAnsi="Times New Roman"/>
                <w:sz w:val="22"/>
              </w:rPr>
              <w:t>91.7%</w:t>
            </w:r>
          </w:p>
        </w:tc>
        <w:tc>
          <w:tcPr>
            <w:tcW w:type="dxa" w:w="1169"/>
          </w:tcPr>
          <w:p>
            <w:pPr>
              <w:spacing w:after="0"/>
              <w:ind w:firstLine="0"/>
              <w:jc w:val="center"/>
            </w:pPr>
            <w:r>
              <w:rPr>
                <w:rFonts w:ascii="Times New Roman" w:hAnsi="Times New Roman"/>
                <w:sz w:val="22"/>
              </w:rPr>
              <w:t>93.4%</w:t>
            </w:r>
          </w:p>
        </w:tc>
        <w:tc>
          <w:tcPr>
            <w:tcW w:type="dxa" w:w="1169"/>
          </w:tcPr>
          <w:p>
            <w:pPr>
              <w:spacing w:after="0"/>
              <w:ind w:firstLine="0"/>
              <w:jc w:val="center"/>
            </w:pPr>
            <w:r>
              <w:rPr>
                <w:rFonts w:ascii="Times New Roman" w:hAnsi="Times New Roman"/>
                <w:sz w:val="22"/>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709"/>
        <w:jc w:val="both"/>
      </w:pPr>
      <w:r>
        <w:rPr>
          <w:rFonts w:ascii="Times New Roman" w:hAnsi="Times New Roman"/>
          <w:b/>
          <w:sz w:val="28"/>
        </w:rPr>
        <w:t>Таблица 4.6 — Сравнение обучения на одном и двух наборах данных (T=16)</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403"/>
        <w:gridCol w:w="1403"/>
        <w:gridCol w:w="1403"/>
        <w:gridCol w:w="1403"/>
        <w:gridCol w:w="1403"/>
      </w:tblGrid>
      <w:tr>
        <w:tc>
          <w:tcPr>
            <w:tcW w:type="dxa" w:w="2338"/>
          </w:tcPr>
          <w:p>
            <w:pPr>
              <w:spacing w:after="0"/>
              <w:ind w:firstLine="0"/>
              <w:jc w:val="center"/>
            </w:pPr>
            <w:r>
              <w:rPr>
                <w:rFonts w:ascii="Times New Roman" w:hAnsi="Times New Roman"/>
                <w:b/>
                <w:sz w:val="22"/>
              </w:rPr>
              <w:t>Модель</w:t>
            </w:r>
          </w:p>
        </w:tc>
        <w:tc>
          <w:tcPr>
            <w:tcW w:type="dxa" w:w="1403"/>
          </w:tcPr>
          <w:p>
            <w:pPr>
              <w:spacing w:after="0"/>
              <w:ind w:firstLine="0"/>
              <w:jc w:val="center"/>
            </w:pPr>
            <w:r>
              <w:rPr>
                <w:rFonts w:ascii="Times New Roman" w:hAnsi="Times New Roman"/>
                <w:b/>
                <w:sz w:val="22"/>
              </w:rPr>
              <w:t>AUC (1 дс)</w:t>
            </w:r>
          </w:p>
        </w:tc>
        <w:tc>
          <w:tcPr>
            <w:tcW w:type="dxa" w:w="1403"/>
          </w:tcPr>
          <w:p>
            <w:pPr>
              <w:spacing w:after="0"/>
              <w:ind w:firstLine="0"/>
              <w:jc w:val="center"/>
            </w:pPr>
            <w:r>
              <w:rPr>
                <w:rFonts w:ascii="Times New Roman" w:hAnsi="Times New Roman"/>
                <w:b/>
                <w:sz w:val="22"/>
              </w:rPr>
              <w:t>AUC (2 дс)</w:t>
            </w:r>
          </w:p>
        </w:tc>
        <w:tc>
          <w:tcPr>
            <w:tcW w:type="dxa" w:w="1403"/>
          </w:tcPr>
          <w:p>
            <w:pPr>
              <w:spacing w:after="0"/>
              <w:ind w:firstLine="0"/>
              <w:jc w:val="center"/>
            </w:pPr>
            <w:r>
              <w:rPr>
                <w:rFonts w:ascii="Times New Roman" w:hAnsi="Times New Roman"/>
                <w:b/>
                <w:sz w:val="22"/>
              </w:rPr>
              <w:t>Acc (2 дс)</w:t>
            </w:r>
          </w:p>
        </w:tc>
        <w:tc>
          <w:tcPr>
            <w:tcW w:type="dxa" w:w="1403"/>
          </w:tcPr>
          <w:p>
            <w:pPr>
              <w:spacing w:after="0"/>
              <w:ind w:firstLine="0"/>
              <w:jc w:val="center"/>
            </w:pPr>
            <w:r>
              <w:rPr>
                <w:rFonts w:ascii="Times New Roman" w:hAnsi="Times New Roman"/>
                <w:b/>
                <w:sz w:val="22"/>
              </w:rPr>
              <w:t>F1 (2 дс)</w:t>
            </w:r>
          </w:p>
        </w:tc>
        <w:tc>
          <w:tcPr>
            <w:tcW w:type="dxa" w:w="1403"/>
          </w:tcPr>
          <w:p>
            <w:pPr>
              <w:spacing w:after="0"/>
              <w:ind w:firstLine="0"/>
              <w:jc w:val="center"/>
            </w:pPr>
            <w:r>
              <w:rPr>
                <w:rFonts w:ascii="Times New Roman" w:hAnsi="Times New Roman"/>
                <w:b/>
                <w:sz w:val="22"/>
              </w:rPr>
              <w:t>EER (2 дс)</w:t>
            </w:r>
          </w:p>
        </w:tc>
      </w:tr>
      <w:tr>
        <w:tc>
          <w:tcPr>
            <w:tcW w:type="dxa" w:w="2338"/>
          </w:tcPr>
          <w:p>
            <w:pPr>
              <w:spacing w:after="0"/>
              <w:ind w:firstLine="0"/>
            </w:pPr>
            <w:r>
              <w:rPr>
                <w:rFonts w:ascii="Times New Roman" w:hAnsi="Times New Roman"/>
                <w:sz w:val="22"/>
              </w:rPr>
              <w:t>A1 Full (dual-path)</w:t>
            </w:r>
          </w:p>
        </w:tc>
        <w:tc>
          <w:tcPr>
            <w:tcW w:type="dxa" w:w="1403"/>
          </w:tcPr>
          <w:p>
            <w:pPr>
              <w:spacing w:after="0"/>
              <w:ind w:firstLine="0"/>
              <w:jc w:val="center"/>
            </w:pPr>
            <w:r>
              <w:rPr>
                <w:rFonts w:ascii="Times New Roman" w:hAnsi="Times New Roman"/>
                <w:sz w:val="22"/>
              </w:rPr>
              <w:t>0.978</w:t>
            </w:r>
          </w:p>
        </w:tc>
        <w:tc>
          <w:tcPr>
            <w:tcW w:type="dxa" w:w="1403"/>
          </w:tcPr>
          <w:p>
            <w:pPr>
              <w:spacing w:after="0"/>
              <w:ind w:firstLine="0"/>
              <w:jc w:val="center"/>
            </w:pPr>
            <w:r>
              <w:rPr>
                <w:rFonts w:ascii="Times New Roman" w:hAnsi="Times New Roman"/>
                <w:sz w:val="22"/>
              </w:rPr>
              <w:t>0.899</w:t>
            </w:r>
          </w:p>
        </w:tc>
        <w:tc>
          <w:tcPr>
            <w:tcW w:type="dxa" w:w="1403"/>
          </w:tcPr>
          <w:p>
            <w:pPr>
              <w:spacing w:after="0"/>
              <w:ind w:firstLine="0"/>
              <w:jc w:val="center"/>
            </w:pPr>
            <w:r>
              <w:rPr>
                <w:rFonts w:ascii="Times New Roman" w:hAnsi="Times New Roman"/>
                <w:sz w:val="22"/>
              </w:rPr>
              <w:t>87.7%</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A2 Spatial-only</w:t>
            </w:r>
          </w:p>
        </w:tc>
        <w:tc>
          <w:tcPr>
            <w:tcW w:type="dxa" w:w="1403"/>
          </w:tcPr>
          <w:p>
            <w:pPr>
              <w:spacing w:after="0"/>
              <w:ind w:firstLine="0"/>
              <w:jc w:val="center"/>
            </w:pPr>
            <w:r>
              <w:rPr>
                <w:rFonts w:ascii="Times New Roman" w:hAnsi="Times New Roman"/>
                <w:sz w:val="22"/>
              </w:rPr>
              <w:t>0.984</w:t>
            </w:r>
          </w:p>
        </w:tc>
        <w:tc>
          <w:tcPr>
            <w:tcW w:type="dxa" w:w="1403"/>
          </w:tcPr>
          <w:p>
            <w:pPr>
              <w:spacing w:after="0"/>
              <w:ind w:firstLine="0"/>
              <w:jc w:val="center"/>
            </w:pPr>
            <w:r>
              <w:rPr>
                <w:rFonts w:ascii="Times New Roman" w:hAnsi="Times New Roman"/>
                <w:sz w:val="22"/>
              </w:rPr>
              <w:t>0.897</w:t>
            </w:r>
          </w:p>
        </w:tc>
        <w:tc>
          <w:tcPr>
            <w:tcW w:type="dxa" w:w="1403"/>
          </w:tcPr>
          <w:p>
            <w:pPr>
              <w:spacing w:after="0"/>
              <w:ind w:firstLine="0"/>
              <w:jc w:val="center"/>
            </w:pPr>
            <w:r>
              <w:rPr>
                <w:rFonts w:ascii="Times New Roman" w:hAnsi="Times New Roman"/>
                <w:sz w:val="22"/>
              </w:rPr>
              <w:t>89.1%</w:t>
            </w:r>
          </w:p>
        </w:tc>
        <w:tc>
          <w:tcPr>
            <w:tcW w:type="dxa" w:w="1403"/>
          </w:tcPr>
          <w:p>
            <w:pPr>
              <w:spacing w:after="0"/>
              <w:ind w:firstLine="0"/>
              <w:jc w:val="center"/>
            </w:pPr>
            <w:r>
              <w:rPr>
                <w:rFonts w:ascii="Times New Roman" w:hAnsi="Times New Roman"/>
                <w:sz w:val="22"/>
              </w:rPr>
              <w:t>0.922</w:t>
            </w:r>
          </w:p>
        </w:tc>
        <w:tc>
          <w:tcPr>
            <w:tcW w:type="dxa" w:w="1403"/>
          </w:tcPr>
          <w:p>
            <w:pPr>
              <w:spacing w:after="0"/>
              <w:ind w:firstLine="0"/>
              <w:jc w:val="center"/>
            </w:pPr>
            <w:r>
              <w:rPr>
                <w:rFonts w:ascii="Times New Roman" w:hAnsi="Times New Roman"/>
                <w:sz w:val="22"/>
              </w:rPr>
              <w:t>0.188</w:t>
            </w:r>
          </w:p>
        </w:tc>
      </w:tr>
      <w:tr>
        <w:tc>
          <w:tcPr>
            <w:tcW w:type="dxa" w:w="2338"/>
          </w:tcPr>
          <w:p>
            <w:pPr>
              <w:spacing w:after="0"/>
              <w:ind w:firstLine="0"/>
            </w:pPr>
            <w:r>
              <w:rPr>
                <w:rFonts w:ascii="Times New Roman" w:hAnsi="Times New Roman"/>
                <w:sz w:val="22"/>
              </w:rPr>
              <w:t>A3 Temporal-only</w:t>
            </w:r>
          </w:p>
        </w:tc>
        <w:tc>
          <w:tcPr>
            <w:tcW w:type="dxa" w:w="1403"/>
          </w:tcPr>
          <w:p>
            <w:pPr>
              <w:spacing w:after="0"/>
              <w:ind w:firstLine="0"/>
              <w:jc w:val="center"/>
            </w:pPr>
            <w:r>
              <w:rPr>
                <w:rFonts w:ascii="Times New Roman" w:hAnsi="Times New Roman"/>
                <w:sz w:val="22"/>
              </w:rPr>
              <w:t>0.966</w:t>
            </w:r>
          </w:p>
        </w:tc>
        <w:tc>
          <w:tcPr>
            <w:tcW w:type="dxa" w:w="1403"/>
          </w:tcPr>
          <w:p>
            <w:pPr>
              <w:spacing w:after="0"/>
              <w:ind w:firstLine="0"/>
              <w:jc w:val="center"/>
            </w:pPr>
            <w:r>
              <w:rPr>
                <w:rFonts w:ascii="Times New Roman" w:hAnsi="Times New Roman"/>
                <w:b/>
                <w:sz w:val="22"/>
              </w:rPr>
              <w:t>0.900</w:t>
            </w:r>
          </w:p>
        </w:tc>
        <w:tc>
          <w:tcPr>
            <w:tcW w:type="dxa" w:w="1403"/>
          </w:tcPr>
          <w:p>
            <w:pPr>
              <w:spacing w:after="0"/>
              <w:ind w:firstLine="0"/>
              <w:jc w:val="center"/>
            </w:pPr>
            <w:r>
              <w:rPr>
                <w:rFonts w:ascii="Times New Roman" w:hAnsi="Times New Roman"/>
                <w:sz w:val="22"/>
              </w:rPr>
              <w:t>87.6%</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A4 Sequential</w:t>
            </w:r>
          </w:p>
        </w:tc>
        <w:tc>
          <w:tcPr>
            <w:tcW w:type="dxa" w:w="1403"/>
          </w:tcPr>
          <w:p>
            <w:pPr>
              <w:spacing w:after="0"/>
              <w:ind w:firstLine="0"/>
              <w:jc w:val="center"/>
            </w:pPr>
            <w:r>
              <w:rPr>
                <w:rFonts w:ascii="Times New Roman" w:hAnsi="Times New Roman"/>
                <w:sz w:val="22"/>
              </w:rPr>
              <w:t>0.972</w:t>
            </w:r>
          </w:p>
        </w:tc>
        <w:tc>
          <w:tcPr>
            <w:tcW w:type="dxa" w:w="1403"/>
          </w:tcPr>
          <w:p>
            <w:pPr>
              <w:spacing w:after="0"/>
              <w:ind w:firstLine="0"/>
              <w:jc w:val="center"/>
            </w:pPr>
            <w:r>
              <w:rPr>
                <w:rFonts w:ascii="Times New Roman" w:hAnsi="Times New Roman"/>
                <w:sz w:val="22"/>
              </w:rPr>
              <w:t>0.895</w:t>
            </w:r>
          </w:p>
        </w:tc>
        <w:tc>
          <w:tcPr>
            <w:tcW w:type="dxa" w:w="1403"/>
          </w:tcPr>
          <w:p>
            <w:pPr>
              <w:spacing w:after="0"/>
              <w:ind w:firstLine="0"/>
              <w:jc w:val="center"/>
            </w:pPr>
            <w:r>
              <w:rPr>
                <w:rFonts w:ascii="Times New Roman" w:hAnsi="Times New Roman"/>
                <w:sz w:val="22"/>
              </w:rPr>
              <w:t>87.4%</w:t>
            </w:r>
          </w:p>
        </w:tc>
        <w:tc>
          <w:tcPr>
            <w:tcW w:type="dxa" w:w="1403"/>
          </w:tcPr>
          <w:p>
            <w:pPr>
              <w:spacing w:after="0"/>
              <w:ind w:firstLine="0"/>
              <w:jc w:val="center"/>
            </w:pPr>
            <w:r>
              <w:rPr>
                <w:rFonts w:ascii="Times New Roman" w:hAnsi="Times New Roman"/>
                <w:sz w:val="22"/>
              </w:rPr>
              <w:t>0.909</w:t>
            </w:r>
          </w:p>
        </w:tc>
        <w:tc>
          <w:tcPr>
            <w:tcW w:type="dxa" w:w="1403"/>
          </w:tcPr>
          <w:p>
            <w:pPr>
              <w:spacing w:after="0"/>
              <w:ind w:firstLine="0"/>
              <w:jc w:val="center"/>
            </w:pPr>
            <w:r>
              <w:rPr>
                <w:rFonts w:ascii="Times New Roman" w:hAnsi="Times New Roman"/>
                <w:sz w:val="22"/>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является ключевым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2"/>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Pr>
        <w:ind w:firstLine="709"/>
        <w:jc w:val="both"/>
      </w:pPr>
      <w:r>
        <w:rPr>
          <w:rFonts w:ascii="Times New Roman" w:hAnsi="Times New Roman"/>
          <w:sz w:val="28"/>
        </w:rPr>
        <w:t>Таблица 4.7 — Результаты обучения на трёх наборах данных (T=16)</w:t>
      </w:r>
    </w:p>
    <w:tbl>
      <w:tblPr>
        <w:tblW w:w="9072"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800"/>
        <w:gridCol w:w="1100"/>
        <w:gridCol w:w="1100"/>
        <w:gridCol w:w="1100"/>
        <w:gridCol w:w="1100"/>
        <w:gridCol w:w="1872"/>
      </w:tblGrid>
      <w:tr>
        <w:tc>
          <w:p>
            <w:r>
              <w:rPr>
                <w:rFonts w:ascii="Times New Roman" w:hAnsi="Times New Roman"/>
                <w:b/>
                <w:sz w:val="24"/>
              </w:rPr>
              <w:t>Модель</w:t>
            </w:r>
          </w:p>
        </w:tc>
        <w:tc>
          <w:p>
            <w:pPr>
              <w:jc w:val="center"/>
            </w:pPr>
            <w:r>
              <w:rPr>
                <w:rFonts w:ascii="Times New Roman" w:hAnsi="Times New Roman"/>
                <w:b/>
                <w:sz w:val="24"/>
              </w:rPr>
              <w:t>AUC</w:t>
            </w:r>
          </w:p>
        </w:tc>
        <w:tc>
          <w:p>
            <w:pPr>
              <w:jc w:val="center"/>
            </w:pPr>
            <w:r>
              <w:rPr>
                <w:rFonts w:ascii="Times New Roman" w:hAnsi="Times New Roman"/>
                <w:b/>
                <w:sz w:val="24"/>
              </w:rPr>
              <w:t>Acc</w:t>
            </w:r>
          </w:p>
        </w:tc>
        <w:tc>
          <w:p>
            <w:pPr>
              <w:jc w:val="center"/>
            </w:pPr>
            <w:r>
              <w:rPr>
                <w:rFonts w:ascii="Times New Roman" w:hAnsi="Times New Roman"/>
                <w:b/>
                <w:sz w:val="24"/>
              </w:rPr>
              <w:t>F1</w:t>
            </w:r>
          </w:p>
        </w:tc>
        <w:tc>
          <w:p>
            <w:pPr>
              <w:jc w:val="center"/>
            </w:pPr>
            <w:r>
              <w:rPr>
                <w:rFonts w:ascii="Times New Roman" w:hAnsi="Times New Roman"/>
                <w:b/>
                <w:sz w:val="24"/>
              </w:rPr>
              <w:t>EER</w:t>
            </w:r>
          </w:p>
        </w:tc>
        <w:tc>
          <w:p>
            <w:pPr>
              <w:jc w:val="center"/>
            </w:pPr>
            <w:r>
              <w:rPr>
                <w:rFonts w:ascii="Times New Roman" w:hAnsi="Times New Roman"/>
                <w:b/>
                <w:sz w:val="24"/>
              </w:rPr>
              <w:t>Best Epoch</w:t>
            </w:r>
          </w:p>
        </w:tc>
      </w:tr>
      <w:tr>
        <w:tc>
          <w:p>
            <w:r>
              <w:rPr>
                <w:rFonts w:ascii="Times New Roman" w:hAnsi="Times New Roman"/>
                <w:b/>
                <w:sz w:val="24"/>
              </w:rPr>
              <w:t>A1 Full (dual-path)</w:t>
            </w:r>
          </w:p>
        </w:tc>
        <w:tc>
          <w:p>
            <w:pPr>
              <w:jc w:val="center"/>
            </w:pPr>
            <w:r>
              <w:rPr>
                <w:rFonts w:ascii="Times New Roman" w:hAnsi="Times New Roman"/>
                <w:b/>
                <w:sz w:val="24"/>
              </w:rPr>
              <w:t>0.9587</w:t>
            </w:r>
          </w:p>
        </w:tc>
        <w:tc>
          <w:p>
            <w:pPr>
              <w:jc w:val="center"/>
            </w:pPr>
            <w:r>
              <w:rPr>
                <w:rFonts w:ascii="Times New Roman" w:hAnsi="Times New Roman"/>
                <w:b/>
                <w:sz w:val="24"/>
              </w:rPr>
              <w:t>0.9436</w:t>
            </w:r>
          </w:p>
        </w:tc>
        <w:tc>
          <w:p>
            <w:pPr>
              <w:jc w:val="center"/>
            </w:pPr>
            <w:r>
              <w:rPr>
                <w:rFonts w:ascii="Times New Roman" w:hAnsi="Times New Roman"/>
                <w:b/>
                <w:sz w:val="24"/>
              </w:rPr>
              <w:t>0.9622</w:t>
            </w:r>
          </w:p>
        </w:tc>
        <w:tc>
          <w:p>
            <w:pPr>
              <w:jc w:val="center"/>
            </w:pPr>
            <w:r>
              <w:rPr>
                <w:rFonts w:ascii="Times New Roman" w:hAnsi="Times New Roman"/>
                <w:sz w:val="24"/>
              </w:rPr>
              <w:t>0.1211</w:t>
            </w:r>
          </w:p>
        </w:tc>
        <w:tc>
          <w:p>
            <w:pPr>
              <w:jc w:val="center"/>
            </w:pPr>
            <w:r>
              <w:rPr>
                <w:rFonts w:ascii="Times New Roman" w:hAnsi="Times New Roman"/>
                <w:sz w:val="24"/>
              </w:rPr>
              <w:t>16</w:t>
            </w:r>
          </w:p>
        </w:tc>
      </w:tr>
      <w:tr>
        <w:tc>
          <w:p>
            <w:r>
              <w:rPr>
                <w:rFonts w:ascii="Times New Roman" w:hAnsi="Times New Roman"/>
                <w:sz w:val="24"/>
              </w:rPr>
              <w:t>A3 Temporal-only</w:t>
            </w:r>
          </w:p>
        </w:tc>
        <w:tc>
          <w:p>
            <w:pPr>
              <w:jc w:val="center"/>
            </w:pPr>
            <w:r>
              <w:rPr>
                <w:rFonts w:ascii="Times New Roman" w:hAnsi="Times New Roman"/>
                <w:sz w:val="24"/>
              </w:rPr>
              <w:t>0.9539</w:t>
            </w:r>
          </w:p>
        </w:tc>
        <w:tc>
          <w:p>
            <w:pPr>
              <w:jc w:val="center"/>
            </w:pPr>
            <w:r>
              <w:rPr>
                <w:rFonts w:ascii="Times New Roman" w:hAnsi="Times New Roman"/>
                <w:sz w:val="24"/>
              </w:rPr>
              <w:t>0.9150</w:t>
            </w:r>
          </w:p>
        </w:tc>
        <w:tc>
          <w:p>
            <w:pPr>
              <w:jc w:val="center"/>
            </w:pPr>
            <w:r>
              <w:rPr>
                <w:rFonts w:ascii="Times New Roman" w:hAnsi="Times New Roman"/>
                <w:sz w:val="24"/>
              </w:rPr>
              <w:t>0.9412</w:t>
            </w:r>
          </w:p>
        </w:tc>
        <w:tc>
          <w:p>
            <w:pPr>
              <w:jc w:val="center"/>
            </w:pPr>
            <w:r>
              <w:rPr>
                <w:rFonts w:ascii="Times New Roman" w:hAnsi="Times New Roman"/>
                <w:sz w:val="24"/>
              </w:rPr>
              <w:t>0.1168</w:t>
            </w:r>
          </w:p>
        </w:tc>
        <w:tc>
          <w:p>
            <w:pPr>
              <w:jc w:val="center"/>
            </w:pPr>
            <w:r>
              <w:rPr>
                <w:rFonts w:ascii="Times New Roman" w:hAnsi="Times New Roman"/>
                <w:sz w:val="24"/>
              </w:rPr>
              <w:t>17</w:t>
            </w:r>
          </w:p>
        </w:tc>
      </w:tr>
      <w:tr>
        <w:tc>
          <w:p>
            <w:r>
              <w:rPr>
                <w:rFonts w:ascii="Times New Roman" w:hAnsi="Times New Roman"/>
                <w:sz w:val="24"/>
              </w:rPr>
              <w:t>A2 Spatial-only</w:t>
            </w:r>
          </w:p>
        </w:tc>
        <w:tc>
          <w:p>
            <w:pPr>
              <w:jc w:val="center"/>
            </w:pPr>
            <w:r>
              <w:rPr>
                <w:rFonts w:ascii="Times New Roman" w:hAnsi="Times New Roman"/>
                <w:sz w:val="24"/>
              </w:rPr>
              <w:t>0.9494</w:t>
            </w:r>
          </w:p>
        </w:tc>
        <w:tc>
          <w:p>
            <w:pPr>
              <w:jc w:val="center"/>
            </w:pPr>
            <w:r>
              <w:rPr>
                <w:rFonts w:ascii="Times New Roman" w:hAnsi="Times New Roman"/>
                <w:sz w:val="24"/>
              </w:rPr>
              <w:t>0.9303</w:t>
            </w:r>
          </w:p>
        </w:tc>
        <w:tc>
          <w:p>
            <w:pPr>
              <w:jc w:val="center"/>
            </w:pPr>
            <w:r>
              <w:rPr>
                <w:rFonts w:ascii="Times New Roman" w:hAnsi="Times New Roman"/>
                <w:sz w:val="24"/>
              </w:rPr>
              <w:t>0.9538</w:t>
            </w:r>
          </w:p>
        </w:tc>
        <w:tc>
          <w:p>
            <w:pPr>
              <w:jc w:val="center"/>
            </w:pPr>
            <w:r>
              <w:rPr>
                <w:rFonts w:ascii="Times New Roman" w:hAnsi="Times New Roman"/>
                <w:sz w:val="24"/>
              </w:rPr>
              <w:t>0.1479</w:t>
            </w:r>
          </w:p>
        </w:tc>
        <w:tc>
          <w:p>
            <w:pPr>
              <w:jc w:val="center"/>
            </w:pPr>
            <w:r>
              <w:rPr>
                <w:rFonts w:ascii="Times New Roman" w:hAnsi="Times New Roman"/>
                <w:sz w:val="24"/>
              </w:rPr>
              <w:t>18</w:t>
            </w:r>
          </w:p>
        </w:tc>
      </w:tr>
      <w:tr>
        <w:tc>
          <w:p>
            <w:r>
              <w:rPr>
                <w:rFonts w:ascii="Times New Roman" w:hAnsi="Times New Roman"/>
                <w:sz w:val="24"/>
              </w:rPr>
              <w:t>A4 Sequential</w:t>
            </w:r>
          </w:p>
        </w:tc>
        <w:tc>
          <w:p>
            <w:pPr>
              <w:jc w:val="center"/>
            </w:pPr>
            <w:r>
              <w:rPr>
                <w:rFonts w:ascii="Times New Roman" w:hAnsi="Times New Roman"/>
                <w:sz w:val="24"/>
              </w:rPr>
              <w:t>0.9490</w:t>
            </w:r>
          </w:p>
        </w:tc>
        <w:tc>
          <w:p>
            <w:pPr>
              <w:jc w:val="center"/>
            </w:pPr>
            <w:r>
              <w:rPr>
                <w:rFonts w:ascii="Times New Roman" w:hAnsi="Times New Roman"/>
                <w:sz w:val="24"/>
              </w:rPr>
              <w:t>0.9203</w:t>
            </w:r>
          </w:p>
        </w:tc>
        <w:tc>
          <w:p>
            <w:pPr>
              <w:jc w:val="center"/>
            </w:pPr>
            <w:r>
              <w:rPr>
                <w:rFonts w:ascii="Times New Roman" w:hAnsi="Times New Roman"/>
                <w:sz w:val="24"/>
              </w:rPr>
              <w:t>0.9464</w:t>
            </w:r>
          </w:p>
        </w:tc>
        <w:tc>
          <w:p>
            <w:pPr>
              <w:jc w:val="center"/>
            </w:pPr>
            <w:r>
              <w:rPr>
                <w:rFonts w:ascii="Times New Roman" w:hAnsi="Times New Roman"/>
                <w:sz w:val="24"/>
              </w:rPr>
              <w:t>0.1393</w:t>
            </w:r>
          </w:p>
        </w:tc>
        <w:tc>
          <w:p>
            <w:pPr>
              <w:jc w:val="center"/>
            </w:pPr>
            <w:r>
              <w:rPr>
                <w:rFonts w:ascii="Times New Roman" w:hAnsi="Times New Roman"/>
                <w:sz w:val="24"/>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Для понимания ограничений метода код evaluation pipeline автоматически классифицирует ошибки на ложноотрицательные (FN — пропущенные манипуляции) и ложноположительные (FP — реальные видео, ошибочно классифицированные как fake).</w:t>
      </w:r>
    </w:p>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Модуль evaluate.py автоматически классифицирует ошибки на ложноотрицательные (FN) и ложноположительные (FP), сортирует по степени уверенности модели и сохраняет отчёт error_analysis.json. На тестовой выборке при пороге τ = 0.5 полная модель допускает ошибки преимущественно на видео с сильным сжатием и частичным перекрытием лица, что согласуется с известными ограничениями покадровых детекторов.</w:t>
      </w:r>
    </w:p>
    <w:p>
      <w:pPr>
        <w:pStyle w:val="Heading3"/>
        <w:ind w:firstLine="709"/>
      </w:pPr>
      <w:r>
        <w:rPr>
          <w:rFonts w:ascii="Times New Roman" w:hAnsi="Times New Roman"/>
          <w:b/>
          <w:color w:val="000000"/>
          <w:sz w:val="28"/>
        </w:rPr>
        <w:t>4.5.2. Ложноположительные детекции</w:t>
      </w:r>
    </w:p>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Для полной модели (adaptive fusion) сохраняются веса α_spatial и α_temporal для каждого тестового видео. Механизм adaptive weighted fusion обеспечивает интерпретируемость решений: для каждого конкретного видео можно определить, какая ветвь (пространственная или временна́я) доминирует при классификации.</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Временна́я ветвь модели использует трансформерный механизм агрегации признаков, что теоретически допускает анализ весов внимания. Однако в текущей реализации полноценная визуализация attention maps не доведена до состояния завершённого исследовательского инструмента и рассматривается как направление дальнейшего развития.</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экспериментальная оценка выполнена на трёх наборах данных (DFDC02, DFD01, Celeb-DF v2), что повысило обобщающую способность модели (AUC 0.959). Однако для полной оценки генерализации необходимо тестирование на дополнительных датасетах (FaceForensics++, WildDeepfake) и на видео, сгенерированных диффузионными моделями.</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ctr"/>
      </w:pPr>
      <w:r>
        <w:rPr>
          <w:rFonts w:ascii="Times New Roman" w:hAnsi="Times New Roman"/>
          <w:sz w:val="28"/>
        </w:rPr>
        <w:t>Таблица 4.8 — Результаты обучения на трёх наборах данных (T=32)</w:t>
      </w:r>
    </w:p>
    <w:tbl>
      <w:tblPr>
        <w:tblStyle w:val="TableGrid"/>
        <w:tblW w:w="0" w:type="auto"/>
        <w:tblLook w:val="04A0"/>
      </w:tblPr>
      <w:tblGrid>
        <w:gridCol w:w="3000"/>
        <w:gridCol w:w="1200"/>
        <w:gridCol w:w="1200"/>
        <w:gridCol w:w="1200"/>
        <w:gridCol w:w="1200"/>
        <w:gridCol w:w="1200"/>
      </w:tblGrid>
      <w:tr>
        <w:tc>
          <w:tcPr>
            <w:tcW w:w="1500" w:type="dxa"/>
          </w:tcPr>
          <w:p>
            <w:pPr>
              <w:jc w:val="ctr"/>
            </w:pPr>
            <w:r>
              <w:rPr>
                <w:rFonts w:ascii="Times New Roman" w:hAnsi="Times New Roman"/>
                <w:b/>
                <w:sz w:val="28"/>
              </w:rPr>
              <w:t>Модель</w:t>
            </w:r>
          </w:p>
        </w:tc>
        <w:tc>
          <w:tcPr>
            <w:tcW w:w="1500" w:type="dxa"/>
          </w:tcPr>
          <w:p>
            <w:pPr>
              <w:jc w:val="ctr"/>
            </w:pPr>
            <w:r>
              <w:rPr>
                <w:rFonts w:ascii="Times New Roman" w:hAnsi="Times New Roman"/>
                <w:b/>
                <w:sz w:val="28"/>
              </w:rPr>
              <w:t>AUC</w:t>
            </w:r>
          </w:p>
        </w:tc>
        <w:tc>
          <w:tcPr>
            <w:tcW w:w="1500" w:type="dxa"/>
          </w:tcPr>
          <w:p>
            <w:pPr>
              <w:jc w:val="ctr"/>
            </w:pPr>
            <w:r>
              <w:rPr>
                <w:rFonts w:ascii="Times New Roman" w:hAnsi="Times New Roman"/>
                <w:b/>
                <w:sz w:val="28"/>
              </w:rPr>
              <w:t>Accuracy</w:t>
            </w:r>
          </w:p>
        </w:tc>
        <w:tc>
          <w:tcPr>
            <w:tcW w:w="1500" w:type="dxa"/>
          </w:tcPr>
          <w:p>
            <w:pPr>
              <w:jc w:val="ctr"/>
            </w:pPr>
            <w:r>
              <w:rPr>
                <w:rFonts w:ascii="Times New Roman" w:hAnsi="Times New Roman"/>
                <w:b/>
                <w:sz w:val="28"/>
              </w:rPr>
              <w:t>F1</w:t>
            </w:r>
          </w:p>
        </w:tc>
        <w:tc>
          <w:tcPr>
            <w:tcW w:w="1500" w:type="dxa"/>
          </w:tcPr>
          <w:p>
            <w:pPr>
              <w:jc w:val="ctr"/>
            </w:pPr>
            <w:r>
              <w:rPr>
                <w:rFonts w:ascii="Times New Roman" w:hAnsi="Times New Roman"/>
                <w:b/>
                <w:sz w:val="28"/>
              </w:rPr>
              <w:t>EER</w:t>
            </w:r>
          </w:p>
        </w:tc>
        <w:tc>
          <w:tcPr>
            <w:tcW w:w="1500" w:type="dxa"/>
          </w:tcPr>
          <w:p>
            <w:pPr>
              <w:jc w:val="ctr"/>
            </w:pPr>
            <w:r>
              <w:rPr>
                <w:rFonts w:ascii="Times New Roman" w:hAnsi="Times New Roman"/>
                <w:b/>
                <w:sz w:val="28"/>
              </w:rPr>
              <w:t>Epoch</w:t>
            </w:r>
          </w:p>
        </w:tc>
      </w:tr>
      <w:tr>
        <w:tc>
          <w:tcPr>
            <w:tcW w:w="1500" w:type="dxa"/>
          </w:tcPr>
          <w:p>
            <w:r>
              <w:rPr>
                <w:rFonts w:ascii="Times New Roman" w:hAnsi="Times New Roman"/>
                <w:b/>
                <w:sz w:val="28"/>
              </w:rPr>
              <w:t>A1: Full (dual-path)</w:t>
            </w:r>
          </w:p>
        </w:tc>
        <w:tc>
          <w:tcPr>
            <w:tcW w:w="1500" w:type="dxa"/>
          </w:tcPr>
          <w:p>
            <w:pPr>
              <w:jc w:val="ctr"/>
            </w:pPr>
            <w:r>
              <w:rPr>
                <w:rFonts w:ascii="Times New Roman" w:hAnsi="Times New Roman"/>
                <w:b/>
                <w:sz w:val="28"/>
              </w:rPr>
              <w:t>0.9943</w:t>
            </w:r>
          </w:p>
        </w:tc>
        <w:tc>
          <w:tcPr>
            <w:tcW w:w="1500" w:type="dxa"/>
          </w:tcPr>
          <w:p>
            <w:pPr>
              <w:jc w:val="ctr"/>
            </w:pPr>
            <w:r>
              <w:rPr>
                <w:rFonts w:ascii="Times New Roman" w:hAnsi="Times New Roman"/>
                <w:b/>
                <w:sz w:val="28"/>
              </w:rPr>
              <w:t>96.7%</w:t>
            </w:r>
          </w:p>
        </w:tc>
        <w:tc>
          <w:tcPr>
            <w:tcW w:w="1500" w:type="dxa"/>
          </w:tcPr>
          <w:p>
            <w:pPr>
              <w:jc w:val="ctr"/>
            </w:pPr>
            <w:r>
              <w:rPr>
                <w:rFonts w:ascii="Times New Roman" w:hAnsi="Times New Roman"/>
                <w:b/>
                <w:sz w:val="28"/>
              </w:rPr>
              <w:t>0.978</w:t>
            </w:r>
          </w:p>
        </w:tc>
        <w:tc>
          <w:tcPr>
            <w:tcW w:w="1500" w:type="dxa"/>
          </w:tcPr>
          <w:p>
            <w:pPr>
              <w:jc w:val="ctr"/>
            </w:pPr>
            <w:r>
              <w:rPr>
                <w:rFonts w:ascii="Times New Roman" w:hAnsi="Times New Roman"/>
                <w:b/>
                <w:sz w:val="28"/>
              </w:rPr>
              <w:t>0.041</w:t>
            </w:r>
          </w:p>
        </w:tc>
        <w:tc>
          <w:tcPr>
            <w:tcW w:w="1500" w:type="dxa"/>
          </w:tcPr>
          <w:p>
            <w:pPr>
              <w:jc w:val="ctr"/>
            </w:pPr>
            <w:r>
              <w:rPr>
                <w:rFonts w:ascii="Times New Roman" w:hAnsi="Times New Roman"/>
                <w:b/>
                <w:sz w:val="28"/>
              </w:rPr>
              <w:t>28</w:t>
            </w:r>
          </w:p>
        </w:tc>
      </w:tr>
      <w:tr>
        <w:tc>
          <w:tcPr>
            <w:tcW w:w="1500" w:type="dxa"/>
          </w:tcPr>
          <w:p>
            <w:r>
              <w:rPr>
                <w:rFonts w:ascii="Times New Roman" w:hAnsi="Times New Roman"/>
                <w:sz w:val="28"/>
              </w:rPr>
              <w:t>A2: Spatial-only</w:t>
            </w:r>
          </w:p>
        </w:tc>
        <w:tc>
          <w:tcPr>
            <w:tcW w:w="1500" w:type="dxa"/>
          </w:tcPr>
          <w:p>
            <w:pPr>
              <w:jc w:val="ctr"/>
            </w:pPr>
            <w:r>
              <w:rPr>
                <w:rFonts w:ascii="Times New Roman" w:hAnsi="Times New Roman"/>
                <w:sz w:val="28"/>
              </w:rPr>
              <w:t>0.9904</w:t>
            </w:r>
          </w:p>
        </w:tc>
        <w:tc>
          <w:tcPr>
            <w:tcW w:w="1500" w:type="dxa"/>
          </w:tcPr>
          <w:p>
            <w:pPr>
              <w:jc w:val="ctr"/>
            </w:pPr>
            <w:r>
              <w:rPr>
                <w:rFonts w:ascii="Times New Roman" w:hAnsi="Times New Roman"/>
                <w:sz w:val="28"/>
              </w:rPr>
              <w:t>95.8%</w:t>
            </w:r>
          </w:p>
        </w:tc>
        <w:tc>
          <w:tcPr>
            <w:tcW w:w="1500" w:type="dxa"/>
          </w:tcPr>
          <w:p>
            <w:pPr>
              <w:jc w:val="ctr"/>
            </w:pPr>
            <w:r>
              <w:rPr>
                <w:rFonts w:ascii="Times New Roman" w:hAnsi="Times New Roman"/>
                <w:sz w:val="28"/>
              </w:rPr>
              <w:t>0.971</w:t>
            </w:r>
          </w:p>
        </w:tc>
        <w:tc>
          <w:tcPr>
            <w:tcW w:w="1500" w:type="dxa"/>
          </w:tcPr>
          <w:p>
            <w:pPr>
              <w:jc w:val="ctr"/>
            </w:pPr>
            <w:r>
              <w:rPr>
                <w:rFonts w:ascii="Times New Roman" w:hAnsi="Times New Roman"/>
                <w:sz w:val="28"/>
              </w:rPr>
              <w:t>0.047</w:t>
            </w:r>
          </w:p>
        </w:tc>
        <w:tc>
          <w:tcPr>
            <w:tcW w:w="1500" w:type="dxa"/>
          </w:tcPr>
          <w:p>
            <w:pPr>
              <w:jc w:val="ctr"/>
            </w:pPr>
            <w:r>
              <w:rPr>
                <w:rFonts w:ascii="Times New Roman" w:hAnsi="Times New Roman"/>
                <w:sz w:val="28"/>
              </w:rPr>
              <w:t>19</w:t>
            </w:r>
          </w:p>
        </w:tc>
      </w:tr>
      <w:tr>
        <w:tc>
          <w:tcPr>
            <w:tcW w:w="1500" w:type="dxa"/>
          </w:tcPr>
          <w:p>
            <w:r>
              <w:rPr>
                <w:rFonts w:ascii="Times New Roman" w:hAnsi="Times New Roman"/>
                <w:sz w:val="28"/>
              </w:rPr>
              <w:t>A3: Temporal-only</w:t>
            </w:r>
          </w:p>
        </w:tc>
        <w:tc>
          <w:tcPr>
            <w:tcW w:w="1500" w:type="dxa"/>
          </w:tcPr>
          <w:p>
            <w:pPr>
              <w:jc w:val="ctr"/>
            </w:pPr>
            <w:r>
              <w:rPr>
                <w:rFonts w:ascii="Times New Roman" w:hAnsi="Times New Roman"/>
                <w:sz w:val="28"/>
              </w:rPr>
              <w:t>0.9883</w:t>
            </w:r>
          </w:p>
        </w:tc>
        <w:tc>
          <w:tcPr>
            <w:tcW w:w="1500" w:type="dxa"/>
          </w:tcPr>
          <w:p>
            <w:pPr>
              <w:jc w:val="ctr"/>
            </w:pPr>
            <w:r>
              <w:rPr>
                <w:rFonts w:ascii="Times New Roman" w:hAnsi="Times New Roman"/>
                <w:sz w:val="28"/>
              </w:rPr>
              <w:t>95.4%</w:t>
            </w:r>
          </w:p>
        </w:tc>
        <w:tc>
          <w:tcPr>
            <w:tcW w:w="1500" w:type="dxa"/>
          </w:tcPr>
          <w:p>
            <w:pPr>
              <w:jc w:val="ctr"/>
            </w:pPr>
            <w:r>
              <w:rPr>
                <w:rFonts w:ascii="Times New Roman" w:hAnsi="Times New Roman"/>
                <w:sz w:val="28"/>
              </w:rPr>
              <w:t>0.969</w:t>
            </w:r>
          </w:p>
        </w:tc>
        <w:tc>
          <w:tcPr>
            <w:tcW w:w="1500" w:type="dxa"/>
          </w:tcPr>
          <w:p>
            <w:pPr>
              <w:jc w:val="ctr"/>
            </w:pPr>
            <w:r>
              <w:rPr>
                <w:rFonts w:ascii="Times New Roman" w:hAnsi="Times New Roman"/>
                <w:sz w:val="28"/>
              </w:rPr>
              <w:t>0.046</w:t>
            </w:r>
          </w:p>
        </w:tc>
        <w:tc>
          <w:tcPr>
            <w:tcW w:w="1500" w:type="dxa"/>
          </w:tcPr>
          <w:p>
            <w:pPr>
              <w:jc w:val="ctr"/>
            </w:pPr>
            <w:r>
              <w:rPr>
                <w:rFonts w:ascii="Times New Roman" w:hAnsi="Times New Roman"/>
                <w:sz w:val="28"/>
              </w:rPr>
              <w:t>24</w:t>
            </w:r>
          </w:p>
        </w:tc>
      </w:tr>
      <w:tr>
        <w:tc>
          <w:tcPr>
            <w:tcW w:w="1500" w:type="dxa"/>
          </w:tcPr>
          <w:p>
            <w:r>
              <w:rPr>
                <w:rFonts w:ascii="Times New Roman" w:hAnsi="Times New Roman"/>
                <w:sz w:val="28"/>
              </w:rPr>
              <w:t>A4: Sequential (BiLSTM)</w:t>
            </w:r>
          </w:p>
        </w:tc>
        <w:tc>
          <w:tcPr>
            <w:tcW w:w="1500" w:type="dxa"/>
          </w:tcPr>
          <w:p>
            <w:pPr>
              <w:jc w:val="ctr"/>
            </w:pPr>
            <w:r>
              <w:rPr>
                <w:rFonts w:ascii="Times New Roman" w:hAnsi="Times New Roman"/>
                <w:sz w:val="28"/>
              </w:rPr>
              <w:t>0.9844</w:t>
            </w:r>
          </w:p>
        </w:tc>
        <w:tc>
          <w:tcPr>
            <w:tcW w:w="1500" w:type="dxa"/>
          </w:tcPr>
          <w:p>
            <w:pPr>
              <w:jc w:val="ctr"/>
            </w:pPr>
            <w:r>
              <w:rPr>
                <w:rFonts w:ascii="Times New Roman" w:hAnsi="Times New Roman"/>
                <w:sz w:val="28"/>
              </w:rPr>
              <w:t>94.9%</w:t>
            </w:r>
          </w:p>
        </w:tc>
        <w:tc>
          <w:tcPr>
            <w:tcW w:w="1500" w:type="dxa"/>
          </w:tcPr>
          <w:p>
            <w:pPr>
              <w:jc w:val="ctr"/>
            </w:pPr>
            <w:r>
              <w:rPr>
                <w:rFonts w:ascii="Times New Roman" w:hAnsi="Times New Roman"/>
                <w:sz w:val="28"/>
              </w:rPr>
              <w:t>0.966</w:t>
            </w:r>
          </w:p>
        </w:tc>
        <w:tc>
          <w:tcPr>
            <w:tcW w:w="1500" w:type="dxa"/>
          </w:tcPr>
          <w:p>
            <w:pPr>
              <w:jc w:val="ctr"/>
            </w:pPr>
            <w:r>
              <w:rPr>
                <w:rFonts w:ascii="Times New Roman" w:hAnsi="Times New Roman"/>
                <w:sz w:val="28"/>
              </w:rPr>
              <w:t>0.057</w:t>
            </w:r>
          </w:p>
        </w:tc>
        <w:tc>
          <w:tcPr>
            <w:tcW w:w="1500" w:type="dxa"/>
          </w:tcPr>
          <w:p>
            <w:pPr>
              <w:jc w:val="ctr"/>
            </w:pPr>
            <w:r>
              <w:rPr>
                <w:rFonts w:ascii="Times New Roman" w:hAnsi="Times New Roman"/>
                <w:sz w:val="28"/>
              </w:rPr>
              <w:t>11</w:t>
            </w:r>
          </w:p>
        </w:tc>
      </w:tr>
    </w:tbl>
    <w:p>
      <w:pPr>
        <w:ind w:firstLine="709"/>
        <w:jc w:val="both"/>
      </w:pPr>
      <w:r>
        <w:rPr>
          <w:rFonts w:ascii="Times New Roman" w:hAnsi="Times New Roman"/>
          <w:sz w:val="28"/>
        </w:rPr>
        <w:t xml:space="preserve">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архитектурные конфигурации (ablation study), длина входной последовательности (T=16 vs T=32), количество наборов данных (1 vs 2 vs 3) и cross-dataset evaluation. Обучение на трёх датасетах (DFDC02 + DFD01 + Celeb-DF v2) при T=16 показало AUC 0.959 для полной модели. Увеличение длины последовательности до T=32 на тех же трёх датасетах привело к значительному улучшению: полная модель достигает AUC = 0.994, Accuracy = 96.7%, F1 = 0.978, EER = 0.041. Прирост AUC от T=16 к T=32 составляет +3.6%, а EER снижается на 66%. Ablation study подтверждён при обоих значениях T: полная dual-path модель (A1) превосходит все компонентные варианты (A2 Spatial: 0.990, A3 Temporal: 0.988, A4 Sequential: 0.984), что подтверждает оптимальность dual-path архитектуры. Разработан прототип пользовательского интерфейса (Flask MVP), демонстрирующий практическую применимость метода.</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настоящей работы решена задача разработки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b/>
          <w:sz w:val="28"/>
        </w:rPr>
        <w:t>По задаче 1 проведён анализ существующих методов генерации синтетических видеопоследовательностей и подходов к их детектированию. Систематизированы четыре типа манипуляций. Обзор охватывает покадровые, последовательные, 3D-свёрточные, частотные, consistency-based методы и современные гибридные подходы 2023–2025 годов. Выявлены пять ключевых ограничений существующих подходов.</w:t>
      </w:r>
    </w:p>
    <w:p>
      <w:pPr>
        <w:ind w:firstLine="709"/>
        <w:jc w:val="both"/>
      </w:pPr>
      <w:r>
        <w:rPr>
          <w:rFonts w:ascii="Times New Roman" w:hAnsi="Times New Roman"/>
          <w:b/>
          <w:sz w:val="28"/>
        </w:rPr>
        <w:t>По задаче 2 исследованы пространственные и временные признаки манипулированного видеоконтента. Предложена систематическая классификация признаков по четырём категориям. Данная классификация обосновывает выделение двух независимых ветвей в предлагаемом методе.</w:t>
      </w:r>
    </w:p>
    <w:p>
      <w:pPr>
        <w:ind w:firstLine="709"/>
        <w:jc w:val="both"/>
      </w:pPr>
      <w:r>
        <w:rPr>
          <w:rFonts w:ascii="Times New Roman" w:hAnsi="Times New Roman"/>
          <w:b/>
          <w:sz w:val="28"/>
        </w:rPr>
        <w:t>По задаче 3 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Временна́я ветвь на основе EfficientNet-B0 и Temporal Transformer Encoder моделирует межкадровую динамику через разности последовательных кадров. Признаки объединяются обучаемым механизмом (adaptive weighted fusion).</w:t>
      </w:r>
    </w:p>
    <w:p>
      <w:pPr>
        <w:ind w:firstLine="709"/>
        <w:jc w:val="both"/>
      </w:pPr>
      <w:r>
        <w:rPr>
          <w:rFonts w:ascii="Times New Roman" w:hAnsi="Times New Roman"/>
          <w:b/>
          <w:sz w:val="28"/>
        </w:rPr>
        <w:t>По задаче 4 выполнена реализация модели на основе фреймворка PyTorch. Разработан полный программный конвейер, включающий: face-centric preprocessing (MTCNN), video-level dataset pipeline с video-id based split, обучение с early stopping и model selection по AUC, evaluation, single-sample inference (CLI и Flask MVP) и автоматизированную серию ablation экспериментов. Проект поддерживает работу на CPU, CUDA и MPS (Apple Silicon).</w:t>
      </w:r>
    </w:p>
    <w:p>
      <w:pPr>
        <w:ind w:firstLine="709"/>
        <w:jc w:val="both"/>
      </w:pPr>
      <w:r>
        <w:rPr>
          <w:rFonts w:ascii="Times New Roman" w:hAnsi="Times New Roman"/>
          <w:b/>
          <w:sz w:val="28"/>
        </w:rPr>
        <w:t>По задаче 5 выполнена экспериментальная оценка предлагаемого метода в четырёх измерениях. Обучение на трёх объединённых наборах данных (DFDC02 + DFD01 + Celeb-DF v2, ~10000 видео) при T=16 показало AUC 0.959 с точностью 94.4% и F1-score 0.962. Увеличение длины последовательности до T=32 на тех же трёх датасетах привело к AUC 0.994, Accuracy 96.7%, F1-score 0.978 и EER 0.041 — наилучшие показатели среди всех конфигураций. Прирост AUC от T=16 к T=32 составляет +3.6%, EER снижается на 66%. Ablation study подтверждён при обоих значениях T: полная dual-path модель превосходит все компонентные варианты.</w:t>
      </w:r>
    </w:p>
    <w:p>
      <w:pPr>
        <w:ind w:firstLine="709"/>
        <w:jc w:val="both"/>
      </w:pPr>
      <w:r>
        <w:rPr>
          <w:rFonts w:ascii="Times New Roman" w:hAnsi="Times New Roman"/>
          <w:b/>
          <w:sz w:val="28"/>
        </w:rPr>
        <w:t>В ходе работы разработан метод выявления манипулированных видеопоследовательностей на основе пространственно-временного анализа лицевых областей. Реализована dual-path архитектура, объединяющая пространственную и временну́ю ветви, а также MVP-система для практического применения метода.</w:t>
      </w:r>
    </w:p>
    <w:p>
      <w:pPr>
        <w:ind w:firstLine="709"/>
        <w:jc w:val="both"/>
      </w:pPr>
      <w:r>
        <w:rPr>
          <w:rFonts w:ascii="Times New Roman" w:hAnsi="Times New Roman"/>
          <w:b/>
          <w:sz w:val="28"/>
        </w:rPr>
        <w:t>Ограничения. Основные ограничения метода: экспериментальная оценка проведена на трёх наборах данных (DFDC02, DFD01 и Celeb-DF v2); для полной оценки генерализации целесообразно расширение на FaceForensics++ и современные диффузионные модели; бинарная классификация без определения типа манипуляции; отсутствие геометрического выравнивания лицевых областей; вычислительная стоимость при T=32 ограничивает размер пакета.</w:t>
      </w:r>
    </w:p>
    <w:p>
      <w:pPr>
        <w:ind w:firstLine="709"/>
        <w:jc w:val="both"/>
      </w:pPr>
      <w:r>
        <w:rPr>
          <w:rFonts w:ascii="Times New Roman" w:hAnsi="Times New Roman"/>
          <w:b/>
          <w:sz w:val="28"/>
        </w:rPr>
        <w:t>Направления дальнейших исследований.</w:t>
      </w:r>
      <w:r>
        <w:rPr>
          <w:rFonts w:ascii="Times New Roman" w:hAnsi="Times New Roman"/>
          <w:sz w:val="28"/>
        </w:rPr>
        <w:t xml:space="preserve"> Перспективными направлениями развития работы являются:</w:t>
      </w:r>
    </w:p>
    <w:p>
      <w:pPr>
        <w:ind w:firstLine="709"/>
        <w:jc w:val="both"/>
      </w:pPr>
      <w:r>
        <w:rPr>
          <w:rFonts w:ascii="Times New Roman" w:hAnsi="Times New Roman"/>
          <w:sz w:val="28"/>
        </w:rPr>
        <w:t>Первое — масштабирование экспериментальной оценки на FaceForensics++ и другие бенчмарки; исследование robustness к современным методам генерации (diffusion-based); анализ вклада отдельных компонентов temporal branch через attention visualization.</w:t>
      </w:r>
    </w:p>
    <w:p>
      <w:pPr>
        <w:ind w:firstLine="709"/>
        <w:jc w:val="both"/>
      </w:pPr>
      <w:r>
        <w:rPr>
          <w:rFonts w:ascii="Times New Roman" w:hAnsi="Times New Roman"/>
          <w:sz w:val="28"/>
        </w:rPr>
        <w:t>Второе — интеграция alignment по лицевым ориентирам; расширение до мультимодального анализа (аудио + видео).</w:t>
      </w:r>
    </w:p>
    <w:p>
      <w:pPr>
        <w:ind w:firstLine="709"/>
        <w:jc w:val="both"/>
      </w:pPr>
      <w:r>
        <w:rPr>
          <w:rFonts w:ascii="Times New Roman" w:hAnsi="Times New Roman"/>
          <w:sz w:val="28"/>
        </w:rPr>
        <w:t>Третье — адаптация метода к детектированию контента, сгенерированного диффузионными моделями (Sora, Veo); реализация визуализации attention maps для анализа ошибок.</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 xml:space="preserve">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 xml:space="preserve">2. Mirsky, Y. The Creation and Detection of Deepfakes: A Survey / Y. Mirsky, W. Lee // ACM Computing Surveys. — 2021. — Vol. 54, No. 1. — Art. 7.</w:t>
      </w:r>
    </w:p>
    <w:p>
      <w:pPr>
        <w:ind w:firstLine="0"/>
        <w:jc w:val="both"/>
      </w:pPr>
      <w:r>
        <w:rPr>
          <w:rFonts w:ascii="Times New Roman" w:hAnsi="Times New Roman"/>
          <w:sz w:val="28"/>
        </w:rPr>
        <w:t xml:space="preserve">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 xml:space="preserve">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 xml:space="preserve">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 xml:space="preserve">6. Perov, I. DeepFaceLab: Integrated, Flexible and Extensible Face-Swapping Framework / I. Perov [et al.] // arXiv preprint arXiv:2005.05535. — 2020.</w:t>
      </w:r>
    </w:p>
    <w:p>
      <w:pPr>
        <w:ind w:firstLine="0"/>
        <w:jc w:val="both"/>
      </w:pPr>
      <w:r>
        <w:rPr>
          <w:rFonts w:ascii="Times New Roman" w:hAnsi="Times New Roman"/>
          <w:sz w:val="28"/>
        </w:rPr>
        <w:t xml:space="preserve">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 xml:space="preserve">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 xml:space="preserve">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 xml:space="preserve">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 xml:space="preserve">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 xml:space="preserve">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 xml:space="preserve">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 xml:space="preserve">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 xml:space="preserve">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 xml:space="preserve">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 xml:space="preserve">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 xml:space="preserve">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 xml:space="preserve">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 xml:space="preserve">20. Hochreiter, S. Long Short-Term Memory / S. Hochreiter, J. Schmidhuber // Neural Computation. — 1997. — Vol. 9, No. 8. — P. 1735–1780.</w:t>
      </w:r>
    </w:p>
    <w:p>
      <w:pPr>
        <w:ind w:firstLine="0"/>
        <w:jc w:val="both"/>
      </w:pPr>
      <w:r>
        <w:rPr>
          <w:rFonts w:ascii="Times New Roman" w:hAnsi="Times New Roman"/>
          <w:sz w:val="28"/>
        </w:rPr>
        <w:t xml:space="preserve">21. Sabir, E. Recurrent Convolutional Strategies for Face Manipulation Detection in Videos / E. Sabir [et al.] // Proc. CVPR Workshops. — 2019. — P. 80–87.</w:t>
      </w:r>
    </w:p>
    <w:p>
      <w:pPr>
        <w:ind w:firstLine="0"/>
        <w:jc w:val="both"/>
      </w:pPr>
      <w:r>
        <w:rPr>
          <w:rFonts w:ascii="Times New Roman" w:hAnsi="Times New Roman"/>
          <w:sz w:val="28"/>
        </w:rPr>
        <w:t xml:space="preserve">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 xml:space="preserve">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 xml:space="preserve">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 xml:space="preserve">25. Yan, Z. DeepfakeBench: A Comprehensive Benchmark of Deepfake Detection / Z. Yan [et al.] // Advances in Neural Information Processing Systems (NeurIPS). — 2023.</w:t>
      </w:r>
    </w:p>
    <w:p>
      <w:pPr>
        <w:ind w:firstLine="0"/>
        <w:jc w:val="both"/>
      </w:pPr>
      <w:r>
        <w:rPr>
          <w:rFonts w:ascii="Times New Roman" w:hAnsi="Times New Roman"/>
          <w:sz w:val="28"/>
        </w:rPr>
        <w:t xml:space="preserve">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 xml:space="preserve">27. Nguyen, H. H. Use of a Capsule Network to Detect Fake Images and Videos / H. H. Nguyen, J. Yamagishi, I. Echizen // arXiv preprint arXiv:1910.12467. — 2019.</w:t>
      </w:r>
    </w:p>
    <w:p>
      <w:pPr>
        <w:ind w:firstLine="0"/>
        <w:jc w:val="both"/>
      </w:pPr>
      <w:r>
        <w:rPr>
          <w:rFonts w:ascii="Times New Roman" w:hAnsi="Times New Roman"/>
          <w:sz w:val="28"/>
        </w:rPr>
        <w:t xml:space="preserve">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 xml:space="preserve">29. Choi, J. Exploiting Style Latent Flows for Generalizing Deepfake Detection / J. Choi [et al.] // arXiv preprint arXiv:2403.06592. — 2024.</w:t>
      </w:r>
    </w:p>
    <w:p>
      <w:pPr>
        <w:ind w:firstLine="0"/>
        <w:jc w:val="both"/>
      </w:pPr>
      <w:r>
        <w:rPr>
          <w:rFonts w:ascii="Times New Roman" w:hAnsi="Times New Roman"/>
          <w:sz w:val="28"/>
        </w:rPr>
        <w:t xml:space="preserve">30. Amin, M. Analyzing Temporal Coherence for Deepfake Video Detection / M. Amin [et al.] // Electronic Research Archive. — 2024.</w:t>
      </w:r>
    </w:p>
    <w:p>
      <w:pPr>
        <w:ind w:firstLine="0"/>
        <w:jc w:val="both"/>
      </w:pPr>
      <w:r>
        <w:rPr>
          <w:rFonts w:ascii="Times New Roman" w:hAnsi="Times New Roman"/>
          <w:sz w:val="28"/>
        </w:rPr>
        <w:t xml:space="preserve">31.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 xml:space="preserve">32.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 xml:space="preserve">33. Zhao, H. NACO: Learning Domain-Invariant Representation for Generalizable Face Forgery Detection / H. Zhao [et al.] // arXiv preprint. — 2023.</w:t>
      </w:r>
    </w:p>
    <w:p>
      <w:pPr>
        <w:ind w:firstLine="0"/>
        <w:jc w:val="both"/>
      </w:pPr>
      <w:r>
        <w:rPr>
          <w:rFonts w:ascii="Times New Roman" w:hAnsi="Times New Roman"/>
          <w:sz w:val="28"/>
        </w:rPr>
        <w:t xml:space="preserve">34.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 xml:space="preserve">35.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 xml:space="preserve">36.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 xml:space="preserve">37.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 xml:space="preserve">38. Dolhansky, B. The DeepFake Detection Challenge (DFDC) Dataset / B. Dolhansky, J. Bitton, B. Pflaum [et al.] // arXiv preprint arXiv:2006.07397. — 2020.</w:t>
      </w:r>
    </w:p>
    <w:p>
      <w:pPr>
        <w:ind w:firstLine="0"/>
        <w:jc w:val="both"/>
      </w:pPr>
      <w:r>
        <w:rPr>
          <w:rFonts w:ascii="Times New Roman" w:hAnsi="Times New Roman"/>
          <w:sz w:val="28"/>
        </w:rPr>
        <w:t xml:space="preserve">39. Loshchilov, I. Decoupled Weight Decay Regularization / I. Loshchilov, F. Hutter // Proc. International Conference on Learning Representations (ICLR). — 2019.</w:t>
      </w:r>
    </w:p>
    <w:p>
      <w:pPr>
        <w:ind w:firstLine="0"/>
        <w:jc w:val="both"/>
      </w:pPr>
      <w:r>
        <w:rPr>
          <w:rFonts w:ascii="Times New Roman" w:hAnsi="Times New Roman"/>
          <w:sz w:val="28"/>
        </w:rPr>
        <w:t xml:space="preserve">40.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 xml:space="preserve">41.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 xml:space="preserve">42.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 xml:space="preserve">43. Paszke, A. PyTorch: An Imperative Style, High-Performance Deep Learning Library / A. Paszke [et al.] // Advances in Neural Information Processing Systems (NeurIPS). — 2019. — P. 8024–8035.</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xml:space="preserve">├── config.py — центральная конфигурация (78+ параметров)</w:t>
      </w:r>
    </w:p>
    <w:p>
      <w:pPr>
        <w:ind w:firstLine="284"/>
        <w:jc w:val="both"/>
      </w:pPr>
      <w:r>
        <w:rPr>
          <w:rFonts w:ascii="Times New Roman" w:hAnsi="Times New Roman"/>
          <w:sz w:val="28"/>
        </w:rPr>
        <w:t xml:space="preserve">├── train.py — цикл обучения с early stopping и model selection</w:t>
      </w:r>
    </w:p>
    <w:p>
      <w:pPr>
        <w:ind w:firstLine="284"/>
        <w:jc w:val="both"/>
      </w:pPr>
      <w:r>
        <w:rPr>
          <w:rFonts w:ascii="Times New Roman" w:hAnsi="Times New Roman"/>
          <w:sz w:val="28"/>
        </w:rPr>
        <w:t xml:space="preserve">├── evaluate.py — оценка модели и анализ ошибок</w:t>
      </w:r>
    </w:p>
    <w:p>
      <w:pPr>
        <w:ind w:firstLine="284"/>
        <w:jc w:val="both"/>
      </w:pPr>
      <w:r>
        <w:rPr>
          <w:rFonts w:ascii="Times New Roman" w:hAnsi="Times New Roman"/>
          <w:sz w:val="28"/>
        </w:rPr>
        <w:t xml:space="preserve">├── dataset.py — video-level dataset с clip-consistent аугментацией</w:t>
      </w:r>
    </w:p>
    <w:p>
      <w:pPr>
        <w:ind w:firstLine="284"/>
        <w:jc w:val="both"/>
      </w:pPr>
      <w:r>
        <w:rPr>
          <w:rFonts w:ascii="Times New Roman" w:hAnsi="Times New Roman"/>
          <w:sz w:val="28"/>
        </w:rPr>
        <w:t xml:space="preserve">├── preprocess_videos.py — face-centric preprocessing (MTCNN)</w:t>
      </w:r>
    </w:p>
    <w:p>
      <w:pPr>
        <w:ind w:firstLine="284"/>
        <w:jc w:val="both"/>
      </w:pPr>
      <w:r>
        <w:rPr>
          <w:rFonts w:ascii="Times New Roman" w:hAnsi="Times New Roman"/>
          <w:sz w:val="28"/>
        </w:rPr>
        <w:t xml:space="preserve">├── infer.py — single-sample inference (CLI)</w:t>
      </w:r>
    </w:p>
    <w:p>
      <w:pPr>
        <w:ind w:firstLine="284"/>
        <w:jc w:val="both"/>
      </w:pPr>
      <w:r>
        <w:rPr>
          <w:rFonts w:ascii="Times New Roman" w:hAnsi="Times New Roman"/>
          <w:sz w:val="28"/>
        </w:rPr>
        <w:t xml:space="preserve">├──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xml:space="preserve">│   ├── dual_path.py — полная dual-path модель + fusion</w:t>
      </w:r>
    </w:p>
    <w:p>
      <w:pPr>
        <w:ind w:firstLine="568"/>
        <w:jc w:val="both"/>
      </w:pPr>
      <w:r>
        <w:rPr>
          <w:rFonts w:ascii="Times New Roman" w:hAnsi="Times New Roman"/>
          <w:sz w:val="28"/>
        </w:rPr>
        <w:t xml:space="preserve">│   ├── spatial_branch.py — EfficientNet-B4 backbone</w:t>
      </w:r>
    </w:p>
    <w:p>
      <w:pPr>
        <w:ind w:firstLine="568"/>
        <w:jc w:val="both"/>
      </w:pPr>
      <w:r>
        <w:rPr>
          <w:rFonts w:ascii="Times New Roman" w:hAnsi="Times New Roman"/>
          <w:sz w:val="28"/>
        </w:rPr>
        <w:t xml:space="preserve">│   ├── temporal_branch.py — EfficientNet-B0 + Transformer</w:t>
      </w:r>
    </w:p>
    <w:p>
      <w:pPr>
        <w:ind w:firstLine="568"/>
        <w:jc w:val="both"/>
      </w:pPr>
      <w:r>
        <w:rPr>
          <w:rFonts w:ascii="Times New Roman" w:hAnsi="Times New Roman"/>
          <w:sz w:val="28"/>
        </w:rPr>
        <w:t xml:space="preserve">│   ├── spatial_only.py — baseline: пространственная ветвь</w:t>
      </w:r>
    </w:p>
    <w:p>
      <w:pPr>
        <w:ind w:firstLine="568"/>
        <w:jc w:val="both"/>
      </w:pPr>
      <w:r>
        <w:rPr>
          <w:rFonts w:ascii="Times New Roman" w:hAnsi="Times New Roman"/>
          <w:sz w:val="28"/>
        </w:rPr>
        <w:t xml:space="preserve">│   ├── temporal_only.py — baseline: временна́я ветвь</w:t>
      </w:r>
    </w:p>
    <w:p>
      <w:pPr>
        <w:ind w:firstLine="568"/>
        <w:jc w:val="both"/>
      </w:pPr>
      <w:r>
        <w:rPr>
          <w:rFonts w:ascii="Times New Roman" w:hAnsi="Times New Roman"/>
          <w:sz w:val="28"/>
        </w:rPr>
        <w:t xml:space="preserve">│   └── sequential.py — baseline: CNN→BiLSTM</w:t>
      </w:r>
    </w:p>
    <w:p>
      <w:pPr>
        <w:ind w:firstLine="284"/>
        <w:jc w:val="both"/>
      </w:pPr>
      <w:r>
        <w:rPr>
          <w:rFonts w:ascii="Times New Roman" w:hAnsi="Times New Roman"/>
          <w:sz w:val="28"/>
        </w:rPr>
        <w:t xml:space="preserve">├── splits/ — фиксированное video-id разбиение (seed=42)</w:t>
      </w:r>
    </w:p>
    <w:p>
      <w:pPr>
        <w:ind w:firstLine="284"/>
        <w:jc w:val="both"/>
      </w:pPr>
      <w:r>
        <w:rPr>
          <w:rFonts w:ascii="Times New Roman" w:hAnsi="Times New Roman"/>
          <w:sz w:val="28"/>
        </w:rPr>
        <w:t xml:space="preserve">├── requirements.txt — зависимости проекта</w:t>
      </w:r>
    </w:p>
    <w:p>
      <w:pPr>
        <w:ind w:firstLine="284"/>
        <w:jc w:val="both"/>
      </w:pPr>
      <w:r>
        <w:rPr>
          <w:rFonts w:ascii="Times New Roman" w:hAnsi="Times New Roman"/>
          <w:sz w:val="28"/>
        </w:rPr>
        <w:t xml:space="preserve">├── Dockerfile — контейнеризация</w:t>
      </w:r>
    </w:p>
    <w:p>
      <w:pPr>
        <w:ind w:firstLine="284"/>
        <w:jc w:val="both"/>
      </w:pPr>
      <w:r>
        <w:rPr>
          <w:rFonts w:ascii="Times New Roman" w:hAnsi="Times New Roman"/>
          <w:sz w:val="28"/>
        </w:rPr>
        <w:t xml:space="preserve">└──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&lt;url&gt;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&lt;input_dir&gt; &lt;output_dir&gt;</w:t>
      </w:r>
    </w:p>
    <w:p>
      <w:pPr>
        <w:ind w:firstLine="0"/>
        <w:jc w:val="both"/>
      </w:pPr>
      <w:r>
        <w:rPr>
          <w:rFonts w:ascii="Times New Roman" w:hAnsi="Times New Roman"/>
          <w:sz w:val="28"/>
        </w:rPr>
        <w:t xml:space="preserve">4. Запустить полный эксперимент: python train.py --model_type full --batch_size 16 --dataset_root &lt;output_dir&gt;</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модели: python evaluate.py --model_path &lt;checkpoint&gt; --dataset_root &lt;output_dir&gt;</w:t>
      </w:r>
    </w:p>
    <w:p>
      <w:pPr>
        <w:ind w:firstLine="0"/>
        <w:jc w:val="both"/>
      </w:pPr>
      <w:r>
        <w:rPr>
          <w:rFonts w:ascii="Times New Roman" w:hAnsi="Times New Roman"/>
          <w:sz w:val="28"/>
        </w:rPr>
        <w:t xml:space="preserve">7. Оценка: python evaluate.py --checkpoint experiments/best_model.pt</w:t>
      </w:r>
    </w:p>
    <w:p>
      <w:pPr>
        <w:ind w:firstLine="0"/>
        <w:jc w:val="both"/>
      </w:pPr>
      <w:r>
        <w:rPr>
          <w:rFonts w:ascii="Times New Roman" w:hAnsi="Times New Roman"/>
          <w:sz w:val="28"/>
        </w:rPr>
        <w:t xml:space="preserve">8.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sectPr w:rsidR="00FC693F" w:rsidRPr="0006063C" w:rsidSect="00034616">
      <w:footerReference w:type="default" r:id="rId9"/>
      <w:pgSz w:w="11906" w:h="16838"/>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1" Type="http://schemas.openxmlformats.org/officeDocument/2006/relationships/image" Target="media/fig_01.png"/><Relationship Id="rId102" Type="http://schemas.openxmlformats.org/officeDocument/2006/relationships/image" Target="media/fig_02.png"/><Relationship Id="rId103" Type="http://schemas.openxmlformats.org/officeDocument/2006/relationships/image" Target="media/fig_03.png"/><Relationship Id="rId104" Type="http://schemas.openxmlformats.org/officeDocument/2006/relationships/image" Target="media/fig_04.png"/><Relationship Id="rId105" Type="http://schemas.openxmlformats.org/officeDocument/2006/relationships/image" Target="media/fig_05.png"/><Relationship Id="rId106" Type="http://schemas.openxmlformats.org/officeDocument/2006/relationships/image" Target="media/fig_06.png"/><Relationship Id="rId107" Type="http://schemas.openxmlformats.org/officeDocument/2006/relationships/image" Target="media/fig_07.png"/><Relationship Id="rId108" Type="http://schemas.openxmlformats.org/officeDocument/2006/relationships/image" Target="media/fig_08.png"/><Relationship Id="rId109" Type="http://schemas.openxmlformats.org/officeDocument/2006/relationships/image" Target="media/fig_09.png"/><Relationship Id="rId110" Type="http://schemas.openxmlformats.org/officeDocument/2006/relationships/image" Target="media/fig_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